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469D" w14:textId="77777777" w:rsidR="000045D9" w:rsidRDefault="000045D9" w:rsidP="00D411B1">
      <w:pPr>
        <w:jc w:val="center"/>
        <w:rPr>
          <w:b/>
          <w:u w:val="single"/>
        </w:rPr>
      </w:pPr>
    </w:p>
    <w:p w14:paraId="65504184" w14:textId="77777777" w:rsidR="00A03DFD" w:rsidRDefault="009272DF" w:rsidP="00D411B1">
      <w:pPr>
        <w:jc w:val="center"/>
        <w:rPr>
          <w:b/>
          <w:u w:val="single"/>
        </w:rPr>
      </w:pPr>
      <w:r>
        <w:rPr>
          <w:b/>
          <w:u w:val="single"/>
        </w:rPr>
        <w:t>Project 1 – Write Up</w:t>
      </w:r>
    </w:p>
    <w:p w14:paraId="35811B40" w14:textId="77777777" w:rsidR="001C0E6A" w:rsidRDefault="001C0E6A">
      <w:pPr>
        <w:rPr>
          <w:b/>
          <w:u w:val="single"/>
        </w:rPr>
      </w:pPr>
    </w:p>
    <w:p w14:paraId="7198EF10" w14:textId="7757743B" w:rsidR="00231B97" w:rsidRDefault="001F5B84">
      <w:pPr>
        <w:rPr>
          <w:b/>
        </w:rPr>
      </w:pPr>
      <w:r>
        <w:rPr>
          <w:b/>
        </w:rPr>
        <w:t>Context and Purpose</w:t>
      </w:r>
    </w:p>
    <w:p w14:paraId="7112F5DD" w14:textId="77777777" w:rsidR="00D411B1" w:rsidRPr="00D411B1" w:rsidRDefault="00D411B1">
      <w:pPr>
        <w:rPr>
          <w:b/>
        </w:rPr>
      </w:pPr>
    </w:p>
    <w:p w14:paraId="13181E58" w14:textId="1C7573AE" w:rsidR="00231B97" w:rsidRDefault="00231B97">
      <w:pPr>
        <w:rPr>
          <w:rFonts w:ascii="Calibri" w:eastAsia="Times New Roman" w:hAnsi="Calibri" w:cs="Times New Roman"/>
          <w:color w:val="333333"/>
          <w:shd w:val="clear" w:color="auto" w:fill="FFFFFF"/>
        </w:rPr>
      </w:pPr>
      <w:r>
        <w:rPr>
          <w:rFonts w:ascii="Calibri" w:eastAsia="Times New Roman" w:hAnsi="Calibri" w:cs="Times New Roman"/>
          <w:color w:val="333333"/>
          <w:shd w:val="clear" w:color="auto" w:fill="FFFFFF"/>
        </w:rPr>
        <w:t xml:space="preserve">The visualization serves to analyze the </w:t>
      </w:r>
      <w:r w:rsidR="00E46C02">
        <w:rPr>
          <w:rFonts w:ascii="Calibri" w:eastAsia="Times New Roman" w:hAnsi="Calibri" w:cs="Times New Roman"/>
          <w:color w:val="333333"/>
          <w:shd w:val="clear" w:color="auto" w:fill="FFFFFF"/>
        </w:rPr>
        <w:t>flows</w:t>
      </w:r>
      <w:r w:rsidR="00CC16CF">
        <w:rPr>
          <w:rFonts w:ascii="Calibri" w:eastAsia="Times New Roman" w:hAnsi="Calibri" w:cs="Times New Roman"/>
          <w:color w:val="333333"/>
          <w:shd w:val="clear" w:color="auto" w:fill="FFFFFF"/>
        </w:rPr>
        <w:t xml:space="preserve"> from</w:t>
      </w:r>
      <w:r>
        <w:rPr>
          <w:rFonts w:ascii="Calibri" w:eastAsia="Times New Roman" w:hAnsi="Calibri" w:cs="Times New Roman"/>
          <w:color w:val="333333"/>
          <w:shd w:val="clear" w:color="auto" w:fill="FFFFFF"/>
        </w:rPr>
        <w:t xml:space="preserve"> </w:t>
      </w:r>
      <w:r w:rsidR="00F1457D">
        <w:rPr>
          <w:rFonts w:ascii="Calibri" w:eastAsia="Times New Roman" w:hAnsi="Calibri" w:cs="Times New Roman"/>
          <w:color w:val="333333"/>
          <w:shd w:val="clear" w:color="auto" w:fill="FFFFFF"/>
        </w:rPr>
        <w:t xml:space="preserve">primary </w:t>
      </w:r>
      <w:r>
        <w:rPr>
          <w:rFonts w:ascii="Calibri" w:eastAsia="Times New Roman" w:hAnsi="Calibri" w:cs="Times New Roman"/>
          <w:color w:val="333333"/>
          <w:shd w:val="clear" w:color="auto" w:fill="FFFFFF"/>
        </w:rPr>
        <w:t>subject areas emphasized</w:t>
      </w:r>
      <w:r w:rsidR="00CC16CF">
        <w:rPr>
          <w:rFonts w:ascii="Calibri" w:eastAsia="Times New Roman" w:hAnsi="Calibri" w:cs="Times New Roman"/>
          <w:color w:val="333333"/>
          <w:shd w:val="clear" w:color="auto" w:fill="FFFFFF"/>
        </w:rPr>
        <w:t xml:space="preserve"> in schools to </w:t>
      </w:r>
      <w:r>
        <w:rPr>
          <w:rFonts w:ascii="Calibri" w:eastAsia="Times New Roman" w:hAnsi="Calibri" w:cs="Times New Roman"/>
          <w:color w:val="333333"/>
          <w:shd w:val="clear" w:color="auto" w:fill="FFFFFF"/>
        </w:rPr>
        <w:t xml:space="preserve">the level of poverty in the </w:t>
      </w:r>
      <w:r w:rsidR="00CC16CF">
        <w:rPr>
          <w:rFonts w:ascii="Calibri" w:eastAsia="Times New Roman" w:hAnsi="Calibri" w:cs="Times New Roman"/>
          <w:color w:val="333333"/>
          <w:shd w:val="clear" w:color="auto" w:fill="FFFFFF"/>
        </w:rPr>
        <w:t xml:space="preserve">school community, </w:t>
      </w:r>
      <w:r w:rsidR="00642CFD">
        <w:rPr>
          <w:rFonts w:ascii="Calibri" w:eastAsia="Times New Roman" w:hAnsi="Calibri" w:cs="Times New Roman"/>
          <w:color w:val="333333"/>
          <w:shd w:val="clear" w:color="auto" w:fill="FFFFFF"/>
        </w:rPr>
        <w:t>outcome of a</w:t>
      </w:r>
      <w:r w:rsidR="00942B81">
        <w:rPr>
          <w:rFonts w:ascii="Calibri" w:eastAsia="Times New Roman" w:hAnsi="Calibri" w:cs="Times New Roman"/>
          <w:color w:val="333333"/>
          <w:shd w:val="clear" w:color="auto" w:fill="FFFFFF"/>
        </w:rPr>
        <w:t xml:space="preserve"> campaign to fund</w:t>
      </w:r>
      <w:r w:rsidR="00642CFD">
        <w:rPr>
          <w:rFonts w:ascii="Calibri" w:eastAsia="Times New Roman" w:hAnsi="Calibri" w:cs="Times New Roman"/>
          <w:color w:val="333333"/>
          <w:shd w:val="clear" w:color="auto" w:fill="FFFFFF"/>
        </w:rPr>
        <w:t xml:space="preserve"> students to the </w:t>
      </w:r>
      <w:r w:rsidR="00816354">
        <w:rPr>
          <w:rFonts w:ascii="Calibri" w:eastAsia="Times New Roman" w:hAnsi="Calibri" w:cs="Times New Roman"/>
          <w:color w:val="333333"/>
          <w:shd w:val="clear" w:color="auto" w:fill="FFFFFF"/>
        </w:rPr>
        <w:t>level of poverty in the school community</w:t>
      </w:r>
      <w:r w:rsidR="006B1474">
        <w:rPr>
          <w:rFonts w:ascii="Calibri" w:eastAsia="Times New Roman" w:hAnsi="Calibri" w:cs="Times New Roman"/>
          <w:color w:val="333333"/>
          <w:shd w:val="clear" w:color="auto" w:fill="FFFFFF"/>
        </w:rPr>
        <w:t>,</w:t>
      </w:r>
      <w:r>
        <w:rPr>
          <w:rFonts w:ascii="Calibri" w:eastAsia="Times New Roman" w:hAnsi="Calibri" w:cs="Times New Roman"/>
          <w:color w:val="333333"/>
          <w:shd w:val="clear" w:color="auto" w:fill="FFFFFF"/>
        </w:rPr>
        <w:t xml:space="preserve"> and</w:t>
      </w:r>
      <w:r w:rsidR="00CC16CF">
        <w:rPr>
          <w:rFonts w:ascii="Calibri" w:eastAsia="Times New Roman" w:hAnsi="Calibri" w:cs="Times New Roman"/>
          <w:color w:val="333333"/>
          <w:shd w:val="clear" w:color="auto" w:fill="FFFFFF"/>
        </w:rPr>
        <w:t xml:space="preserve"> further</w:t>
      </w:r>
      <w:r w:rsidR="006B1474">
        <w:rPr>
          <w:rFonts w:ascii="Calibri" w:eastAsia="Times New Roman" w:hAnsi="Calibri" w:cs="Times New Roman"/>
          <w:color w:val="333333"/>
          <w:shd w:val="clear" w:color="auto" w:fill="FFFFFF"/>
        </w:rPr>
        <w:t>,</w:t>
      </w:r>
      <w:r w:rsidR="00CC16CF">
        <w:rPr>
          <w:rFonts w:ascii="Calibri" w:eastAsia="Times New Roman" w:hAnsi="Calibri" w:cs="Times New Roman"/>
          <w:color w:val="333333"/>
          <w:shd w:val="clear" w:color="auto" w:fill="FFFFFF"/>
        </w:rPr>
        <w:t xml:space="preserve"> </w:t>
      </w:r>
      <w:r w:rsidR="0066177F">
        <w:rPr>
          <w:rFonts w:ascii="Calibri" w:eastAsia="Times New Roman" w:hAnsi="Calibri" w:cs="Times New Roman"/>
          <w:color w:val="333333"/>
          <w:shd w:val="clear" w:color="auto" w:fill="FFFFFF"/>
        </w:rPr>
        <w:t>ou</w:t>
      </w:r>
      <w:r w:rsidR="00642CFD">
        <w:rPr>
          <w:rFonts w:ascii="Calibri" w:eastAsia="Times New Roman" w:hAnsi="Calibri" w:cs="Times New Roman"/>
          <w:color w:val="333333"/>
          <w:shd w:val="clear" w:color="auto" w:fill="FFFFFF"/>
        </w:rPr>
        <w:t xml:space="preserve">tcome of a campaign to fund </w:t>
      </w:r>
      <w:r w:rsidR="0066177F">
        <w:rPr>
          <w:rFonts w:ascii="Calibri" w:eastAsia="Times New Roman" w:hAnsi="Calibri" w:cs="Times New Roman"/>
          <w:color w:val="333333"/>
          <w:shd w:val="clear" w:color="auto" w:fill="FFFFFF"/>
        </w:rPr>
        <w:t>students to the metropolitan area in which the school was located</w:t>
      </w:r>
      <w:r w:rsidR="00D73CDD">
        <w:rPr>
          <w:rStyle w:val="FootnoteReference"/>
          <w:rFonts w:ascii="Calibri" w:eastAsia="Times New Roman" w:hAnsi="Calibri" w:cs="Times New Roman"/>
          <w:color w:val="333333"/>
          <w:shd w:val="clear" w:color="auto" w:fill="FFFFFF"/>
        </w:rPr>
        <w:footnoteReference w:id="1"/>
      </w:r>
      <w:r w:rsidR="008A086B">
        <w:rPr>
          <w:rFonts w:ascii="Calibri" w:eastAsia="Times New Roman" w:hAnsi="Calibri" w:cs="Times New Roman"/>
          <w:color w:val="333333"/>
          <w:shd w:val="clear" w:color="auto" w:fill="FFFFFF"/>
        </w:rPr>
        <w:t xml:space="preserve">. </w:t>
      </w:r>
      <w:r w:rsidR="00747427">
        <w:rPr>
          <w:rFonts w:ascii="Calibri" w:eastAsia="Times New Roman" w:hAnsi="Calibri" w:cs="Times New Roman"/>
          <w:color w:val="333333"/>
          <w:shd w:val="clear" w:color="auto" w:fill="FFFFFF"/>
        </w:rPr>
        <w:t xml:space="preserve">The dataset for this visualization was given by DonorsChoose.org, an online charity that makes it easy to help students in need through school donations. </w:t>
      </w:r>
    </w:p>
    <w:p w14:paraId="6C5CC29D" w14:textId="77777777" w:rsidR="00A967E1" w:rsidRDefault="00A967E1">
      <w:pPr>
        <w:rPr>
          <w:rFonts w:ascii="Calibri" w:eastAsia="Times New Roman" w:hAnsi="Calibri" w:cs="Times New Roman"/>
          <w:color w:val="333333"/>
          <w:shd w:val="clear" w:color="auto" w:fill="FFFFFF"/>
        </w:rPr>
      </w:pPr>
    </w:p>
    <w:p w14:paraId="3DA2FC11" w14:textId="15F4A373" w:rsidR="00A967E1" w:rsidRDefault="00A967E1">
      <w:pPr>
        <w:rPr>
          <w:rFonts w:ascii="Calibri" w:eastAsia="Times New Roman" w:hAnsi="Calibri" w:cs="Times New Roman"/>
          <w:color w:val="333333"/>
          <w:shd w:val="clear" w:color="auto" w:fill="FFFFFF"/>
        </w:rPr>
      </w:pPr>
      <w:r>
        <w:rPr>
          <w:rFonts w:ascii="Calibri" w:eastAsia="Times New Roman" w:hAnsi="Calibri" w:cs="Times New Roman"/>
          <w:color w:val="333333"/>
          <w:shd w:val="clear" w:color="auto" w:fill="FFFFFF"/>
        </w:rPr>
        <w:t xml:space="preserve">The visualization thus serves to answer questions such as what is the relationship between subject areas emphasized and the level of poverty in the school community? Are basic subject areas such as Literacy &amp; Language taught more </w:t>
      </w:r>
      <w:r w:rsidR="00E46C02">
        <w:rPr>
          <w:rFonts w:ascii="Calibri" w:eastAsia="Times New Roman" w:hAnsi="Calibri" w:cs="Times New Roman"/>
          <w:color w:val="333333"/>
          <w:shd w:val="clear" w:color="auto" w:fill="FFFFFF"/>
        </w:rPr>
        <w:t>proportionally</w:t>
      </w:r>
      <w:r>
        <w:rPr>
          <w:rFonts w:ascii="Calibri" w:eastAsia="Times New Roman" w:hAnsi="Calibri" w:cs="Times New Roman"/>
          <w:color w:val="333333"/>
          <w:shd w:val="clear" w:color="auto" w:fill="FFFFFF"/>
        </w:rPr>
        <w:t xml:space="preserve"> in the highest poverty areas compared to low or moderate poverty areas? Then </w:t>
      </w:r>
      <w:r w:rsidR="00524696">
        <w:rPr>
          <w:rFonts w:ascii="Calibri" w:eastAsia="Times New Roman" w:hAnsi="Calibri" w:cs="Times New Roman"/>
          <w:color w:val="333333"/>
          <w:shd w:val="clear" w:color="auto" w:fill="FFFFFF"/>
        </w:rPr>
        <w:t xml:space="preserve">mapping </w:t>
      </w:r>
      <w:r>
        <w:rPr>
          <w:rFonts w:ascii="Calibri" w:eastAsia="Times New Roman" w:hAnsi="Calibri" w:cs="Times New Roman"/>
          <w:color w:val="333333"/>
          <w:shd w:val="clear" w:color="auto" w:fill="FFFFFF"/>
        </w:rPr>
        <w:t>successful vs failed funding campaigns</w:t>
      </w:r>
      <w:r w:rsidR="00524696">
        <w:rPr>
          <w:rFonts w:ascii="Calibri" w:eastAsia="Times New Roman" w:hAnsi="Calibri" w:cs="Times New Roman"/>
          <w:color w:val="333333"/>
          <w:shd w:val="clear" w:color="auto" w:fill="FFFFFF"/>
        </w:rPr>
        <w:t xml:space="preserve"> with poverty levels</w:t>
      </w:r>
      <w:r>
        <w:rPr>
          <w:rFonts w:ascii="Calibri" w:eastAsia="Times New Roman" w:hAnsi="Calibri" w:cs="Times New Roman"/>
          <w:color w:val="333333"/>
          <w:shd w:val="clear" w:color="auto" w:fill="FFFFFF"/>
        </w:rPr>
        <w:t>, we can answer questions such as: did a large portion of successful campaigns</w:t>
      </w:r>
      <w:r w:rsidR="00524696">
        <w:rPr>
          <w:rFonts w:ascii="Calibri" w:eastAsia="Times New Roman" w:hAnsi="Calibri" w:cs="Times New Roman"/>
          <w:color w:val="333333"/>
          <w:shd w:val="clear" w:color="auto" w:fill="FFFFFF"/>
        </w:rPr>
        <w:t xml:space="preserve"> came from the highest poverty areas</w:t>
      </w:r>
      <w:r>
        <w:rPr>
          <w:rFonts w:ascii="Calibri" w:eastAsia="Times New Roman" w:hAnsi="Calibri" w:cs="Times New Roman"/>
          <w:color w:val="333333"/>
          <w:shd w:val="clear" w:color="auto" w:fill="FFFFFF"/>
        </w:rPr>
        <w:t xml:space="preserve">? As low and moderate poverty areas seem to intuitively be easier to campaign for (as they don’t require nearly as much funding as </w:t>
      </w:r>
      <w:r w:rsidR="0034657E">
        <w:rPr>
          <w:rFonts w:ascii="Calibri" w:eastAsia="Times New Roman" w:hAnsi="Calibri" w:cs="Times New Roman"/>
          <w:color w:val="333333"/>
          <w:shd w:val="clear" w:color="auto" w:fill="FFFFFF"/>
        </w:rPr>
        <w:t xml:space="preserve">the higher poverty school areas), are nearly all of them successful campaigns? </w:t>
      </w:r>
    </w:p>
    <w:p w14:paraId="7145CF7B" w14:textId="77777777" w:rsidR="000F2285" w:rsidRDefault="000F2285">
      <w:pPr>
        <w:rPr>
          <w:rFonts w:ascii="Calibri" w:eastAsia="Times New Roman" w:hAnsi="Calibri" w:cs="Times New Roman"/>
          <w:color w:val="333333"/>
          <w:shd w:val="clear" w:color="auto" w:fill="FFFFFF"/>
        </w:rPr>
      </w:pPr>
    </w:p>
    <w:p w14:paraId="1E358591" w14:textId="45FCFB9C" w:rsidR="000F2285" w:rsidRPr="00231B97" w:rsidRDefault="000F2285">
      <w:pPr>
        <w:rPr>
          <w:rFonts w:ascii="Calibri" w:eastAsia="Times New Roman" w:hAnsi="Calibri" w:cs="Times New Roman"/>
        </w:rPr>
      </w:pPr>
      <w:r>
        <w:rPr>
          <w:rFonts w:ascii="Calibri" w:eastAsia="Times New Roman" w:hAnsi="Calibri" w:cs="Times New Roman"/>
          <w:color w:val="333333"/>
          <w:shd w:val="clear" w:color="auto" w:fill="FFFFFF"/>
        </w:rPr>
        <w:t xml:space="preserve">In addition, we also </w:t>
      </w:r>
      <w:r w:rsidR="00F64708">
        <w:rPr>
          <w:rFonts w:ascii="Calibri" w:eastAsia="Times New Roman" w:hAnsi="Calibri" w:cs="Times New Roman"/>
          <w:color w:val="333333"/>
          <w:shd w:val="clear" w:color="auto" w:fill="FFFFFF"/>
        </w:rPr>
        <w:t>showed the flows</w:t>
      </w:r>
      <w:r>
        <w:rPr>
          <w:rFonts w:ascii="Calibri" w:eastAsia="Times New Roman" w:hAnsi="Calibri" w:cs="Times New Roman"/>
          <w:color w:val="333333"/>
          <w:shd w:val="clear" w:color="auto" w:fill="FFFFFF"/>
        </w:rPr>
        <w:t xml:space="preserve"> </w:t>
      </w:r>
      <w:r w:rsidR="00F64708">
        <w:rPr>
          <w:rFonts w:ascii="Calibri" w:eastAsia="Times New Roman" w:hAnsi="Calibri" w:cs="Times New Roman"/>
          <w:color w:val="333333"/>
          <w:shd w:val="clear" w:color="auto" w:fill="FFFFFF"/>
        </w:rPr>
        <w:t>between funding campaign results and</w:t>
      </w:r>
      <w:r>
        <w:rPr>
          <w:rFonts w:ascii="Calibri" w:eastAsia="Times New Roman" w:hAnsi="Calibri" w:cs="Times New Roman"/>
          <w:color w:val="333333"/>
          <w:shd w:val="clear" w:color="auto" w:fill="FFFFFF"/>
        </w:rPr>
        <w:t xml:space="preserve"> dif</w:t>
      </w:r>
      <w:r w:rsidR="00F64708">
        <w:rPr>
          <w:rFonts w:ascii="Calibri" w:eastAsia="Times New Roman" w:hAnsi="Calibri" w:cs="Times New Roman"/>
          <w:color w:val="333333"/>
          <w:shd w:val="clear" w:color="auto" w:fill="FFFFFF"/>
        </w:rPr>
        <w:t xml:space="preserve">ferent developed environments. These </w:t>
      </w:r>
      <w:r w:rsidR="0030316F">
        <w:rPr>
          <w:rFonts w:ascii="Calibri" w:eastAsia="Times New Roman" w:hAnsi="Calibri" w:cs="Times New Roman"/>
          <w:color w:val="333333"/>
          <w:shd w:val="clear" w:color="auto" w:fill="FFFFFF"/>
        </w:rPr>
        <w:t xml:space="preserve">answer questions like: Can we compare the proportion of successful to failed campaigns between rural, suburban and urban environments? </w:t>
      </w:r>
    </w:p>
    <w:p w14:paraId="35FB6F47" w14:textId="77777777" w:rsidR="0051761C" w:rsidRDefault="0051761C"/>
    <w:p w14:paraId="008F1134" w14:textId="77777777" w:rsidR="001F5B84" w:rsidRDefault="001F5B84"/>
    <w:p w14:paraId="0B939557" w14:textId="7E8EEF52" w:rsidR="001F5B84" w:rsidRDefault="001F5B84">
      <w:pPr>
        <w:rPr>
          <w:b/>
        </w:rPr>
      </w:pPr>
      <w:r>
        <w:rPr>
          <w:b/>
        </w:rPr>
        <w:t>Pre-processing</w:t>
      </w:r>
    </w:p>
    <w:p w14:paraId="236F6F7E" w14:textId="77777777" w:rsidR="00CC16CF" w:rsidRDefault="00CC16CF" w:rsidP="00900F10">
      <w:pPr>
        <w:rPr>
          <w:rFonts w:ascii="Calibri" w:eastAsia="Times New Roman" w:hAnsi="Calibri" w:cs="Times New Roman"/>
          <w:i/>
          <w:color w:val="333333"/>
          <w:shd w:val="clear" w:color="auto" w:fill="FFFFFF"/>
        </w:rPr>
      </w:pPr>
    </w:p>
    <w:p w14:paraId="0FA64F8F" w14:textId="32AF5425" w:rsidR="001E1439" w:rsidRDefault="00CC16CF" w:rsidP="00900F10">
      <w:pPr>
        <w:rPr>
          <w:rFonts w:ascii="Calibri" w:eastAsia="Times New Roman" w:hAnsi="Calibri" w:cs="Times New Roman"/>
          <w:color w:val="333333"/>
          <w:shd w:val="clear" w:color="auto" w:fill="FFFFFF"/>
        </w:rPr>
      </w:pPr>
      <w:r>
        <w:rPr>
          <w:rFonts w:ascii="Calibri" w:eastAsia="Times New Roman" w:hAnsi="Calibri" w:cs="Times New Roman"/>
          <w:color w:val="333333"/>
          <w:shd w:val="clear" w:color="auto" w:fill="FFFFFF"/>
        </w:rPr>
        <w:t xml:space="preserve">On downloading the dataset, we had to run multiple scripts in Python to extract the data that perfectly catered to our visualization – building them as csv files. </w:t>
      </w:r>
      <w:r w:rsidR="001E1439">
        <w:rPr>
          <w:rFonts w:ascii="Calibri" w:eastAsia="Times New Roman" w:hAnsi="Calibri" w:cs="Times New Roman"/>
          <w:color w:val="333333"/>
          <w:shd w:val="clear" w:color="auto" w:fill="FFFFFF"/>
        </w:rPr>
        <w:t>This dat</w:t>
      </w:r>
      <w:r w:rsidR="00C60465">
        <w:rPr>
          <w:rFonts w:ascii="Calibri" w:eastAsia="Times New Roman" w:hAnsi="Calibri" w:cs="Times New Roman"/>
          <w:color w:val="333333"/>
          <w:shd w:val="clear" w:color="auto" w:fill="FFFFFF"/>
        </w:rPr>
        <w:t>a processing was done in three</w:t>
      </w:r>
      <w:r w:rsidR="001E1439">
        <w:rPr>
          <w:rFonts w:ascii="Calibri" w:eastAsia="Times New Roman" w:hAnsi="Calibri" w:cs="Times New Roman"/>
          <w:color w:val="333333"/>
          <w:shd w:val="clear" w:color="auto" w:fill="FFFFFF"/>
        </w:rPr>
        <w:t xml:space="preserve"> scripts:</w:t>
      </w:r>
    </w:p>
    <w:p w14:paraId="0DAE847A" w14:textId="77777777" w:rsidR="001E1439" w:rsidRDefault="001E1439" w:rsidP="00900F10">
      <w:pPr>
        <w:rPr>
          <w:rFonts w:ascii="Calibri" w:eastAsia="Times New Roman" w:hAnsi="Calibri" w:cs="Times New Roman"/>
          <w:color w:val="333333"/>
          <w:shd w:val="clear" w:color="auto" w:fill="FFFFFF"/>
        </w:rPr>
      </w:pPr>
    </w:p>
    <w:p w14:paraId="1ECF464D" w14:textId="23AE0B40" w:rsidR="001E1439" w:rsidRDefault="001E1439" w:rsidP="001E1439">
      <w:pPr>
        <w:pStyle w:val="ListParagraph"/>
        <w:numPr>
          <w:ilvl w:val="0"/>
          <w:numId w:val="1"/>
        </w:numPr>
        <w:rPr>
          <w:rFonts w:ascii="Calibri" w:eastAsia="Times New Roman" w:hAnsi="Calibri" w:cs="Times New Roman"/>
          <w:color w:val="333333"/>
          <w:shd w:val="clear" w:color="auto" w:fill="FFFFFF"/>
        </w:rPr>
      </w:pPr>
      <w:r>
        <w:rPr>
          <w:rFonts w:ascii="Calibri" w:eastAsia="Times New Roman" w:hAnsi="Calibri" w:cs="Times New Roman"/>
          <w:i/>
          <w:color w:val="333333"/>
          <w:shd w:val="clear" w:color="auto" w:fill="FFFFFF"/>
        </w:rPr>
        <w:t xml:space="preserve">CleanData.py: </w:t>
      </w:r>
      <w:r w:rsidR="000045D9">
        <w:rPr>
          <w:rFonts w:ascii="Calibri" w:eastAsia="Times New Roman" w:hAnsi="Calibri" w:cs="Times New Roman"/>
          <w:color w:val="333333"/>
          <w:shd w:val="clear" w:color="auto" w:fill="FFFFFF"/>
        </w:rPr>
        <w:t xml:space="preserve">Merges the outcomes.csv file (containing information on campaign outcomes) with the projects.csv file (containing information on developed environments, level of poverty and subject areas) by mapping ‘projectid’. Then </w:t>
      </w:r>
      <w:r w:rsidR="00C60465">
        <w:rPr>
          <w:rFonts w:ascii="Calibri" w:eastAsia="Times New Roman" w:hAnsi="Calibri" w:cs="Times New Roman"/>
          <w:color w:val="333333"/>
          <w:shd w:val="clear" w:color="auto" w:fill="FFFFFF"/>
        </w:rPr>
        <w:t>we removed</w:t>
      </w:r>
      <w:r w:rsidR="00F1457D">
        <w:rPr>
          <w:rFonts w:ascii="Calibri" w:eastAsia="Times New Roman" w:hAnsi="Calibri" w:cs="Times New Roman"/>
          <w:color w:val="333333"/>
          <w:shd w:val="clear" w:color="auto" w:fill="FFFFFF"/>
        </w:rPr>
        <w:t xml:space="preserve"> all the data fields that are not a</w:t>
      </w:r>
      <w:r w:rsidR="003B6D09">
        <w:rPr>
          <w:rFonts w:ascii="Calibri" w:eastAsia="Times New Roman" w:hAnsi="Calibri" w:cs="Times New Roman"/>
          <w:color w:val="333333"/>
          <w:shd w:val="clear" w:color="auto" w:fill="FFFFFF"/>
        </w:rPr>
        <w:t>pplicable t</w:t>
      </w:r>
      <w:r w:rsidR="00C60465">
        <w:rPr>
          <w:rFonts w:ascii="Calibri" w:eastAsia="Times New Roman" w:hAnsi="Calibri" w:cs="Times New Roman"/>
          <w:color w:val="333333"/>
          <w:shd w:val="clear" w:color="auto" w:fill="FFFFFF"/>
        </w:rPr>
        <w:t>o our visualization and extracted</w:t>
      </w:r>
      <w:r w:rsidR="003B6D09">
        <w:rPr>
          <w:rFonts w:ascii="Calibri" w:eastAsia="Times New Roman" w:hAnsi="Calibri" w:cs="Times New Roman"/>
          <w:color w:val="333333"/>
          <w:shd w:val="clear" w:color="auto" w:fill="FFFFFF"/>
        </w:rPr>
        <w:t xml:space="preserve"> this data into a csv file (cleanData.csv)</w:t>
      </w:r>
    </w:p>
    <w:p w14:paraId="303D54FC" w14:textId="5640C5F3" w:rsidR="003B6D09" w:rsidRDefault="009079C2" w:rsidP="001E1439">
      <w:pPr>
        <w:pStyle w:val="ListParagraph"/>
        <w:numPr>
          <w:ilvl w:val="0"/>
          <w:numId w:val="1"/>
        </w:numPr>
        <w:rPr>
          <w:rFonts w:ascii="Calibri" w:eastAsia="Times New Roman" w:hAnsi="Calibri" w:cs="Times New Roman"/>
          <w:color w:val="333333"/>
          <w:shd w:val="clear" w:color="auto" w:fill="FFFFFF"/>
        </w:rPr>
      </w:pPr>
      <w:r>
        <w:rPr>
          <w:rFonts w:ascii="Calibri" w:eastAsia="Times New Roman" w:hAnsi="Calibri" w:cs="Times New Roman"/>
          <w:i/>
          <w:color w:val="333333"/>
          <w:shd w:val="clear" w:color="auto" w:fill="FFFFFF"/>
        </w:rPr>
        <w:t>getNumSuccesses.py</w:t>
      </w:r>
      <w:r>
        <w:rPr>
          <w:rFonts w:ascii="Calibri" w:eastAsia="Times New Roman" w:hAnsi="Calibri" w:cs="Times New Roman"/>
          <w:color w:val="333333"/>
          <w:shd w:val="clear" w:color="auto" w:fill="FFFFFF"/>
        </w:rPr>
        <w:t>: Using the ‘fully_funded’ and ‘primary_focus_area’ fields</w:t>
      </w:r>
      <w:r w:rsidR="00A34F27">
        <w:rPr>
          <w:rFonts w:ascii="Calibri" w:eastAsia="Times New Roman" w:hAnsi="Calibri" w:cs="Times New Roman"/>
          <w:color w:val="333333"/>
          <w:shd w:val="clear" w:color="auto" w:fill="FFFFFF"/>
        </w:rPr>
        <w:t xml:space="preserve"> in cleanData.csv</w:t>
      </w:r>
      <w:r>
        <w:rPr>
          <w:rFonts w:ascii="Calibri" w:eastAsia="Times New Roman" w:hAnsi="Calibri" w:cs="Times New Roman"/>
          <w:color w:val="333333"/>
          <w:shd w:val="clear" w:color="auto" w:fill="FFFFFF"/>
        </w:rPr>
        <w:t xml:space="preserve"> this script counts the total number of successful and failed funding campaigns</w:t>
      </w:r>
      <w:r w:rsidR="00C60465">
        <w:rPr>
          <w:rFonts w:ascii="Calibri" w:eastAsia="Times New Roman" w:hAnsi="Calibri" w:cs="Times New Roman"/>
          <w:color w:val="333333"/>
          <w:shd w:val="clear" w:color="auto" w:fill="FFFFFF"/>
        </w:rPr>
        <w:t xml:space="preserve"> per subject area</w:t>
      </w:r>
      <w:r>
        <w:rPr>
          <w:rFonts w:ascii="Calibri" w:eastAsia="Times New Roman" w:hAnsi="Calibri" w:cs="Times New Roman"/>
          <w:color w:val="333333"/>
          <w:shd w:val="clear" w:color="auto" w:fill="FFFFFF"/>
        </w:rPr>
        <w:t xml:space="preserve"> and extracts this data into a csv file. </w:t>
      </w:r>
    </w:p>
    <w:p w14:paraId="6DE2DC63" w14:textId="4C709EDD" w:rsidR="009079C2" w:rsidRDefault="00816F6C" w:rsidP="00713A6C">
      <w:pPr>
        <w:pStyle w:val="ListParagraph"/>
        <w:numPr>
          <w:ilvl w:val="0"/>
          <w:numId w:val="1"/>
        </w:numPr>
        <w:rPr>
          <w:rFonts w:ascii="Calibri" w:eastAsia="Times New Roman" w:hAnsi="Calibri" w:cs="Times New Roman"/>
          <w:color w:val="333333"/>
          <w:shd w:val="clear" w:color="auto" w:fill="FFFFFF"/>
        </w:rPr>
      </w:pPr>
      <w:r>
        <w:rPr>
          <w:rFonts w:ascii="Calibri" w:eastAsia="Times New Roman" w:hAnsi="Calibri" w:cs="Times New Roman"/>
          <w:i/>
          <w:color w:val="333333"/>
          <w:shd w:val="clear" w:color="auto" w:fill="FFFFFF"/>
        </w:rPr>
        <w:lastRenderedPageBreak/>
        <w:t>getAllStats</w:t>
      </w:r>
      <w:r w:rsidR="00473F1F">
        <w:rPr>
          <w:rFonts w:ascii="Calibri" w:eastAsia="Times New Roman" w:hAnsi="Calibri" w:cs="Times New Roman"/>
          <w:i/>
          <w:color w:val="333333"/>
          <w:shd w:val="clear" w:color="auto" w:fill="FFFFFF"/>
        </w:rPr>
        <w:t>.py:</w:t>
      </w:r>
      <w:r w:rsidR="00473F1F">
        <w:rPr>
          <w:rFonts w:ascii="Calibri" w:eastAsia="Times New Roman" w:hAnsi="Calibri" w:cs="Times New Roman"/>
          <w:color w:val="333333"/>
          <w:shd w:val="clear" w:color="auto" w:fill="FFFFFF"/>
        </w:rPr>
        <w:t xml:space="preserve"> Using the ‘poverty_level’ and ‘school_metro’ data fields along with the data fields in </w:t>
      </w:r>
      <w:r w:rsidR="00473F1F">
        <w:rPr>
          <w:rFonts w:ascii="Calibri" w:eastAsia="Times New Roman" w:hAnsi="Calibri" w:cs="Times New Roman"/>
          <w:i/>
          <w:color w:val="333333"/>
          <w:shd w:val="clear" w:color="auto" w:fill="FFFFFF"/>
        </w:rPr>
        <w:t>getNumSucccesses.py</w:t>
      </w:r>
      <w:r w:rsidR="00473F1F">
        <w:rPr>
          <w:rFonts w:ascii="Calibri" w:eastAsia="Times New Roman" w:hAnsi="Calibri" w:cs="Times New Roman"/>
          <w:color w:val="333333"/>
          <w:shd w:val="clear" w:color="auto" w:fill="FFFFFF"/>
        </w:rPr>
        <w:t xml:space="preserve">, </w:t>
      </w:r>
      <w:r w:rsidR="00D76924">
        <w:rPr>
          <w:rFonts w:ascii="Calibri" w:eastAsia="Times New Roman" w:hAnsi="Calibri" w:cs="Times New Roman"/>
          <w:color w:val="333333"/>
          <w:shd w:val="clear" w:color="auto" w:fill="FFFFFF"/>
        </w:rPr>
        <w:t>we found the number</w:t>
      </w:r>
      <w:r w:rsidR="00713A6C">
        <w:rPr>
          <w:rFonts w:ascii="Calibri" w:eastAsia="Times New Roman" w:hAnsi="Calibri" w:cs="Times New Roman"/>
          <w:color w:val="333333"/>
          <w:shd w:val="clear" w:color="auto" w:fill="FFFFFF"/>
        </w:rPr>
        <w:t xml:space="preserve"> of successful &amp; failed campaigns </w:t>
      </w:r>
      <w:r w:rsidR="00D76924">
        <w:rPr>
          <w:rFonts w:ascii="Calibri" w:eastAsia="Times New Roman" w:hAnsi="Calibri" w:cs="Times New Roman"/>
          <w:color w:val="333333"/>
          <w:shd w:val="clear" w:color="auto" w:fill="FFFFFF"/>
        </w:rPr>
        <w:t>in each poverty level</w:t>
      </w:r>
      <w:r w:rsidR="00954E6B">
        <w:rPr>
          <w:rFonts w:ascii="Calibri" w:eastAsia="Times New Roman" w:hAnsi="Calibri" w:cs="Times New Roman"/>
          <w:color w:val="333333"/>
          <w:shd w:val="clear" w:color="auto" w:fill="FFFFFF"/>
        </w:rPr>
        <w:t xml:space="preserve"> </w:t>
      </w:r>
      <w:r w:rsidR="00B56D27">
        <w:rPr>
          <w:rFonts w:ascii="Calibri" w:eastAsia="Times New Roman" w:hAnsi="Calibri" w:cs="Times New Roman"/>
          <w:color w:val="333333"/>
          <w:shd w:val="clear" w:color="auto" w:fill="FFFFFF"/>
        </w:rPr>
        <w:t xml:space="preserve">and further </w:t>
      </w:r>
      <w:r w:rsidR="00954E6B">
        <w:rPr>
          <w:rFonts w:ascii="Calibri" w:eastAsia="Times New Roman" w:hAnsi="Calibri" w:cs="Times New Roman"/>
          <w:color w:val="333333"/>
          <w:shd w:val="clear" w:color="auto" w:fill="FFFFFF"/>
        </w:rPr>
        <w:t xml:space="preserve">the number of successful &amp; failed campaigns in </w:t>
      </w:r>
      <w:r w:rsidR="00713A6C">
        <w:rPr>
          <w:rFonts w:ascii="Calibri" w:eastAsia="Times New Roman" w:hAnsi="Calibri" w:cs="Times New Roman"/>
          <w:color w:val="333333"/>
          <w:shd w:val="clear" w:color="auto" w:fill="FFFFFF"/>
        </w:rPr>
        <w:t xml:space="preserve">each metropolitan developed environment. </w:t>
      </w:r>
    </w:p>
    <w:p w14:paraId="32BDDA3C" w14:textId="77777777" w:rsidR="00713A6C" w:rsidRPr="00713A6C" w:rsidRDefault="00713A6C" w:rsidP="00713A6C">
      <w:pPr>
        <w:ind w:left="360"/>
        <w:rPr>
          <w:rFonts w:ascii="Calibri" w:eastAsia="Times New Roman" w:hAnsi="Calibri" w:cs="Times New Roman"/>
          <w:color w:val="333333"/>
          <w:shd w:val="clear" w:color="auto" w:fill="FFFFFF"/>
        </w:rPr>
      </w:pPr>
    </w:p>
    <w:p w14:paraId="37D4ECD8" w14:textId="73A0FA59" w:rsidR="001F5B84" w:rsidRDefault="009079C2">
      <w:r>
        <w:t xml:space="preserve">We then divided up </w:t>
      </w:r>
      <w:r w:rsidR="00CE5A21">
        <w:t xml:space="preserve">the </w:t>
      </w:r>
      <w:r w:rsidR="00473F1F">
        <w:t>data manually into csv files that perfectly catered to our visualiz</w:t>
      </w:r>
      <w:r w:rsidR="00351062">
        <w:t>ations</w:t>
      </w:r>
      <w:r w:rsidR="00C903D4">
        <w:t>. These csv files are</w:t>
      </w:r>
      <w:r w:rsidR="00351062">
        <w:t xml:space="preserve"> failed_by_metro.csv, poverty_by_success.csv and focus_by_poverty.csv</w:t>
      </w:r>
    </w:p>
    <w:p w14:paraId="09308341" w14:textId="77777777" w:rsidR="00713A6C" w:rsidRDefault="00713A6C"/>
    <w:p w14:paraId="78277BF0" w14:textId="77777777" w:rsidR="00AA1893" w:rsidRPr="009079C2" w:rsidRDefault="00AA1893"/>
    <w:p w14:paraId="41C987DA" w14:textId="680D9FC5" w:rsidR="00C60465" w:rsidRDefault="001F5B84" w:rsidP="003A1240">
      <w:pPr>
        <w:rPr>
          <w:b/>
        </w:rPr>
      </w:pPr>
      <w:r>
        <w:rPr>
          <w:b/>
        </w:rPr>
        <w:t>How does it work?</w:t>
      </w:r>
    </w:p>
    <w:p w14:paraId="6DB74219" w14:textId="77777777" w:rsidR="00A4396B" w:rsidRPr="00A4396B" w:rsidRDefault="00A4396B" w:rsidP="003A1240">
      <w:pPr>
        <w:rPr>
          <w:b/>
        </w:rPr>
      </w:pPr>
    </w:p>
    <w:p w14:paraId="7F400442" w14:textId="1DDB8B7F" w:rsidR="00CE37C6" w:rsidRDefault="00D75268">
      <w:r>
        <w:t>We decided to use</w:t>
      </w:r>
      <w:r w:rsidR="00243C96">
        <w:t xml:space="preserve"> three two</w:t>
      </w:r>
      <w:r w:rsidR="00F67BAA">
        <w:t>-channel Sankey diagram</w:t>
      </w:r>
      <w:r w:rsidR="00243C96">
        <w:t>s</w:t>
      </w:r>
      <w:r w:rsidR="00F67BAA">
        <w:t xml:space="preserve"> </w:t>
      </w:r>
      <w:r w:rsidR="00E84B38">
        <w:t xml:space="preserve">to explain the flows between different </w:t>
      </w:r>
      <w:r w:rsidR="00E91CD2">
        <w:t xml:space="preserve">correlated data fields in the dataset. </w:t>
      </w:r>
      <w:r w:rsidR="00986DA8">
        <w:t xml:space="preserve">We initially built a two-channel Sankey diagram with subject areas and poverty levels to answer questions about subject area emphasis and how the proportion of emphasis differed between schools in different levels of poverty. </w:t>
      </w:r>
      <w:r w:rsidR="00545472">
        <w:t>We wondered if students in the highest poverty areas were being exposed to subject areas like Music, History, and Sports</w:t>
      </w:r>
      <w:r w:rsidR="00CE37C6">
        <w:t xml:space="preserve"> and whether schools in moderate to low poverty areas had any emphasis on basic skills like Literacy. As a result, we thought the best way to highlight the flows of subject areas between different poverty le</w:t>
      </w:r>
      <w:r w:rsidR="002E7E8C">
        <w:t>vels would be through a Sankey</w:t>
      </w:r>
      <w:r w:rsidR="000757F0">
        <w:t>.</w:t>
      </w:r>
    </w:p>
    <w:p w14:paraId="7F207DB7" w14:textId="77777777" w:rsidR="00CE37C6" w:rsidRDefault="00CE37C6"/>
    <w:p w14:paraId="4CDF59A8" w14:textId="693D1E50" w:rsidR="00417ACE" w:rsidRDefault="00464870">
      <w:r>
        <w:t>On enjoying the outcome of our initial visualization, we</w:t>
      </w:r>
      <w:r w:rsidR="00954E6B">
        <w:t xml:space="preserve"> decided to </w:t>
      </w:r>
      <w:r w:rsidR="00E57D70">
        <w:t>visualize another Sankey</w:t>
      </w:r>
      <w:r w:rsidR="00954E6B">
        <w:t xml:space="preserve"> representing the</w:t>
      </w:r>
      <w:r w:rsidR="00E57D70">
        <w:t xml:space="preserve"> flows from the</w:t>
      </w:r>
      <w:r w:rsidR="00937A62">
        <w:t xml:space="preserve"> funding campaign outcomes to the poverty levels</w:t>
      </w:r>
      <w:r w:rsidR="00954E6B">
        <w:t xml:space="preserve">, as it would then tell us </w:t>
      </w:r>
      <w:r w:rsidR="00E807E1">
        <w:t xml:space="preserve">how </w:t>
      </w:r>
      <w:r w:rsidR="00573B98">
        <w:t>the</w:t>
      </w:r>
      <w:r w:rsidR="00E807E1">
        <w:t xml:space="preserve"> </w:t>
      </w:r>
      <w:r w:rsidR="00847252">
        <w:t>projects in different levels of poverty fared. In showing the flows between different levels of poverty</w:t>
      </w:r>
      <w:r w:rsidR="00417ACE">
        <w:t xml:space="preserve"> and campaign outcomes</w:t>
      </w:r>
      <w:r w:rsidR="00847252">
        <w:t xml:space="preserve">, we were able to </w:t>
      </w:r>
      <w:r w:rsidR="001D25CB">
        <w:t>determine what proportion of</w:t>
      </w:r>
      <w:r w:rsidR="00847252">
        <w:t xml:space="preserve"> the campaigns from different levels of poverty were successful and failures. </w:t>
      </w:r>
    </w:p>
    <w:p w14:paraId="45785A39" w14:textId="77777777" w:rsidR="00417ACE" w:rsidRDefault="00417ACE"/>
    <w:p w14:paraId="63F4B631" w14:textId="265F0E96" w:rsidR="003A1240" w:rsidRDefault="0052633C">
      <w:r>
        <w:t>Based on this</w:t>
      </w:r>
      <w:r w:rsidR="00847252">
        <w:t xml:space="preserve"> new channel</w:t>
      </w:r>
      <w:r w:rsidR="00417ACE">
        <w:t xml:space="preserve"> of </w:t>
      </w:r>
      <w:r w:rsidR="00755563">
        <w:t>campaign outcomes</w:t>
      </w:r>
      <w:r w:rsidR="00847252">
        <w:t>,</w:t>
      </w:r>
      <w:r w:rsidR="003942AC">
        <w:t xml:space="preserve"> we also decided to add a third Sankey</w:t>
      </w:r>
      <w:r w:rsidR="00847252">
        <w:t xml:space="preserve"> that </w:t>
      </w:r>
      <w:r w:rsidR="003942AC">
        <w:t>showed the flows from the funding campaign outcomes to</w:t>
      </w:r>
      <w:r w:rsidR="00847252">
        <w:t xml:space="preserve"> the different kinds of </w:t>
      </w:r>
      <w:r w:rsidR="00A4396B">
        <w:t xml:space="preserve">developed </w:t>
      </w:r>
      <w:r w:rsidR="00424010">
        <w:t>environments</w:t>
      </w:r>
      <w:r w:rsidR="00A656FA">
        <w:t xml:space="preserve"> (urban, suburban and</w:t>
      </w:r>
      <w:r w:rsidR="00424010">
        <w:t xml:space="preserve"> rural)</w:t>
      </w:r>
      <w:r w:rsidR="00A4396B">
        <w:t xml:space="preserve">. </w:t>
      </w:r>
      <w:r w:rsidR="00424010">
        <w:t xml:space="preserve">We were thus able to </w:t>
      </w:r>
      <w:r w:rsidR="003942AC">
        <w:t>answer</w:t>
      </w:r>
      <w:r w:rsidR="00424010">
        <w:t xml:space="preserve"> questions related to the correlation between successful and failed campaigns and the different development areas </w:t>
      </w:r>
      <w:r>
        <w:t>in which the schools were located</w:t>
      </w:r>
      <w:r w:rsidR="00B66FA6">
        <w:t xml:space="preserve">. </w:t>
      </w:r>
    </w:p>
    <w:p w14:paraId="6F274617" w14:textId="77777777" w:rsidR="00B2117C" w:rsidRDefault="00B2117C"/>
    <w:p w14:paraId="50B8D46B" w14:textId="06246CCA" w:rsidR="00B2117C" w:rsidRDefault="00B2117C">
      <w:r>
        <w:t xml:space="preserve">Although the </w:t>
      </w:r>
      <w:r w:rsidR="0052633C">
        <w:t>c</w:t>
      </w:r>
      <w:r>
        <w:t>ampaign</w:t>
      </w:r>
      <w:r w:rsidR="0052633C">
        <w:t>-p</w:t>
      </w:r>
      <w:r w:rsidR="005E1DC2">
        <w:t>overty</w:t>
      </w:r>
      <w:r w:rsidR="0052633C">
        <w:t xml:space="preserve"> Sankey and campaign-metropolitan a</w:t>
      </w:r>
      <w:r>
        <w:t xml:space="preserve">rea Sankey represent different flows, we decided </w:t>
      </w:r>
      <w:r w:rsidR="00642CFD">
        <w:t>to</w:t>
      </w:r>
      <w:r w:rsidR="00053863">
        <w:t xml:space="preserve"> synchronize the color schemes we employed for </w:t>
      </w:r>
      <w:r w:rsidR="00C17F4B">
        <w:t>the shared data variable of funding campaigns</w:t>
      </w:r>
      <w:r w:rsidR="00D60CAA">
        <w:t xml:space="preserve">. Using </w:t>
      </w:r>
      <w:r w:rsidR="00642CFD">
        <w:t xml:space="preserve">shades of </w:t>
      </w:r>
      <w:r w:rsidR="00D60CAA">
        <w:t xml:space="preserve">blue for successful campaigns and </w:t>
      </w:r>
      <w:r w:rsidR="00642CFD">
        <w:t xml:space="preserve">shades of green for failed campaigns, we were able to connect the two flows </w:t>
      </w:r>
      <w:r w:rsidR="006B4252">
        <w:t>and notice trends that existed with campaign outcomes in different metropolitan areas and different poverty levels.</w:t>
      </w:r>
      <w:r w:rsidR="0052633C">
        <w:t xml:space="preserve"> The different shades distinguished the different metropolitan areas and poverty levels, while the different colors distinguished between successful and failed campaign outcomes.</w:t>
      </w:r>
    </w:p>
    <w:p w14:paraId="196A0629" w14:textId="77777777" w:rsidR="005F7DBD" w:rsidRDefault="005F7DBD"/>
    <w:p w14:paraId="6B18A041" w14:textId="562FB836" w:rsidR="001F5B84" w:rsidRDefault="0052633C">
      <w:r>
        <w:t>For the subject-p</w:t>
      </w:r>
      <w:r w:rsidR="00D94EDC">
        <w:t xml:space="preserve">overty Sankey we decided to employ a rainbow color scheme that would distinguish each of the different subject areas </w:t>
      </w:r>
      <w:r w:rsidR="00D84C85">
        <w:t xml:space="preserve">while showing the flows to different levels of poverty. </w:t>
      </w:r>
      <w:r w:rsidR="00987801">
        <w:t>Unlike the other two</w:t>
      </w:r>
      <w:r w:rsidR="00F3200E">
        <w:t xml:space="preserve"> diagrams</w:t>
      </w:r>
      <w:r w:rsidR="00987801">
        <w:t>, we decided not to use shades of color while mapping the data</w:t>
      </w:r>
      <w:r w:rsidR="00F3200E">
        <w:t xml:space="preserve"> to different poverty levels. We thought this would create extra confusion while </w:t>
      </w:r>
      <w:r w:rsidR="00F3200E">
        <w:lastRenderedPageBreak/>
        <w:t xml:space="preserve">employing a channel with seven data values (Literacy &amp; Language, Math &amp; Science, Music &amp; The Arts, Applied Learning, History &amp; Civics, Health &amp; Sports, Special Needs) instead of our other diagrams that had only two data values for the starting channel.  </w:t>
      </w:r>
      <w:r w:rsidR="004A7943">
        <w:t>The rainbow scheme was also randomized to show that no order existed between the different subject areas – the only emphasis was on differentiating them and their respective flows.</w:t>
      </w:r>
    </w:p>
    <w:p w14:paraId="7C9F54F2" w14:textId="77777777" w:rsidR="00F3200E" w:rsidRDefault="00F3200E"/>
    <w:p w14:paraId="70856B94" w14:textId="3D0636A3" w:rsidR="00F3200E" w:rsidRDefault="00F3200E">
      <w:r>
        <w:t>In terms of the layout of</w:t>
      </w:r>
      <w:r w:rsidR="002B7943">
        <w:t xml:space="preserve"> the visualization, we took Andrew’s advice </w:t>
      </w:r>
      <w:r>
        <w:t xml:space="preserve">and decided to put two Sankey diagrams that were connected to each other right on top of each other, and </w:t>
      </w:r>
      <w:r w:rsidR="000061FB">
        <w:t>decided to rotate our separate subject-p</w:t>
      </w:r>
      <w:r>
        <w:t>overty diagram</w:t>
      </w:r>
      <w:r w:rsidR="000061FB">
        <w:t>, stretching it out and</w:t>
      </w:r>
      <w:r>
        <w:t xml:space="preserve"> placing it on the side. In addition, we thought the shadow boxes on the nodes made the Sankey more legible and the flows clearer. </w:t>
      </w:r>
    </w:p>
    <w:p w14:paraId="5C228687" w14:textId="77777777" w:rsidR="00F3200E" w:rsidRDefault="00F3200E">
      <w:pPr>
        <w:rPr>
          <w:b/>
        </w:rPr>
      </w:pPr>
    </w:p>
    <w:p w14:paraId="354CF32E" w14:textId="418C9375" w:rsidR="005A38E9" w:rsidRPr="00A343D9" w:rsidRDefault="0051761C" w:rsidP="00A343D9">
      <w:pPr>
        <w:rPr>
          <w:rFonts w:ascii="Times New Roman" w:eastAsia="Times New Roman" w:hAnsi="Times New Roman" w:cs="Times New Roman"/>
          <w:color w:val="000000" w:themeColor="text1"/>
        </w:rPr>
      </w:pPr>
      <w:r w:rsidRPr="00A343D9">
        <w:rPr>
          <w:rFonts w:eastAsia="Times New Roman" w:cs="Times New Roman"/>
          <w:b/>
          <w:color w:val="000000" w:themeColor="text1"/>
          <w:shd w:val="clear" w:color="auto" w:fill="FFFFFF"/>
        </w:rPr>
        <w:t>Alternatives and arbitrariness</w:t>
      </w:r>
    </w:p>
    <w:p w14:paraId="5EF39126" w14:textId="41144C80" w:rsidR="005A38E9" w:rsidRPr="005A38E9" w:rsidRDefault="005A38E9" w:rsidP="005A38E9">
      <w:pPr>
        <w:rPr>
          <w:rFonts w:ascii="Times New Roman" w:eastAsia="Times New Roman" w:hAnsi="Times New Roman" w:cs="Times New Roman"/>
        </w:rPr>
      </w:pPr>
    </w:p>
    <w:p w14:paraId="41258DC3" w14:textId="0070F1C1" w:rsidR="00F67BAA" w:rsidRDefault="00F67BAA" w:rsidP="00F67BAA">
      <w:pPr>
        <w:rPr>
          <w:rFonts w:ascii="Calibri" w:eastAsia="Times New Roman" w:hAnsi="Calibri" w:cs="Times New Roman"/>
          <w:color w:val="000000" w:themeColor="text1"/>
          <w:shd w:val="clear" w:color="auto" w:fill="FFFFFF"/>
        </w:rPr>
      </w:pPr>
      <w:r w:rsidRPr="0086456A">
        <w:rPr>
          <w:rFonts w:ascii="Calibri" w:eastAsia="Times New Roman" w:hAnsi="Calibri" w:cs="Times New Roman"/>
          <w:color w:val="000000" w:themeColor="text1"/>
          <w:shd w:val="clear" w:color="auto" w:fill="FFFFFF"/>
        </w:rPr>
        <w:t>Our initial idea was to build a visualization with a color scale representing the poverty level, with each school represented by either a triangle or a circle on a map visua</w:t>
      </w:r>
      <w:r w:rsidR="00F3200E">
        <w:rPr>
          <w:rFonts w:ascii="Calibri" w:eastAsia="Times New Roman" w:hAnsi="Calibri" w:cs="Times New Roman"/>
          <w:color w:val="000000" w:themeColor="text1"/>
          <w:shd w:val="clear" w:color="auto" w:fill="FFFFFF"/>
        </w:rPr>
        <w:t>lization of the United States. This was because</w:t>
      </w:r>
      <w:r w:rsidRPr="0086456A">
        <w:rPr>
          <w:rFonts w:ascii="Calibri" w:eastAsia="Times New Roman" w:hAnsi="Calibri" w:cs="Times New Roman"/>
          <w:color w:val="000000" w:themeColor="text1"/>
          <w:shd w:val="clear" w:color="auto" w:fill="FFFFFF"/>
        </w:rPr>
        <w:t xml:space="preserve"> the dataset also consisted of latitude and longitude coordinates. We decided against this idea as map visualizations are very cumbersome, and mapping poverty levels within different areas in a large map of the country wouldn’t make visual sense</w:t>
      </w:r>
      <w:r w:rsidR="004B6087">
        <w:rPr>
          <w:rFonts w:ascii="Calibri" w:eastAsia="Times New Roman" w:hAnsi="Calibri" w:cs="Times New Roman"/>
          <w:color w:val="000000" w:themeColor="text1"/>
          <w:shd w:val="clear" w:color="auto" w:fill="FFFFFF"/>
        </w:rPr>
        <w:t>. P</w:t>
      </w:r>
      <w:r w:rsidR="008A433A" w:rsidRPr="0086456A">
        <w:rPr>
          <w:rFonts w:ascii="Calibri" w:eastAsia="Times New Roman" w:hAnsi="Calibri" w:cs="Times New Roman"/>
          <w:color w:val="000000" w:themeColor="text1"/>
          <w:shd w:val="clear" w:color="auto" w:fill="FFFFFF"/>
        </w:rPr>
        <w:t xml:space="preserve">overty levels vary immensely </w:t>
      </w:r>
      <w:r w:rsidR="00E75E8D">
        <w:rPr>
          <w:rFonts w:ascii="Calibri" w:eastAsia="Times New Roman" w:hAnsi="Calibri" w:cs="Times New Roman"/>
          <w:color w:val="000000" w:themeColor="text1"/>
          <w:shd w:val="clear" w:color="auto" w:fill="FFFFFF"/>
        </w:rPr>
        <w:t xml:space="preserve">within </w:t>
      </w:r>
      <w:r w:rsidR="00F3200E">
        <w:rPr>
          <w:rFonts w:ascii="Calibri" w:eastAsia="Times New Roman" w:hAnsi="Calibri" w:cs="Times New Roman"/>
          <w:color w:val="000000" w:themeColor="text1"/>
          <w:shd w:val="clear" w:color="auto" w:fill="FFFFFF"/>
        </w:rPr>
        <w:t>cities, and so,</w:t>
      </w:r>
      <w:r w:rsidR="00E75E8D">
        <w:rPr>
          <w:rFonts w:ascii="Calibri" w:eastAsia="Times New Roman" w:hAnsi="Calibri" w:cs="Times New Roman"/>
          <w:color w:val="000000" w:themeColor="text1"/>
          <w:shd w:val="clear" w:color="auto" w:fill="FFFFFF"/>
        </w:rPr>
        <w:t xml:space="preserve"> </w:t>
      </w:r>
      <w:r w:rsidR="004B6087">
        <w:rPr>
          <w:rFonts w:ascii="Calibri" w:eastAsia="Times New Roman" w:hAnsi="Calibri" w:cs="Times New Roman"/>
          <w:color w:val="000000" w:themeColor="text1"/>
          <w:shd w:val="clear" w:color="auto" w:fill="FFFFFF"/>
        </w:rPr>
        <w:t xml:space="preserve">a map of the country would be very confusing. </w:t>
      </w:r>
    </w:p>
    <w:p w14:paraId="38499630" w14:textId="77777777" w:rsidR="004B6087" w:rsidRDefault="004B6087" w:rsidP="00F67BAA">
      <w:pPr>
        <w:rPr>
          <w:rFonts w:ascii="Calibri" w:eastAsia="Times New Roman" w:hAnsi="Calibri" w:cs="Times New Roman"/>
          <w:color w:val="000000" w:themeColor="text1"/>
          <w:shd w:val="clear" w:color="auto" w:fill="FFFFFF"/>
        </w:rPr>
      </w:pPr>
    </w:p>
    <w:p w14:paraId="594728D2" w14:textId="7348A87F" w:rsidR="004B6087" w:rsidRDefault="005353AE" w:rsidP="00F67BAA">
      <w:pPr>
        <w:rPr>
          <w:rFonts w:ascii="Calibri" w:eastAsia="Times New Roman" w:hAnsi="Calibri" w:cs="Times New Roman"/>
          <w:color w:val="000000" w:themeColor="text1"/>
          <w:shd w:val="clear" w:color="auto" w:fill="FFFFFF"/>
        </w:rPr>
      </w:pPr>
      <w:r>
        <w:rPr>
          <w:rFonts w:ascii="Calibri" w:eastAsia="Times New Roman" w:hAnsi="Calibri" w:cs="Times New Roman"/>
          <w:color w:val="000000" w:themeColor="text1"/>
          <w:shd w:val="clear" w:color="auto" w:fill="FFFFFF"/>
        </w:rPr>
        <w:t xml:space="preserve">When we then decided to do a Sankey diagram, we first thought of building it by doing a two-channel Sankey with the state in which the school was located as one and the outcome of the funding campaign as the other. </w:t>
      </w:r>
      <w:r w:rsidR="0093153C">
        <w:rPr>
          <w:rFonts w:ascii="Calibri" w:eastAsia="Times New Roman" w:hAnsi="Calibri" w:cs="Times New Roman"/>
          <w:color w:val="000000" w:themeColor="text1"/>
          <w:shd w:val="clear" w:color="auto" w:fill="FFFFFF"/>
        </w:rPr>
        <w:t>However, the number of states compared to the number of outcomes (two) made the diagram look disproportional</w:t>
      </w:r>
      <w:r w:rsidR="00EB36D8">
        <w:rPr>
          <w:rFonts w:ascii="Calibri" w:eastAsia="Times New Roman" w:hAnsi="Calibri" w:cs="Times New Roman"/>
          <w:color w:val="000000" w:themeColor="text1"/>
          <w:shd w:val="clear" w:color="auto" w:fill="FFFFFF"/>
        </w:rPr>
        <w:t>. And so,</w:t>
      </w:r>
      <w:r w:rsidR="0093153C">
        <w:rPr>
          <w:rFonts w:ascii="Calibri" w:eastAsia="Times New Roman" w:hAnsi="Calibri" w:cs="Times New Roman"/>
          <w:color w:val="000000" w:themeColor="text1"/>
          <w:shd w:val="clear" w:color="auto" w:fill="FFFFFF"/>
        </w:rPr>
        <w:t xml:space="preserve"> we chose to replace the states channel with subject area</w:t>
      </w:r>
      <w:r w:rsidR="0071633E">
        <w:rPr>
          <w:rFonts w:ascii="Calibri" w:eastAsia="Times New Roman" w:hAnsi="Calibri" w:cs="Times New Roman"/>
          <w:color w:val="000000" w:themeColor="text1"/>
          <w:shd w:val="clear" w:color="auto" w:fill="FFFFFF"/>
        </w:rPr>
        <w:t xml:space="preserve"> (seven)</w:t>
      </w:r>
      <w:r w:rsidR="0093153C">
        <w:rPr>
          <w:rFonts w:ascii="Calibri" w:eastAsia="Times New Roman" w:hAnsi="Calibri" w:cs="Times New Roman"/>
          <w:color w:val="000000" w:themeColor="text1"/>
          <w:shd w:val="clear" w:color="auto" w:fill="FFFFFF"/>
        </w:rPr>
        <w:t xml:space="preserve"> – making </w:t>
      </w:r>
      <w:r w:rsidR="0071633E">
        <w:rPr>
          <w:rFonts w:ascii="Calibri" w:eastAsia="Times New Roman" w:hAnsi="Calibri" w:cs="Times New Roman"/>
          <w:color w:val="000000" w:themeColor="text1"/>
          <w:shd w:val="clear" w:color="auto" w:fill="FFFFFF"/>
        </w:rPr>
        <w:t xml:space="preserve">the layout look far better. </w:t>
      </w:r>
    </w:p>
    <w:p w14:paraId="3BB3B3B3" w14:textId="77777777" w:rsidR="004D3183" w:rsidRDefault="004D3183" w:rsidP="00F67BAA">
      <w:pPr>
        <w:rPr>
          <w:rFonts w:ascii="Calibri" w:eastAsia="Times New Roman" w:hAnsi="Calibri" w:cs="Times New Roman"/>
          <w:color w:val="000000" w:themeColor="text1"/>
          <w:shd w:val="clear" w:color="auto" w:fill="FFFFFF"/>
        </w:rPr>
      </w:pPr>
    </w:p>
    <w:p w14:paraId="7801A57A" w14:textId="510C57E4" w:rsidR="004D3183" w:rsidRPr="0086456A" w:rsidRDefault="00373054" w:rsidP="00F67BAA">
      <w:pPr>
        <w:rPr>
          <w:rFonts w:ascii="Calibri" w:eastAsia="Times New Roman" w:hAnsi="Calibri" w:cs="Times New Roman"/>
          <w:color w:val="000000" w:themeColor="text1"/>
        </w:rPr>
      </w:pPr>
      <w:r>
        <w:rPr>
          <w:rFonts w:ascii="Calibri" w:eastAsia="Times New Roman" w:hAnsi="Calibri" w:cs="Times New Roman"/>
          <w:color w:val="000000" w:themeColor="text1"/>
          <w:shd w:val="clear" w:color="auto" w:fill="FFFFFF"/>
        </w:rPr>
        <w:t xml:space="preserve">We also thought of creating one large Sankey diagram that covered all 4 data variables in the visualization, but we had trouble with the Sankey API and were under a time constraint when this idea occurred to us. </w:t>
      </w:r>
      <w:r w:rsidR="006E5C2D">
        <w:rPr>
          <w:rFonts w:ascii="Calibri" w:eastAsia="Times New Roman" w:hAnsi="Calibri" w:cs="Times New Roman"/>
          <w:color w:val="000000" w:themeColor="text1"/>
          <w:shd w:val="clear" w:color="auto" w:fill="FFFFFF"/>
        </w:rPr>
        <w:t xml:space="preserve">Furthermore, we would’ve had to mine the data again looking for counts that covered different possible poverty levels, metropolitan areas, funding outcomes and subject areas. As a result, we chose to create three separate Sankey flow diagrams that addressed the questions we wondered the most about this dataset. </w:t>
      </w:r>
    </w:p>
    <w:p w14:paraId="3A15333B" w14:textId="4DF485D0" w:rsidR="00986DA8" w:rsidRDefault="00986DA8">
      <w:pPr>
        <w:rPr>
          <w:rFonts w:ascii="Calibri" w:hAnsi="Calibri"/>
          <w:color w:val="000000" w:themeColor="text1"/>
        </w:rPr>
      </w:pPr>
    </w:p>
    <w:p w14:paraId="46ECE673" w14:textId="77777777" w:rsidR="00660761" w:rsidRDefault="00660761">
      <w:pPr>
        <w:rPr>
          <w:rFonts w:ascii="Calibri" w:hAnsi="Calibri"/>
          <w:b/>
          <w:color w:val="000000" w:themeColor="text1"/>
        </w:rPr>
      </w:pPr>
    </w:p>
    <w:p w14:paraId="0951A99D" w14:textId="1CE4ABBA" w:rsidR="00660761" w:rsidRDefault="00660761">
      <w:pPr>
        <w:rPr>
          <w:rFonts w:ascii="Calibri" w:hAnsi="Calibri"/>
          <w:color w:val="000000" w:themeColor="text1"/>
        </w:rPr>
      </w:pPr>
      <w:r>
        <w:rPr>
          <w:rFonts w:ascii="Calibri" w:hAnsi="Calibri"/>
          <w:b/>
          <w:color w:val="000000" w:themeColor="text1"/>
        </w:rPr>
        <w:t>Who did what</w:t>
      </w:r>
    </w:p>
    <w:p w14:paraId="17ABEDE9" w14:textId="732CAE19" w:rsidR="00660761" w:rsidRDefault="00660761">
      <w:pPr>
        <w:rPr>
          <w:rFonts w:ascii="Calibri" w:hAnsi="Calibri"/>
          <w:color w:val="000000" w:themeColor="text1"/>
        </w:rPr>
      </w:pPr>
      <w:r>
        <w:rPr>
          <w:rFonts w:ascii="Calibri" w:hAnsi="Calibri"/>
          <w:color w:val="000000" w:themeColor="text1"/>
        </w:rPr>
        <w:t>Varshant Dhar: Found the dataset, wrote the write up.</w:t>
      </w:r>
    </w:p>
    <w:p w14:paraId="141FF37D" w14:textId="28CCC65F" w:rsidR="00A00B45" w:rsidRDefault="00A00B45">
      <w:pPr>
        <w:rPr>
          <w:rFonts w:ascii="Calibri" w:hAnsi="Calibri"/>
          <w:color w:val="000000" w:themeColor="text1"/>
        </w:rPr>
      </w:pPr>
    </w:p>
    <w:p w14:paraId="52E2FAAF" w14:textId="604D4ED4" w:rsidR="00A00B45" w:rsidRPr="00660761" w:rsidRDefault="00A00B45">
      <w:pPr>
        <w:rPr>
          <w:rFonts w:ascii="Calibri" w:hAnsi="Calibri"/>
          <w:color w:val="000000" w:themeColor="text1"/>
        </w:rPr>
      </w:pPr>
      <w:r>
        <w:rPr>
          <w:rFonts w:ascii="Calibri" w:hAnsi="Calibri"/>
          <w:color w:val="000000" w:themeColor="text1"/>
        </w:rPr>
        <w:t xml:space="preserve">Min Su Kim and Zach Kamran wrote the code for the visualization and researched possible visualizations. </w:t>
      </w:r>
      <w:r w:rsidR="00946A42">
        <w:rPr>
          <w:rFonts w:ascii="Calibri" w:hAnsi="Calibri"/>
          <w:color w:val="000000" w:themeColor="text1"/>
        </w:rPr>
        <w:t xml:space="preserve"> Min Su in did research into colorings for the sankeys. </w:t>
      </w:r>
      <w:r w:rsidR="00946A42" w:rsidRPr="00946A42">
        <w:rPr>
          <w:rFonts w:ascii="Calibri" w:hAnsi="Calibri"/>
          <w:color w:val="000000" w:themeColor="text1"/>
        </w:rPr>
        <w:t>Zach Kamran</w:t>
      </w:r>
      <w:r w:rsidR="00946A42">
        <w:rPr>
          <w:rFonts w:ascii="Calibri" w:hAnsi="Calibri"/>
          <w:color w:val="000000" w:themeColor="text1"/>
        </w:rPr>
        <w:t xml:space="preserve"> did research into the visualization methods. The code was written collaboratively by Zach and Min. </w:t>
      </w:r>
    </w:p>
    <w:sectPr w:rsidR="00A00B45" w:rsidRPr="00660761" w:rsidSect="00AE31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89C32" w14:textId="77777777" w:rsidR="00A2767A" w:rsidRDefault="00A2767A" w:rsidP="00080815">
      <w:r>
        <w:separator/>
      </w:r>
    </w:p>
  </w:endnote>
  <w:endnote w:type="continuationSeparator" w:id="0">
    <w:p w14:paraId="39BC1C17" w14:textId="77777777" w:rsidR="00A2767A" w:rsidRDefault="00A2767A" w:rsidP="0008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139B" w14:textId="77777777" w:rsidR="00A2767A" w:rsidRDefault="00A2767A" w:rsidP="00080815">
      <w:r>
        <w:separator/>
      </w:r>
    </w:p>
  </w:footnote>
  <w:footnote w:type="continuationSeparator" w:id="0">
    <w:p w14:paraId="75B47E84" w14:textId="77777777" w:rsidR="00A2767A" w:rsidRDefault="00A2767A" w:rsidP="00080815">
      <w:r>
        <w:continuationSeparator/>
      </w:r>
    </w:p>
  </w:footnote>
  <w:footnote w:id="1">
    <w:p w14:paraId="119CA928" w14:textId="77777777" w:rsidR="00D73CDD" w:rsidRDefault="00D73CDD" w:rsidP="00D73CDD">
      <w:pPr>
        <w:pStyle w:val="FootnoteText"/>
      </w:pPr>
      <w:r>
        <w:rPr>
          <w:rStyle w:val="FootnoteReference"/>
        </w:rPr>
        <w:footnoteRef/>
      </w:r>
      <w:r>
        <w:t xml:space="preserve"> </w:t>
      </w:r>
      <w:bookmarkStart w:id="0" w:name="_GoBack"/>
      <w:bookmarkEnd w:id="0"/>
    </w:p>
    <w:p w14:paraId="60E38F8F" w14:textId="421227CB" w:rsidR="00D73CDD" w:rsidRDefault="00D73CDD" w:rsidP="00D73CDD">
      <w:pPr>
        <w:pStyle w:val="FootnoteText"/>
      </w:pPr>
      <w:r>
        <w:t>https://www.kaggle.com/c/kdd-cup-2014-predicting-excitement-at-donors-choose/data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725CD" w14:textId="77777777" w:rsidR="00080815" w:rsidRDefault="00080815">
    <w:pPr>
      <w:pStyle w:val="Header"/>
    </w:pPr>
    <w:r>
      <w:tab/>
    </w:r>
    <w:r>
      <w:tab/>
      <w:t>CMSC 23900</w:t>
    </w:r>
  </w:p>
  <w:p w14:paraId="0711C9B2" w14:textId="77777777" w:rsidR="00080815" w:rsidRDefault="00080815">
    <w:pPr>
      <w:pStyle w:val="Header"/>
    </w:pPr>
    <w:r>
      <w:tab/>
    </w:r>
    <w:r>
      <w:tab/>
      <w:t>Zach Kamran, Min Su Kim, Varshant Dhar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279"/>
    <w:multiLevelType w:val="hybridMultilevel"/>
    <w:tmpl w:val="102C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2DF"/>
    <w:rsid w:val="000045D9"/>
    <w:rsid w:val="000061FB"/>
    <w:rsid w:val="00025630"/>
    <w:rsid w:val="00053863"/>
    <w:rsid w:val="000757F0"/>
    <w:rsid w:val="00080815"/>
    <w:rsid w:val="000F2285"/>
    <w:rsid w:val="00163C96"/>
    <w:rsid w:val="001C0E6A"/>
    <w:rsid w:val="001D25CB"/>
    <w:rsid w:val="001E1439"/>
    <w:rsid w:val="001F5B84"/>
    <w:rsid w:val="00231B97"/>
    <w:rsid w:val="00243C96"/>
    <w:rsid w:val="002B7943"/>
    <w:rsid w:val="002E7E8C"/>
    <w:rsid w:val="0030316F"/>
    <w:rsid w:val="0034657E"/>
    <w:rsid w:val="0035017E"/>
    <w:rsid w:val="00351062"/>
    <w:rsid w:val="00373054"/>
    <w:rsid w:val="003942AC"/>
    <w:rsid w:val="003A1240"/>
    <w:rsid w:val="003B6D09"/>
    <w:rsid w:val="003E294F"/>
    <w:rsid w:val="0040673C"/>
    <w:rsid w:val="00417ACE"/>
    <w:rsid w:val="00424010"/>
    <w:rsid w:val="00464870"/>
    <w:rsid w:val="0046756A"/>
    <w:rsid w:val="00473F1F"/>
    <w:rsid w:val="004A7943"/>
    <w:rsid w:val="004B6087"/>
    <w:rsid w:val="004D3183"/>
    <w:rsid w:val="0051761C"/>
    <w:rsid w:val="00524696"/>
    <w:rsid w:val="0052633C"/>
    <w:rsid w:val="005353AE"/>
    <w:rsid w:val="0054427C"/>
    <w:rsid w:val="00545472"/>
    <w:rsid w:val="00573B98"/>
    <w:rsid w:val="005A38E9"/>
    <w:rsid w:val="005E1DC2"/>
    <w:rsid w:val="005E5542"/>
    <w:rsid w:val="005F7DBD"/>
    <w:rsid w:val="00642CFD"/>
    <w:rsid w:val="00660761"/>
    <w:rsid w:val="0066177F"/>
    <w:rsid w:val="006B1474"/>
    <w:rsid w:val="006B4252"/>
    <w:rsid w:val="006E5C2D"/>
    <w:rsid w:val="00713A6C"/>
    <w:rsid w:val="0071633E"/>
    <w:rsid w:val="00747427"/>
    <w:rsid w:val="00755563"/>
    <w:rsid w:val="007B16A5"/>
    <w:rsid w:val="007B6C3E"/>
    <w:rsid w:val="007C6ABD"/>
    <w:rsid w:val="00816354"/>
    <w:rsid w:val="00816F6C"/>
    <w:rsid w:val="00847252"/>
    <w:rsid w:val="0086456A"/>
    <w:rsid w:val="008A086B"/>
    <w:rsid w:val="008A433A"/>
    <w:rsid w:val="008F7390"/>
    <w:rsid w:val="00900F10"/>
    <w:rsid w:val="009079C2"/>
    <w:rsid w:val="009272DF"/>
    <w:rsid w:val="0093153C"/>
    <w:rsid w:val="00937A62"/>
    <w:rsid w:val="00942B81"/>
    <w:rsid w:val="00946A42"/>
    <w:rsid w:val="00954E6B"/>
    <w:rsid w:val="009706F8"/>
    <w:rsid w:val="00986DA8"/>
    <w:rsid w:val="00987801"/>
    <w:rsid w:val="00A00B45"/>
    <w:rsid w:val="00A053B4"/>
    <w:rsid w:val="00A2767A"/>
    <w:rsid w:val="00A343D9"/>
    <w:rsid w:val="00A34F27"/>
    <w:rsid w:val="00A4396B"/>
    <w:rsid w:val="00A656FA"/>
    <w:rsid w:val="00A967E1"/>
    <w:rsid w:val="00AA1893"/>
    <w:rsid w:val="00AA6126"/>
    <w:rsid w:val="00AD075F"/>
    <w:rsid w:val="00AE31E0"/>
    <w:rsid w:val="00AF6B37"/>
    <w:rsid w:val="00B2117C"/>
    <w:rsid w:val="00B56D27"/>
    <w:rsid w:val="00B66FA6"/>
    <w:rsid w:val="00C17F4B"/>
    <w:rsid w:val="00C60465"/>
    <w:rsid w:val="00C903D4"/>
    <w:rsid w:val="00CC16CF"/>
    <w:rsid w:val="00CE37C6"/>
    <w:rsid w:val="00CE5A21"/>
    <w:rsid w:val="00D411B1"/>
    <w:rsid w:val="00D60CAA"/>
    <w:rsid w:val="00D73CDD"/>
    <w:rsid w:val="00D75268"/>
    <w:rsid w:val="00D76924"/>
    <w:rsid w:val="00D820B8"/>
    <w:rsid w:val="00D84C85"/>
    <w:rsid w:val="00D94EDC"/>
    <w:rsid w:val="00DB4848"/>
    <w:rsid w:val="00DB6AFE"/>
    <w:rsid w:val="00E46C02"/>
    <w:rsid w:val="00E57D70"/>
    <w:rsid w:val="00E75E8D"/>
    <w:rsid w:val="00E807E1"/>
    <w:rsid w:val="00E84B38"/>
    <w:rsid w:val="00E91CD2"/>
    <w:rsid w:val="00EB36D8"/>
    <w:rsid w:val="00ED21A1"/>
    <w:rsid w:val="00F1457D"/>
    <w:rsid w:val="00F3200E"/>
    <w:rsid w:val="00F64708"/>
    <w:rsid w:val="00F67BAA"/>
    <w:rsid w:val="00FC0BA5"/>
    <w:rsid w:val="00FC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74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815"/>
    <w:pPr>
      <w:tabs>
        <w:tab w:val="center" w:pos="4680"/>
        <w:tab w:val="right" w:pos="9360"/>
      </w:tabs>
    </w:pPr>
  </w:style>
  <w:style w:type="character" w:customStyle="1" w:styleId="HeaderChar">
    <w:name w:val="Header Char"/>
    <w:basedOn w:val="DefaultParagraphFont"/>
    <w:link w:val="Header"/>
    <w:uiPriority w:val="99"/>
    <w:rsid w:val="00080815"/>
  </w:style>
  <w:style w:type="paragraph" w:styleId="Footer">
    <w:name w:val="footer"/>
    <w:basedOn w:val="Normal"/>
    <w:link w:val="FooterChar"/>
    <w:uiPriority w:val="99"/>
    <w:unhideWhenUsed/>
    <w:rsid w:val="00080815"/>
    <w:pPr>
      <w:tabs>
        <w:tab w:val="center" w:pos="4680"/>
        <w:tab w:val="right" w:pos="9360"/>
      </w:tabs>
    </w:pPr>
  </w:style>
  <w:style w:type="character" w:customStyle="1" w:styleId="FooterChar">
    <w:name w:val="Footer Char"/>
    <w:basedOn w:val="DefaultParagraphFont"/>
    <w:link w:val="Footer"/>
    <w:uiPriority w:val="99"/>
    <w:rsid w:val="00080815"/>
  </w:style>
  <w:style w:type="paragraph" w:styleId="ListParagraph">
    <w:name w:val="List Paragraph"/>
    <w:basedOn w:val="Normal"/>
    <w:uiPriority w:val="34"/>
    <w:qFormat/>
    <w:rsid w:val="001E1439"/>
    <w:pPr>
      <w:ind w:left="720"/>
      <w:contextualSpacing/>
    </w:pPr>
  </w:style>
  <w:style w:type="paragraph" w:styleId="FootnoteText">
    <w:name w:val="footnote text"/>
    <w:basedOn w:val="Normal"/>
    <w:link w:val="FootnoteTextChar"/>
    <w:uiPriority w:val="99"/>
    <w:semiHidden/>
    <w:unhideWhenUsed/>
    <w:rsid w:val="00D73CDD"/>
    <w:rPr>
      <w:sz w:val="20"/>
      <w:szCs w:val="20"/>
    </w:rPr>
  </w:style>
  <w:style w:type="character" w:customStyle="1" w:styleId="FootnoteTextChar">
    <w:name w:val="Footnote Text Char"/>
    <w:basedOn w:val="DefaultParagraphFont"/>
    <w:link w:val="FootnoteText"/>
    <w:uiPriority w:val="99"/>
    <w:semiHidden/>
    <w:rsid w:val="00D73CDD"/>
    <w:rPr>
      <w:sz w:val="20"/>
      <w:szCs w:val="20"/>
    </w:rPr>
  </w:style>
  <w:style w:type="character" w:styleId="FootnoteReference">
    <w:name w:val="footnote reference"/>
    <w:basedOn w:val="DefaultParagraphFont"/>
    <w:uiPriority w:val="99"/>
    <w:semiHidden/>
    <w:unhideWhenUsed/>
    <w:rsid w:val="00D73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12400">
      <w:bodyDiv w:val="1"/>
      <w:marLeft w:val="0"/>
      <w:marRight w:val="0"/>
      <w:marTop w:val="0"/>
      <w:marBottom w:val="0"/>
      <w:divBdr>
        <w:top w:val="none" w:sz="0" w:space="0" w:color="auto"/>
        <w:left w:val="none" w:sz="0" w:space="0" w:color="auto"/>
        <w:bottom w:val="none" w:sz="0" w:space="0" w:color="auto"/>
        <w:right w:val="none" w:sz="0" w:space="0" w:color="auto"/>
      </w:divBdr>
    </w:div>
    <w:div w:id="549923986">
      <w:bodyDiv w:val="1"/>
      <w:marLeft w:val="0"/>
      <w:marRight w:val="0"/>
      <w:marTop w:val="0"/>
      <w:marBottom w:val="0"/>
      <w:divBdr>
        <w:top w:val="none" w:sz="0" w:space="0" w:color="auto"/>
        <w:left w:val="none" w:sz="0" w:space="0" w:color="auto"/>
        <w:bottom w:val="none" w:sz="0" w:space="0" w:color="auto"/>
        <w:right w:val="none" w:sz="0" w:space="0" w:color="auto"/>
      </w:divBdr>
    </w:div>
    <w:div w:id="1001350817">
      <w:bodyDiv w:val="1"/>
      <w:marLeft w:val="0"/>
      <w:marRight w:val="0"/>
      <w:marTop w:val="0"/>
      <w:marBottom w:val="0"/>
      <w:divBdr>
        <w:top w:val="none" w:sz="0" w:space="0" w:color="auto"/>
        <w:left w:val="none" w:sz="0" w:space="0" w:color="auto"/>
        <w:bottom w:val="none" w:sz="0" w:space="0" w:color="auto"/>
        <w:right w:val="none" w:sz="0" w:space="0" w:color="auto"/>
      </w:divBdr>
    </w:div>
    <w:div w:id="1037049920">
      <w:bodyDiv w:val="1"/>
      <w:marLeft w:val="0"/>
      <w:marRight w:val="0"/>
      <w:marTop w:val="0"/>
      <w:marBottom w:val="0"/>
      <w:divBdr>
        <w:top w:val="none" w:sz="0" w:space="0" w:color="auto"/>
        <w:left w:val="none" w:sz="0" w:space="0" w:color="auto"/>
        <w:bottom w:val="none" w:sz="0" w:space="0" w:color="auto"/>
        <w:right w:val="none" w:sz="0" w:space="0" w:color="auto"/>
      </w:divBdr>
    </w:div>
    <w:div w:id="1060979722">
      <w:bodyDiv w:val="1"/>
      <w:marLeft w:val="0"/>
      <w:marRight w:val="0"/>
      <w:marTop w:val="0"/>
      <w:marBottom w:val="0"/>
      <w:divBdr>
        <w:top w:val="none" w:sz="0" w:space="0" w:color="auto"/>
        <w:left w:val="none" w:sz="0" w:space="0" w:color="auto"/>
        <w:bottom w:val="none" w:sz="0" w:space="0" w:color="auto"/>
        <w:right w:val="none" w:sz="0" w:space="0" w:color="auto"/>
      </w:divBdr>
    </w:div>
    <w:div w:id="1229993837">
      <w:bodyDiv w:val="1"/>
      <w:marLeft w:val="0"/>
      <w:marRight w:val="0"/>
      <w:marTop w:val="0"/>
      <w:marBottom w:val="0"/>
      <w:divBdr>
        <w:top w:val="none" w:sz="0" w:space="0" w:color="auto"/>
        <w:left w:val="none" w:sz="0" w:space="0" w:color="auto"/>
        <w:bottom w:val="none" w:sz="0" w:space="0" w:color="auto"/>
        <w:right w:val="none" w:sz="0" w:space="0" w:color="auto"/>
      </w:divBdr>
    </w:div>
    <w:div w:id="1914505558">
      <w:bodyDiv w:val="1"/>
      <w:marLeft w:val="0"/>
      <w:marRight w:val="0"/>
      <w:marTop w:val="0"/>
      <w:marBottom w:val="0"/>
      <w:divBdr>
        <w:top w:val="none" w:sz="0" w:space="0" w:color="auto"/>
        <w:left w:val="none" w:sz="0" w:space="0" w:color="auto"/>
        <w:bottom w:val="none" w:sz="0" w:space="0" w:color="auto"/>
        <w:right w:val="none" w:sz="0" w:space="0" w:color="auto"/>
      </w:divBdr>
    </w:div>
    <w:div w:id="1984894094">
      <w:bodyDiv w:val="1"/>
      <w:marLeft w:val="0"/>
      <w:marRight w:val="0"/>
      <w:marTop w:val="0"/>
      <w:marBottom w:val="0"/>
      <w:divBdr>
        <w:top w:val="none" w:sz="0" w:space="0" w:color="auto"/>
        <w:left w:val="none" w:sz="0" w:space="0" w:color="auto"/>
        <w:bottom w:val="none" w:sz="0" w:space="0" w:color="auto"/>
        <w:right w:val="none" w:sz="0" w:space="0" w:color="auto"/>
      </w:divBdr>
    </w:div>
    <w:div w:id="2137872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C9657-E7E5-8142-97A9-12C362C4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Kamran</cp:lastModifiedBy>
  <cp:revision>3</cp:revision>
  <dcterms:created xsi:type="dcterms:W3CDTF">2018-05-08T23:51:00Z</dcterms:created>
  <dcterms:modified xsi:type="dcterms:W3CDTF">2018-05-09T00:59:00Z</dcterms:modified>
</cp:coreProperties>
</file>