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Кондрашова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guest3 определяю расширенные атрибуты файла, затем устанавливаю на файл права, разрешающие чтение и запись для владельца файла. Пытаемся установить расширенный атрибут а, но нам это не удается, тогда мы делаем это от имени администратора.</w:t>
      </w:r>
    </w:p>
    <w:p>
      <w:pPr>
        <w:pStyle w:val="CaptionedFigure"/>
      </w:pPr>
      <w:bookmarkStart w:id="24" w:name="fig:001"/>
      <w:r>
        <w:drawing>
          <wp:inline>
            <wp:extent cx="5334000" cy="1228583"/>
            <wp:effectExtent b="0" l="0" r="0" t="0"/>
            <wp:docPr descr="Рис. 1: Расширенные атрибут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Расширенные атрибуты</w:t>
      </w:r>
    </w:p>
    <w:p>
      <w:pPr>
        <w:numPr>
          <w:ilvl w:val="0"/>
          <w:numId w:val="1002"/>
        </w:numPr>
        <w:pStyle w:val="Compact"/>
      </w:pPr>
      <w:r>
        <w:t xml:space="preserve">Выполняем дозапись в файл и убеждаемся, что оно запсалось. Затем перезаписываем файл и тоже проверяем результат. Ставим на файл права, запрещающие чтение и запись владельцу файла. Проделываем теже самые операции и получаем отказ. Убираем расширенные права а.</w:t>
      </w:r>
    </w:p>
    <w:p>
      <w:pPr>
        <w:pStyle w:val="CaptionedFigure"/>
      </w:pPr>
      <w:bookmarkStart w:id="28" w:name="fig:002"/>
      <w:r>
        <w:drawing>
          <wp:inline>
            <wp:extent cx="5334000" cy="1860499"/>
            <wp:effectExtent b="0" l="0" r="0" t="0"/>
            <wp:docPr descr="Рис. 2: Результаты расширенного атрибута 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Результаты расширенного атрибута а</w:t>
      </w:r>
    </w:p>
    <w:p>
      <w:pPr>
        <w:numPr>
          <w:ilvl w:val="0"/>
          <w:numId w:val="1003"/>
        </w:numPr>
        <w:pStyle w:val="Compact"/>
      </w:pPr>
      <w:r>
        <w:t xml:space="preserve">Заменяем атрибут а атрибутом i.</w:t>
      </w:r>
    </w:p>
    <w:p>
      <w:pPr>
        <w:pStyle w:val="CaptionedFigure"/>
      </w:pPr>
      <w:bookmarkStart w:id="32" w:name="fig:003"/>
      <w:r>
        <w:drawing>
          <wp:inline>
            <wp:extent cx="5334000" cy="545804"/>
            <wp:effectExtent b="0" l="0" r="0" t="0"/>
            <wp:docPr descr="Рис. 3: Расширенный атрибут i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Расширенный атрибут i</w:t>
      </w:r>
    </w:p>
    <w:p>
      <w:pPr>
        <w:numPr>
          <w:ilvl w:val="0"/>
          <w:numId w:val="1004"/>
        </w:numPr>
        <w:pStyle w:val="Compact"/>
      </w:pPr>
      <w:r>
        <w:t xml:space="preserve">Проделываем теже самые действия.В данном случае файл можно было только прочитать, а изменить или записать в него что-то нельзя.</w:t>
      </w:r>
    </w:p>
    <w:p>
      <w:pPr>
        <w:pStyle w:val="CaptionedFigure"/>
      </w:pPr>
      <w:bookmarkStart w:id="36" w:name="fig:004"/>
      <w:r>
        <w:drawing>
          <wp:inline>
            <wp:extent cx="5334000" cy="860926"/>
            <wp:effectExtent b="0" l="0" r="0" t="0"/>
            <wp:docPr descr="Рис. 4: Результаты расширенного атрибута 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Результаты расширенного атрибута 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повысили свои навыки использования интерфейса командной строки, познакомились на примерах с тем, как используются основные и расширенные атрибуты при разграничении доступа.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Анастасия Андреевна Кондрашова</dc:creator>
  <dc:language>ru-RU</dc:language>
  <cp:keywords/>
  <dcterms:created xsi:type="dcterms:W3CDTF">2022-10-01T13:28:59Z</dcterms:created>
  <dcterms:modified xsi:type="dcterms:W3CDTF">2022-10-01T13:28:59Z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