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Pr="000D0BCF" w:rsidRDefault="00F87AC8">
      <w:pPr>
        <w:spacing w:after="360" w:line="360" w:lineRule="auto"/>
        <w:jc w:val="center"/>
        <w:rPr>
          <w:sz w:val="28"/>
          <w:szCs w:val="28"/>
        </w:rPr>
      </w:pPr>
      <w:r w:rsidRPr="000D0BCF">
        <w:rPr>
          <w:b/>
          <w:bCs/>
          <w:sz w:val="28"/>
          <w:szCs w:val="28"/>
        </w:rPr>
        <w:t>Published lncRNA prognostic signatures for lung adenocarcinoma share a modest transportable signal, but none is individually validated: a pre-registered benchmark</w:t>
      </w:r>
    </w:p>
    <w:p w14:paraId="3E372A18" w14:textId="2D1015FE" w:rsidR="00AF6745" w:rsidRDefault="00F87AC8">
      <w:pPr>
        <w:spacing w:after="120" w:line="360" w:lineRule="auto"/>
      </w:pPr>
      <w:r>
        <w:t>Mohammad Shahinur Karim</w:t>
      </w:r>
      <w:r>
        <w:rPr>
          <w:vertAlign w:val="superscript"/>
        </w:rPr>
        <w:t>a,b</w:t>
      </w:r>
      <w:r>
        <w:t>, Yanli Li</w:t>
      </w:r>
      <w:r>
        <w:rPr>
          <w:vertAlign w:val="superscript"/>
        </w:rPr>
        <w:t>a</w:t>
      </w:r>
      <w:r>
        <w:t>, Md. Shahinul Islam</w:t>
      </w:r>
      <w:r>
        <w:rPr>
          <w:vertAlign w:val="superscript"/>
        </w:rPr>
        <w:t>b</w:t>
      </w:r>
      <w:r>
        <w:t>, Zhongliang Ma</w:t>
      </w:r>
      <w:r>
        <w:rPr>
          <w:vertAlign w:val="superscript"/>
        </w:rPr>
        <w:t>a,</w:t>
      </w:r>
      <w:r>
        <w:rPr>
          <w:vertAlign w:val="superscript"/>
        </w:rPr>
        <w:t>*</w:t>
      </w:r>
    </w:p>
    <w:p w14:paraId="6556A0B3" w14:textId="3F196F10" w:rsidR="00AF6745" w:rsidRDefault="00F87AC8">
      <w:pPr>
        <w:spacing w:after="120" w:line="360" w:lineRule="auto"/>
      </w:pPr>
      <w:r>
        <w:rPr>
          <w:vertAlign w:val="superscript"/>
        </w:rPr>
        <w:t>a</w:t>
      </w:r>
      <w:r>
        <w:t xml:space="preserve"> Lab of ncRNA and Cancer, School of Life Sciences, Shanghai University, 99 Shangda Road, Baoshan District, Shanghai 200444, China</w:t>
      </w:r>
    </w:p>
    <w:p w14:paraId="4DC681F1" w14:textId="5A4DD79C" w:rsidR="000D0BCF" w:rsidRDefault="000D0BCF">
      <w:pPr>
        <w:spacing w:after="120" w:line="360" w:lineRule="auto"/>
      </w:pPr>
      <w:r>
        <w:rPr>
          <w:vertAlign w:val="superscript"/>
        </w:rPr>
        <w:t>b</w:t>
      </w:r>
      <w:r>
        <w:t xml:space="preserve"> 4-Green Research Society, Savar, Dhaka, Bangladesh</w:t>
      </w:r>
    </w:p>
    <w:p w14:paraId="77555C7A" w14:textId="08074170" w:rsidR="000D0BCF" w:rsidRPr="000D0BCF" w:rsidRDefault="000D0BCF" w:rsidP="00732033">
      <w:pPr>
        <w:spacing w:line="360" w:lineRule="auto"/>
      </w:pPr>
      <w:r>
        <w:rPr>
          <w:vertAlign w:val="superscript"/>
        </w:rPr>
        <w:t>*</w:t>
      </w:r>
      <w:r>
        <w:t xml:space="preserve"> Corresponding author: Zhongliang Ma, Lab of ncRNA and Cancer, School of Life Sciences, Shanghai University, 99 Shangda Road, Baoshan District, Shanghai 200444, China. E-mail: zlma@shu.edu.cn</w:t>
      </w:r>
    </w:p>
    <w:p w14:paraId="45034720" w14:textId="26C753DA" w:rsidR="00AF6745" w:rsidRDefault="00F87AC8" w:rsidP="00732033">
      <w:pPr>
        <w:spacing w:after="120" w:line="360" w:lineRule="auto"/>
      </w:pPr>
      <w:r>
        <w:t>Word count: abstract 246; main text 4804 (Introduction to Conclusions). Tables: 5. Figures: 6. Supplementary material: 19 tables, 2 figures, 2 files.</w:t>
      </w:r>
    </w:p>
    <w:p w14:paraId="23A44FAA" w14:textId="77777777" w:rsidR="00AF6745" w:rsidRDefault="00F87AC8">
      <w:r>
        <w:br w:type="page"/>
      </w:r>
    </w:p>
    <w:p w14:paraId="7190DF2F" w14:textId="77777777" w:rsidR="00AF6745" w:rsidRDefault="00F87AC8">
      <w:pPr>
        <w:pStyle w:val="Heading1"/>
        <w:spacing w:before="360" w:after="120"/>
      </w:pPr>
      <w:r>
        <w:lastRenderedPageBreak/>
        <w:t>Abstract</w:t>
      </w:r>
    </w:p>
    <w:p w14:paraId="5DCEF147" w14:textId="77777777" w:rsidR="00AF6745" w:rsidRDefault="00F87AC8">
      <w:pPr>
        <w:spacing w:after="120" w:line="480" w:lineRule="auto"/>
      </w:pPr>
      <w:r>
        <w:t>Hundreds of long non-coding RNA (lncRNA) prognostic signatures have been published for lung adenocarcinoma (LUAD), mostly developed in TCGA-LUAD and rarely tested with their published coefficients in independent patients. In a pre-registered benchmark (osf.io/qckvr), we applied 15 published signatures verbatim to TCGA-LUAD (504 patients) and six independent cohorts (1,146 patients, 345 deaths), matching genes by Ensembl identifier. A signature was evaluated where at least 80% of its genes were measurable and its authors had not used the cohort. For overall survival, we compared each C-index with those of 2,000 expression-matched random gene sets, tested added value beyond stage, sex and age, and compared performance across cohorts. Only 26 independent signature–cohort pairs were evaluable, and 14 of 15 signatures were evaluable in at most two independent cohorts. The median C-index fell from 0.63 in TCGA-LUAD to 0.59 in CPTAC-3 and 0.50 in GSE81089. No pair outperformed random gene sets after correction, and six added modest value beyond clinical covariates (ΔC 0.03–0.06). Yet 23 of 25 independent observations pointed in the published direction, and in an analysis added after registration the mean hazard ratio per standard deviation of the published scores was 1.27 (95% CI 1.13–1.45). Power to detect a true C-index of 0.60 was 0.48–0.64 per cohort. Published LUAD lncRNA signatures thus share a modest transportable signal, but none could be validated individually: public cohorts measure too few lncRNAs and record too few deaths. Stable gene identifiers, a stated expression scale and larger lncRNA-capable cohorts are needed.</w:t>
      </w:r>
    </w:p>
    <w:p w14:paraId="1457F3DD" w14:textId="77777777" w:rsidR="00AF6745" w:rsidRDefault="00F87AC8">
      <w:pPr>
        <w:spacing w:after="120" w:line="480" w:lineRule="auto"/>
      </w:pPr>
      <w:r>
        <w:rPr>
          <w:b/>
        </w:rPr>
        <w:t xml:space="preserve">Keywords: </w:t>
      </w:r>
      <w:r>
        <w:t>lung adenocarcinoma; long non-coding RNA; prognostic signature; external validation; random gene sets; pre-registration</w:t>
      </w:r>
    </w:p>
    <w:p w14:paraId="0D332BF2" w14:textId="77777777" w:rsidR="00AF6745" w:rsidRDefault="00F87AC8">
      <w:r>
        <w:br w:type="page"/>
      </w:r>
    </w:p>
    <w:p w14:paraId="7F29A167" w14:textId="77777777" w:rsidR="00AF6745" w:rsidRDefault="00F87AC8">
      <w:pPr>
        <w:pStyle w:val="Heading1"/>
        <w:spacing w:before="360" w:after="120"/>
      </w:pPr>
      <w:r>
        <w:lastRenderedPageBreak/>
        <w:t>Introduction</w:t>
      </w:r>
    </w:p>
    <w:p w14:paraId="7B21D8FC" w14:textId="77777777" w:rsidR="00AF6745" w:rsidRDefault="00F87AC8">
      <w:pPr>
        <w:spacing w:after="120" w:line="480" w:lineRule="auto"/>
      </w:pPr>
      <w:r>
        <w:t xml:space="preserve">Lung cancer remains the leading cause of cancer death worldwide, and adenocarcinoma is its most common histological type [1]. Survival differs widely between patients with the same stage, which has motivated many attempts to refine prognosis with </w:t>
      </w:r>
      <w:proofErr w:type="spellStart"/>
      <w:r>
        <w:t>tumour</w:t>
      </w:r>
      <w:proofErr w:type="spellEnd"/>
      <w:r>
        <w:t xml:space="preserve"> gene expression [2]. Long non-coding RNAs (</w:t>
      </w:r>
      <w:proofErr w:type="spellStart"/>
      <w:r>
        <w:t>lncRNAs</w:t>
      </w:r>
      <w:proofErr w:type="spellEnd"/>
      <w:r>
        <w:t>)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14:paraId="5C8E4364" w14:textId="77777777" w:rsidR="00AF6745" w:rsidRDefault="00F87AC8">
      <w:pPr>
        <w:spacing w:after="120" w:line="480" w:lineRule="auto"/>
      </w:pPr>
      <w: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w:t>
      </w:r>
      <w:proofErr w:type="spellStart"/>
      <w:r>
        <w:t>programmes</w:t>
      </w:r>
      <w:proofErr w:type="spellEnd"/>
      <w:r>
        <w:t xml:space="preserve">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F87AC8">
      <w:pPr>
        <w:spacing w:after="120" w:line="480" w:lineRule="auto"/>
      </w:pPr>
      <w: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w:t>
      </w:r>
      <w:proofErr w:type="spellStart"/>
      <w:r>
        <w:t>lncRNAs</w:t>
      </w:r>
      <w:proofErr w:type="spellEnd"/>
      <w:r>
        <w:t xml:space="preserve"> are captured [11]. lncRNA names are unstable: </w:t>
      </w:r>
      <w:r>
        <w:lastRenderedPageBreak/>
        <w:t xml:space="preserve">clone-based names such as AC026355.1 have been reassigned between gene annotation releases, and </w:t>
      </w:r>
      <w:proofErr w:type="spellStart"/>
      <w:r>
        <w:t>Ensembl</w:t>
      </w:r>
      <w:proofErr w:type="spellEnd"/>
      <w:r>
        <w:t xml:space="preserve">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F87AC8">
      <w:pPr>
        <w:spacing w:after="120" w:line="480" w:lineRule="auto"/>
      </w:pPr>
      <w:r>
        <w:t xml:space="preserve">We therefore carried out a pre-registered benchmark of 15 published LUAD lncRNA signatures across TCGA-LUAD and six independent cohorts. Signatures were applied exactly as published, with genes matched by </w:t>
      </w:r>
      <w:proofErr w:type="spellStart"/>
      <w:r>
        <w:t>Ensembl</w:t>
      </w:r>
      <w:proofErr w:type="spellEnd"/>
      <w:r>
        <w:t xml:space="preserve">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14:paraId="4190C4EC" w14:textId="77777777" w:rsidR="00AF6745" w:rsidRDefault="00F87AC8">
      <w:pPr>
        <w:pStyle w:val="Heading1"/>
        <w:spacing w:before="360" w:after="120"/>
      </w:pPr>
      <w:r>
        <w:t>Methods</w:t>
      </w:r>
    </w:p>
    <w:p w14:paraId="69DF7649" w14:textId="77777777" w:rsidR="00AF6745" w:rsidRDefault="00F87AC8">
      <w:pPr>
        <w:pStyle w:val="Heading2"/>
        <w:spacing w:before="240" w:after="120"/>
      </w:pPr>
      <w:r>
        <w:t>Study design and registration</w:t>
      </w:r>
    </w:p>
    <w:p w14:paraId="3CC9C595" w14:textId="77777777" w:rsidR="00AF6745" w:rsidRDefault="00F87AC8">
      <w:pPr>
        <w:spacing w:after="120" w:line="480" w:lineRule="auto"/>
      </w:pPr>
      <w:r>
        <w:t>This is a computational validation study of public data. The protocol was registered on the Open Science Framework (osf.io/</w:t>
      </w:r>
      <w:proofErr w:type="spellStart"/>
      <w:r>
        <w:t>qckvr</w:t>
      </w:r>
      <w:proofErr w:type="spellEnd"/>
      <w:r>
        <w:t xml:space="preserve">)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w:t>
      </w:r>
      <w:r>
        <w:lastRenderedPageBreak/>
        <w:t>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77777777" w:rsidR="00AF6745" w:rsidRDefault="00F87AC8">
      <w:pPr>
        <w:pStyle w:val="Heading2"/>
        <w:spacing w:before="240" w:after="120"/>
      </w:pPr>
      <w:r>
        <w:t>Signature selection and extraction</w:t>
      </w:r>
    </w:p>
    <w:p w14:paraId="595EFA77" w14:textId="34F753BF" w:rsidR="00AF6745" w:rsidRDefault="00F87AC8">
      <w:pPr>
        <w:spacing w:after="120" w:line="480" w:lineRule="auto"/>
      </w:pPr>
      <w:r>
        <w:t xml:space="preserve">We searched PubMed between </w:t>
      </w:r>
      <w:r w:rsidR="003B52E0">
        <w:t>12 September and 3 October 2026 (last search 3 October 2026)</w:t>
      </w:r>
      <w:r>
        <w:t xml:space="preserve"> for LUAD prognostic signatures built from </w:t>
      </w:r>
      <w:proofErr w:type="spellStart"/>
      <w:r>
        <w:t>lncRNAs</w:t>
      </w:r>
      <w:proofErr w:type="spellEnd"/>
      <w:r>
        <w:t xml:space="preserve">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14:paraId="2BBB947A" w14:textId="77777777" w:rsidR="00AF6745" w:rsidRDefault="00F87AC8">
      <w:pPr>
        <w:spacing w:after="120" w:line="480" w:lineRule="auto"/>
      </w:pPr>
      <w:r>
        <w:t>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14:paraId="563BDFB7" w14:textId="77777777" w:rsidR="00AF6745" w:rsidRDefault="00F87AC8">
      <w:pPr>
        <w:pStyle w:val="Heading2"/>
        <w:spacing w:before="240" w:after="120"/>
      </w:pPr>
      <w:r>
        <w:t>Cohorts</w:t>
      </w:r>
    </w:p>
    <w:p w14:paraId="52024FB0" w14:textId="77777777" w:rsidR="00AF6745" w:rsidRDefault="00F87AC8">
      <w:pPr>
        <w:spacing w:after="120" w:line="480" w:lineRule="auto"/>
      </w:pPr>
      <w:r>
        <w:t xml:space="preserve">TCGA-LUAD was the apparent-performance reference, because every signature had been developed in it [2]. Six cohorts were independent: CPTAC-3 LUAD [30], GSE31210 [31], GSE50081 [32], GSE30219 [33], GSE81089 [34] and GSE72094 [35]. Eligible patients had a primary LUAD </w:t>
      </w:r>
      <w:proofErr w:type="spellStart"/>
      <w:r>
        <w:t>tumour</w:t>
      </w:r>
      <w:proofErr w:type="spellEnd"/>
      <w:r>
        <w:t xml:space="preserve">, overall survival greater than zero and a known vital status. Mixed-histology cohorts were restricted to adenocarcinoma. In TCGA-LUAD, where 12 patients had </w:t>
      </w:r>
      <w:r>
        <w:lastRenderedPageBreak/>
        <w:t>more than one primary-</w:t>
      </w:r>
      <w:proofErr w:type="spellStart"/>
      <w:r>
        <w:t>tumour</w:t>
      </w:r>
      <w:proofErr w:type="spellEnd"/>
      <w:r>
        <w:t xml:space="preserve"> sample, the sample with the largest total read count was kept. The endpoint was overall survival, in months (days / 30.4375). Stage was coded I–IV; in GSE30219 it was derived from </w:t>
      </w:r>
      <w:proofErr w:type="spellStart"/>
      <w:r>
        <w:t>pT</w:t>
      </w:r>
      <w:proofErr w:type="spellEnd"/>
      <w:r>
        <w:t xml:space="preserve">, </w:t>
      </w:r>
      <w:proofErr w:type="spellStart"/>
      <w:r>
        <w:t>pN</w:t>
      </w:r>
      <w:proofErr w:type="spellEnd"/>
      <w:r>
        <w:t xml:space="preserve"> and </w:t>
      </w:r>
      <w:proofErr w:type="spellStart"/>
      <w:r>
        <w:t>pM</w:t>
      </w:r>
      <w:proofErr w:type="spellEnd"/>
      <w:r>
        <w:t>.</w:t>
      </w:r>
    </w:p>
    <w:p w14:paraId="3DB7F578" w14:textId="77777777" w:rsidR="00AF6745" w:rsidRDefault="00F87AC8">
      <w:pPr>
        <w:pStyle w:val="Heading2"/>
        <w:spacing w:before="240" w:after="120"/>
      </w:pPr>
      <w:r>
        <w:t>Expression data processing</w:t>
      </w:r>
    </w:p>
    <w:p w14:paraId="5550D0F6" w14:textId="77777777" w:rsidR="00AF6745" w:rsidRDefault="00F87AC8">
      <w:pPr>
        <w:spacing w:after="120" w:line="480" w:lineRule="auto"/>
      </w:pPr>
      <w:r>
        <w:t xml:space="preserve">TCGA-LUAD and CPTAC-3 STAR-Counts data (GENCODE v36) were obtained from the NCI Genomic Data Commons (Data Release 46.0), through </w:t>
      </w:r>
      <w:proofErr w:type="spellStart"/>
      <w:r>
        <w:t>TCGAbiolinks</w:t>
      </w:r>
      <w:proofErr w:type="spellEnd"/>
      <w:r>
        <w:t xml:space="preserve"> and the GDC application programming interface respectively [36], and used as log2(TPM + 1). GSE81089 transcripts per million (TPM) were computed from the deposited Cufflinks FPKM values (</w:t>
      </w:r>
      <w:proofErr w:type="spellStart"/>
      <w:r>
        <w:t>Ensembl</w:t>
      </w:r>
      <w:proofErr w:type="spellEnd"/>
      <w:r>
        <w:t xml:space="preserve"> 73 gene models); values coded −1 were treated as missing. The three Affymetrix HG-U133 Plus 2.0 (GPL570) cohorts were </w:t>
      </w:r>
      <w:proofErr w:type="spellStart"/>
      <w:r>
        <w:t>normalised</w:t>
      </w:r>
      <w:proofErr w:type="spellEnd"/>
      <w:r>
        <w:t xml:space="preserve"> from raw CEL files by RMA within each cohort [37]. Probes were mapped to </w:t>
      </w:r>
      <w:proofErr w:type="spellStart"/>
      <w:r>
        <w:t>Ensembl</w:t>
      </w:r>
      <w:proofErr w:type="spellEnd"/>
      <w:r>
        <w:t xml:space="preserve"> genes (release 114, primary assembly only), probes matching several genes were removed, and one probe per gene was kept by a fixed rule (_at before _</w:t>
      </w:r>
      <w:proofErr w:type="spellStart"/>
      <w:r>
        <w:t>s_at</w:t>
      </w:r>
      <w:proofErr w:type="spellEnd"/>
      <w:r>
        <w:t xml:space="preserve"> before _</w:t>
      </w:r>
      <w:proofErr w:type="spellStart"/>
      <w:r>
        <w:t>x_at</w:t>
      </w:r>
      <w:proofErr w:type="spellEnd"/>
      <w:r>
        <w:t xml:space="preserve">, then highest mean expression), so that each gene used the same probe in all three cohorts. GSE72094 (GPL15048) was used as the submitters' </w:t>
      </w:r>
      <w:proofErr w:type="spellStart"/>
      <w:r>
        <w:t>normalised</w:t>
      </w:r>
      <w:proofErr w:type="spellEnd"/>
      <w:r>
        <w:t xml:space="preserve"> series matrix, with Entrez identifiers mapped to </w:t>
      </w:r>
      <w:proofErr w:type="spellStart"/>
      <w:r>
        <w:t>Ensembl</w:t>
      </w:r>
      <w:proofErr w:type="spellEnd"/>
      <w:r>
        <w:t xml:space="preserve"> release 114. GEO data were retrieved with </w:t>
      </w:r>
      <w:proofErr w:type="spellStart"/>
      <w:r>
        <w:t>GEOquery</w:t>
      </w:r>
      <w:proofErr w:type="spellEnd"/>
      <w:r>
        <w:t xml:space="preserve"> [38].</w:t>
      </w:r>
    </w:p>
    <w:p w14:paraId="186D5B71" w14:textId="77777777" w:rsidR="00AF6745" w:rsidRDefault="00F87AC8">
      <w:pPr>
        <w:pStyle w:val="Heading2"/>
        <w:spacing w:before="240" w:after="120"/>
      </w:pPr>
      <w:r>
        <w:t>Gene identity and coverage</w:t>
      </w:r>
    </w:p>
    <w:p w14:paraId="3659AB02" w14:textId="77777777" w:rsidR="00AF6745" w:rsidRDefault="00F87AC8">
      <w:pPr>
        <w:spacing w:after="120" w:line="480" w:lineRule="auto"/>
      </w:pPr>
      <w:r>
        <w:t xml:space="preserve">Each published gene name was mapped once to an </w:t>
      </w:r>
      <w:proofErr w:type="spellStart"/>
      <w:r>
        <w:t>Ensembl</w:t>
      </w:r>
      <w:proofErr w:type="spellEnd"/>
      <w:r>
        <w:t xml:space="preserve"> gene identifier, using the GENCODE release </w:t>
      </w:r>
      <w:proofErr w:type="gramStart"/>
      <w:r>
        <w:t>whose</w:t>
      </w:r>
      <w:proofErr w:type="gramEnd"/>
      <w:r>
        <w:t xml:space="preserv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w:t>
      </w:r>
      <w:proofErr w:type="spellStart"/>
      <w:r>
        <w:t>Ensembl</w:t>
      </w:r>
      <w:proofErr w:type="spellEnd"/>
      <w:r>
        <w:t xml:space="preserve"> identifier had been retired or merged, its official successor in the </w:t>
      </w:r>
      <w:proofErr w:type="spellStart"/>
      <w:r>
        <w:t>Ensembl</w:t>
      </w:r>
      <w:proofErr w:type="spellEnd"/>
      <w:r>
        <w:t xml:space="preserve"> identifier history [13] was used in a cohort only if the </w:t>
      </w:r>
      <w:r>
        <w:lastRenderedPageBreak/>
        <w:t xml:space="preserve">original identifier was not measurable there. For GSE81089, annotated with the older </w:t>
      </w:r>
      <w:proofErr w:type="spellStart"/>
      <w:r>
        <w:t>Ensembl</w:t>
      </w:r>
      <w:proofErr w:type="spellEnd"/>
      <w:r>
        <w:t xml:space="preserve"> 73, we checked by a rule fixed before any outcome analysis whether any older identifier led to a missing signature gene; none did.</w:t>
      </w:r>
    </w:p>
    <w:p w14:paraId="290244F8" w14:textId="77777777" w:rsidR="00AF6745" w:rsidRDefault="00F87AC8">
      <w:pPr>
        <w:spacing w:after="120" w:line="480" w:lineRule="auto"/>
      </w:pPr>
      <w:r>
        <w:t>A gene was measurable in a cohort if it had no missing values, was not constant (SD ≥ 10⁻⁶) and, for RNA-seq, had TPM &gt; 0 in at least 10% of patients. A signature was evaluable in a cohort if at least 80% of its genes were measurable (registered rule).</w:t>
      </w:r>
    </w:p>
    <w:p w14:paraId="571C9E62" w14:textId="77777777" w:rsidR="00AF6745" w:rsidRDefault="00F87AC8">
      <w:pPr>
        <w:pStyle w:val="Heading2"/>
        <w:spacing w:before="240" w:after="120"/>
      </w:pPr>
      <w:r>
        <w:t>Independence of cohorts</w:t>
      </w:r>
    </w:p>
    <w:p w14:paraId="7FF4E998" w14:textId="77777777" w:rsidR="00AF6745" w:rsidRDefault="00F87AC8">
      <w:pPr>
        <w:spacing w:after="120" w:line="480" w:lineRule="auto"/>
      </w:pPr>
      <w: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w:t>
      </w:r>
      <w:proofErr w:type="spellStart"/>
      <w:r>
        <w:t>Geng</w:t>
      </w:r>
      <w:proofErr w:type="spellEnd"/>
      <w:r>
        <w:t xml:space="preserve"> 2021 used GSE31210; Yu 2024 used GSE31210, GSE50081 and GSE30219; and Yang 2022 used GSE50081 to validate a single signature gene, which we treated as use. No paper reported survival validation through an online portal that bundles these cohorts.</w:t>
      </w:r>
    </w:p>
    <w:p w14:paraId="71B25DCF" w14:textId="77777777" w:rsidR="00AF6745" w:rsidRDefault="00F87AC8">
      <w:pPr>
        <w:pStyle w:val="Heading2"/>
        <w:spacing w:before="240" w:after="120"/>
      </w:pPr>
      <w:r>
        <w:t>Risk scores</w:t>
      </w:r>
    </w:p>
    <w:p w14:paraId="62C5B61F" w14:textId="77777777" w:rsidR="00AF6745" w:rsidRDefault="00F87AC8">
      <w:pPr>
        <w:spacing w:after="120" w:line="480" w:lineRule="auto"/>
      </w:pPr>
      <w:r>
        <w:t xml:space="preserve">For each pair, the risk score was Σᵢ βᵢ·z(xᵢ), where βᵢ is the published coefficient of gene </w:t>
      </w:r>
      <w:proofErr w:type="spellStart"/>
      <w:r>
        <w:t>i</w:t>
      </w:r>
      <w:proofErr w:type="spellEnd"/>
      <w:r>
        <w:t xml:space="preserve"> and z(xᵢ) is its expression z-scored across the cohort's patients. Coefficients of genes that were not measurable were dropped, and the remaining coefficients were not rescaled. Higher scores denote higher risk.</w:t>
      </w:r>
    </w:p>
    <w:p w14:paraId="55E8C111" w14:textId="77777777" w:rsidR="00AF6745" w:rsidRDefault="00F87AC8">
      <w:pPr>
        <w:pStyle w:val="Heading2"/>
        <w:spacing w:before="240" w:after="120"/>
      </w:pPr>
      <w:r>
        <w:t>Stage positive control</w:t>
      </w:r>
    </w:p>
    <w:p w14:paraId="5D43820A" w14:textId="77777777" w:rsidR="00AF6745" w:rsidRDefault="00F87AC8">
      <w:pPr>
        <w:spacing w:after="120" w:line="480" w:lineRule="auto"/>
      </w:pPr>
      <w:r>
        <w:t>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F87AC8">
      <w:pPr>
        <w:pStyle w:val="Heading2"/>
        <w:spacing w:before="240" w:after="120"/>
      </w:pPr>
      <w:r>
        <w:lastRenderedPageBreak/>
        <w:t>H1: comparison with random gene sets</w:t>
      </w:r>
    </w:p>
    <w:p w14:paraId="21F8FE70" w14:textId="77777777" w:rsidR="00AF6745" w:rsidRDefault="00F87AC8">
      <w:pPr>
        <w:spacing w:after="120" w:line="480" w:lineRule="auto"/>
      </w:pPr>
      <w: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w:t>
      </w:r>
      <w:proofErr w:type="gramStart"/>
      <w:r>
        <w:t>#{</w:t>
      </w:r>
      <w:proofErr w:type="gramEnd"/>
      <w:r>
        <w:t>|C_null − 0.5| ≥ |</w:t>
      </w:r>
      <w:proofErr w:type="spellStart"/>
      <w:r>
        <w:t>C_obs</w:t>
      </w:r>
      <w:proofErr w:type="spellEnd"/>
      <w:r>
        <w:t xml:space="preserve"> − 0.5|}) / 2,001. P-values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F87AC8">
      <w:pPr>
        <w:pStyle w:val="Heading2"/>
        <w:spacing w:before="240" w:after="120"/>
      </w:pPr>
      <w:r>
        <w:t>H2: added value beyond clinical covariates</w:t>
      </w:r>
    </w:p>
    <w:p w14:paraId="5A7E082B" w14:textId="77777777" w:rsidR="00AF6745" w:rsidRDefault="00F87AC8">
      <w:pPr>
        <w:spacing w:after="120" w:line="480" w:lineRule="auto"/>
      </w:pPr>
      <w:r>
        <w:t xml:space="preserve">A Cox model with stage (four levels), sex and age </w:t>
      </w:r>
      <w:proofErr w:type="gramStart"/>
      <w:r>
        <w:t>was</w:t>
      </w:r>
      <w:proofErr w:type="gramEnd"/>
      <w:r>
        <w:t xml:space="preserve"> compared with the same model plus the </w:t>
      </w:r>
      <w:proofErr w:type="spellStart"/>
      <w:r>
        <w:t>standardised</w:t>
      </w:r>
      <w:proofErr w:type="spellEnd"/>
      <w:r>
        <w:t xml:space="preserve"> score by a likelihood-ratio test (1 df), Holm-corrected within cohort. Age entered where recorded for at least 80% of patients, which was the case in every cohort. Patients with a missing covariate were left out of H2 only, and patients with missing stage only of the stage positive control; all patients were kept in the other analyses. We report the change in C-index with a 1,000-resample bootstrap CI and the adjusted HR per SD.</w:t>
      </w:r>
    </w:p>
    <w:p w14:paraId="300C4239" w14:textId="77777777" w:rsidR="00AF6745" w:rsidRDefault="00F87AC8">
      <w:pPr>
        <w:pStyle w:val="Heading2"/>
        <w:spacing w:before="240" w:after="120"/>
      </w:pPr>
      <w:r>
        <w:t>H3: performance across cohorts and pooling</w:t>
      </w:r>
    </w:p>
    <w:p w14:paraId="61554E0F" w14:textId="77777777" w:rsidR="00AF6745" w:rsidRDefault="00F87AC8">
      <w:pPr>
        <w:spacing w:after="120" w:line="480" w:lineRule="auto"/>
      </w:pPr>
      <w:r>
        <w:t xml:space="preserve">For every signature we compared, descriptively, the C-index and the HR per SD of the </w:t>
      </w:r>
      <w:proofErr w:type="spellStart"/>
      <w:r>
        <w:t>standardised</w:t>
      </w:r>
      <w:proofErr w:type="spellEnd"/>
      <w:r>
        <w:t xml:space="preserve">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w:t>
      </w:r>
      <w:r>
        <w:lastRenderedPageBreak/>
        <w:t>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14:paraId="20A08EFC" w14:textId="77777777" w:rsidR="00AF6745" w:rsidRDefault="00F87AC8">
      <w:pPr>
        <w:pStyle w:val="Heading2"/>
        <w:spacing w:before="240" w:after="120"/>
      </w:pPr>
      <w:r>
        <w:t>Secondary analyses</w:t>
      </w:r>
    </w:p>
    <w:p w14:paraId="4A9A24D9" w14:textId="77777777" w:rsidR="00AF6745" w:rsidRDefault="00F87AC8">
      <w:pPr>
        <w:spacing w:after="120" w:line="480" w:lineRule="auto"/>
      </w:pPr>
      <w:r>
        <w:t xml:space="preserve">Direction consistency (secondary exploratory outcome, </w:t>
      </w:r>
      <w:proofErr w:type="gramStart"/>
      <w:r>
        <w:t>Update</w:t>
      </w:r>
      <w:proofErr w:type="gramEnd"/>
      <w:r>
        <w:t xml:space="preserv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14:paraId="168487BB" w14:textId="77777777" w:rsidR="00AF6745" w:rsidRDefault="00F87AC8">
      <w:pPr>
        <w:pStyle w:val="Heading2"/>
        <w:spacing w:before="240" w:after="120"/>
      </w:pPr>
      <w:r>
        <w:t>Aggregate transportability (added after registration)</w:t>
      </w:r>
    </w:p>
    <w:p w14:paraId="7557BDD0" w14:textId="77777777" w:rsidR="00AF6745" w:rsidRDefault="00F87AC8">
      <w:pPr>
        <w:spacing w:after="120" w:line="480" w:lineRule="auto"/>
      </w:pPr>
      <w: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w:t>
      </w:r>
      <w:r>
        <w:lastRenderedPageBreak/>
        <w:t>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14:paraId="4219CD32" w14:textId="77777777" w:rsidR="00AF6745" w:rsidRDefault="00F87AC8">
      <w:pPr>
        <w:pStyle w:val="Heading2"/>
        <w:spacing w:before="240" w:after="120"/>
      </w:pPr>
      <w:r>
        <w:t>Sensitivity analyses</w:t>
      </w:r>
    </w:p>
    <w:p w14:paraId="72E1E215" w14:textId="77777777" w:rsidR="00AF6745" w:rsidRDefault="00F87AC8">
      <w:pPr>
        <w:spacing w:after="120" w:line="480" w:lineRule="auto"/>
      </w:pPr>
      <w:r>
        <w:t xml:space="preserve">Aggregate transportability and H1 were repeated with coverage at 100% and 70%; with scores computed on </w:t>
      </w:r>
      <w:proofErr w:type="spellStart"/>
      <w:r>
        <w:t>unstandardised</w:t>
      </w:r>
      <w:proofErr w:type="spellEnd"/>
      <w:r>
        <w:t xml:space="preserve">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14:paraId="5EAB478C" w14:textId="77777777" w:rsidR="00AF6745" w:rsidRDefault="00F87AC8">
      <w:pPr>
        <w:pStyle w:val="Heading2"/>
        <w:spacing w:before="240" w:after="120"/>
      </w:pPr>
      <w:r>
        <w:t>Reporting completeness of the literature</w:t>
      </w:r>
    </w:p>
    <w:p w14:paraId="6BE4B2E1" w14:textId="77777777" w:rsidR="00AF6745" w:rsidRDefault="00F87AC8">
      <w:pPr>
        <w:spacing w:after="120" w:line="480" w:lineRule="auto"/>
      </w:pPr>
      <w: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3FAF4698" w14:textId="77777777" w:rsidR="00AF6745" w:rsidRDefault="00F87AC8">
      <w:pPr>
        <w:pStyle w:val="Heading2"/>
        <w:spacing w:before="240" w:after="120"/>
      </w:pPr>
      <w:r>
        <w:t>Software and reproducibility</w:t>
      </w:r>
    </w:p>
    <w:p w14:paraId="380FA750" w14:textId="77777777" w:rsidR="007A1B6D" w:rsidRPr="007A1B6D" w:rsidRDefault="00F87AC8" w:rsidP="007A1B6D">
      <w:r>
        <w:t>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are available at https://github.com/msks2016/LUAD_signature_benchmark (release v2.0-submission). The analysis code was written with the assistance of a large language model (Claude, Anthropic; Claude Opus models, accessed in October 2026) under the authors' direction; the authors reviewed all code, which is covered by the unit tests, and every result can be reproduced from the released code.</w:t>
      </w:r>
    </w:p>
    <w:p w14:paraId="5F4725BF" w14:textId="4B92716B" w:rsidR="00AF6745" w:rsidRDefault="00F87AC8" w:rsidP="007A1B6D">
      <w:pPr>
        <w:spacing w:after="120" w:line="480" w:lineRule="auto"/>
      </w:pPr>
      <w:r>
        <w:t>Results</w:t>
      </w:r>
    </w:p>
    <w:p w14:paraId="477FE714" w14:textId="77777777" w:rsidR="00AF6745" w:rsidRDefault="00F87AC8">
      <w:pPr>
        <w:pStyle w:val="Heading2"/>
        <w:spacing w:before="240" w:after="120"/>
      </w:pPr>
      <w:r>
        <w:t>Signatures and cohorts</w:t>
      </w:r>
    </w:p>
    <w:p w14:paraId="10D0CA2D" w14:textId="77777777" w:rsidR="00AF6745" w:rsidRDefault="00F87AC8">
      <w:pPr>
        <w:spacing w:after="120" w:line="480" w:lineRule="auto"/>
      </w:pPr>
      <w:r>
        <w:t>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14:paraId="34E8E702" w14:textId="77777777" w:rsidR="00AF6745" w:rsidRDefault="00F87AC8">
      <w:pPr>
        <w:spacing w:after="120" w:line="480" w:lineRule="auto"/>
      </w:pPr>
      <w:r>
        <w:t>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F87AC8">
      <w:pPr>
        <w:pStyle w:val="Heading2"/>
        <w:spacing w:before="240" w:after="120"/>
      </w:pPr>
      <w:r>
        <w:t>Coverage determined what could be tested</w:t>
      </w:r>
    </w:p>
    <w:p w14:paraId="34DC888D" w14:textId="77777777" w:rsidR="00AF6745" w:rsidRDefault="00F87AC8">
      <w:pPr>
        <w:spacing w:after="120" w:line="480" w:lineRule="auto"/>
      </w:pPr>
      <w: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were evaluable: 15 in CPTAC-3, eight in GSE81089 and one in each GPL570 cohort. Seven </w:t>
      </w:r>
      <w:r>
        <w:lastRenderedPageBreak/>
        <w:t>signatures were evaluable only in CPTAC-3, seven in CPTAC-3 and GSE81089, and one (Yao 2021) in five independent cohorts.</w:t>
      </w:r>
    </w:p>
    <w:p w14:paraId="0B6F6AA2" w14:textId="77777777" w:rsidR="00AF6745" w:rsidRDefault="00F87AC8">
      <w:pPr>
        <w:pStyle w:val="Heading2"/>
        <w:spacing w:before="240" w:after="120"/>
      </w:pPr>
      <w:r>
        <w:t>H1: no signature outperformed random gene sets</w:t>
      </w:r>
    </w:p>
    <w:p w14:paraId="4C5A816C" w14:textId="77777777" w:rsidR="00AF6745" w:rsidRDefault="00F87AC8">
      <w:pPr>
        <w:spacing w:after="120" w:line="480" w:lineRule="auto"/>
      </w:pPr>
      <w: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w:t>
      </w:r>
      <w:proofErr w:type="spellStart"/>
      <w:r>
        <w:t>Jin</w:t>
      </w:r>
      <w:proofErr w:type="spellEnd"/>
      <w:r>
        <w:t xml:space="preserve">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14:paraId="4723EB65" w14:textId="77777777" w:rsidR="00AF6745" w:rsidRDefault="00F87AC8">
      <w:pPr>
        <w:pStyle w:val="Heading2"/>
        <w:spacing w:before="240" w:after="120"/>
      </w:pPr>
      <w:r>
        <w:t>H2: added value beyond stage, sex and age</w:t>
      </w:r>
    </w:p>
    <w:p w14:paraId="480A4F64" w14:textId="77777777" w:rsidR="00AF6745" w:rsidRDefault="00F87AC8">
      <w:pPr>
        <w:spacing w:after="120" w:line="480" w:lineRule="auto"/>
      </w:pPr>
      <w:r>
        <w:t>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14:paraId="4E949707" w14:textId="77777777" w:rsidR="00AF6745" w:rsidRDefault="00F87AC8">
      <w:pPr>
        <w:pStyle w:val="Heading2"/>
        <w:spacing w:before="240" w:after="120"/>
      </w:pPr>
      <w:r>
        <w:t>H3: attenuation from TCGA-LUAD to independent cohorts</w:t>
      </w:r>
    </w:p>
    <w:p w14:paraId="3572D05E" w14:textId="77777777" w:rsidR="00AF6745" w:rsidRDefault="00F87AC8">
      <w:pPr>
        <w:spacing w:after="120" w:line="480" w:lineRule="auto"/>
      </w:pPr>
      <w:r>
        <w:t xml:space="preserve">Performance fell from TCGA-LUAD to the independent cohorts (Figures 3 and 4). The median C-index was 0.63 (range 0.61–0.71) in TCGA-LUAD, 0.59 (0.53–0.65) in CPTAC-3 </w:t>
      </w:r>
      <w:r>
        <w:lastRenderedPageBreak/>
        <w:t>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14:paraId="10B08469" w14:textId="77777777" w:rsidR="00AF6745" w:rsidRDefault="00F87AC8">
      <w:pPr>
        <w:spacing w:after="120" w:line="480" w:lineRule="auto"/>
      </w:pPr>
      <w:r>
        <w:t>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w:t>
      </w:r>
      <w:proofErr w:type="gramStart"/>
      <w:r>
        <w:t>/(</w:t>
      </w:r>
      <w:proofErr w:type="gramEnd"/>
      <w:r>
        <w:t>k − 1) = 0.19), the registered Hartung–Knapp interval was narrower than the common-effect interval (1.24–1.60); the modified Hartung–Knapp interval was 1.17–1.68. Leave-one-cohort-out estimates ranged from 1.38 to 1.44.</w:t>
      </w:r>
    </w:p>
    <w:p w14:paraId="5ED476F3" w14:textId="77777777" w:rsidR="00AF6745" w:rsidRDefault="00F87AC8">
      <w:pPr>
        <w:pStyle w:val="Heading2"/>
        <w:spacing w:before="240" w:after="120"/>
      </w:pPr>
      <w:r>
        <w:t>Direction consistency and aggregate transportability</w:t>
      </w:r>
    </w:p>
    <w:p w14:paraId="17E43B12" w14:textId="77777777" w:rsidR="00AF6745" w:rsidRDefault="00F87AC8">
      <w:pPr>
        <w:spacing w:after="120" w:line="480" w:lineRule="auto"/>
      </w:pPr>
      <w:r>
        <w:t xml:space="preserve">Signature gene sets overlapped little (largest Jaccard index 0.33, between </w:t>
      </w:r>
      <w:proofErr w:type="spellStart"/>
      <w:r>
        <w:t>Geng</w:t>
      </w:r>
      <w:proofErr w:type="spellEnd"/>
      <w:r>
        <w:t xml:space="preserve">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14:paraId="29BADF82" w14:textId="77777777" w:rsidR="00AF6745" w:rsidRDefault="00F87AC8">
      <w:pPr>
        <w:spacing w:after="120" w:line="480" w:lineRule="auto"/>
      </w:pPr>
      <w:r>
        <w:t xml:space="preserve">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w:t>
      </w:r>
      <w:r>
        <w:lastRenderedPageBreak/>
        <w:t>every sensitivity setting, with mean HRs from 1.23 (stage I–II only) to 1.30 (Figure 6; Table 5).</w:t>
      </w:r>
    </w:p>
    <w:p w14:paraId="011D3A06" w14:textId="77777777" w:rsidR="00AF6745" w:rsidRDefault="00F87AC8">
      <w:pPr>
        <w:pStyle w:val="Heading2"/>
        <w:spacing w:before="240" w:after="120"/>
      </w:pPr>
      <w:r>
        <w:t>Power</w:t>
      </w:r>
    </w:p>
    <w:p w14:paraId="5947A9B5" w14:textId="77777777" w:rsidR="00AF6745" w:rsidRDefault="00F87AC8">
      <w:pPr>
        <w:spacing w:after="120" w:line="480" w:lineRule="auto"/>
      </w:pPr>
      <w:r>
        <w:t>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14:paraId="2D466111" w14:textId="77777777" w:rsidR="00AF6745" w:rsidRDefault="00F87AC8">
      <w:pPr>
        <w:pStyle w:val="Heading2"/>
        <w:spacing w:before="240" w:after="120"/>
      </w:pPr>
      <w:r>
        <w:t>Reporting completeness</w:t>
      </w:r>
    </w:p>
    <w:p w14:paraId="0006A617" w14:textId="77777777" w:rsidR="00AF6745" w:rsidRDefault="00F87AC8">
      <w:pPr>
        <w:spacing w:after="120" w:line="480" w:lineRule="auto"/>
      </w:pPr>
      <w:r>
        <w:t>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difference was rounding of the same value, one concerned AUC values rather than coefficients or counts, and one was not confirmed.</w:t>
      </w:r>
    </w:p>
    <w:p w14:paraId="1A1E7CD3" w14:textId="77777777" w:rsidR="00AF6745" w:rsidRDefault="00F87AC8">
      <w:pPr>
        <w:pStyle w:val="Heading1"/>
        <w:spacing w:before="360" w:after="120"/>
      </w:pPr>
      <w:r>
        <w:t>Discussion</w:t>
      </w:r>
    </w:p>
    <w:p w14:paraId="1EA77489" w14:textId="77777777" w:rsidR="00AF6745" w:rsidRDefault="00F87AC8">
      <w:pPr>
        <w:spacing w:after="120" w:line="480" w:lineRule="auto"/>
      </w:pPr>
      <w:r>
        <w:t xml:space="preserve">In this pre-registered benchmark, published LUAD lncRNA prognostic signatures, applied exactly as published, showed a modest prognostic signal in independent cohorts: their scores </w:t>
      </w:r>
      <w:r>
        <w:lastRenderedPageBreak/>
        <w:t xml:space="preserve">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w:t>
      </w:r>
      <w:proofErr w:type="gramStart"/>
      <w:r>
        <w:t>matter</w:t>
      </w:r>
      <w:proofErr w:type="gramEnd"/>
      <w:r>
        <w:t>.</w:t>
      </w:r>
    </w:p>
    <w:p w14:paraId="192E70A6" w14:textId="77777777" w:rsidR="00AF6745" w:rsidRDefault="00F87AC8">
      <w:pPr>
        <w:spacing w:after="120" w:line="480" w:lineRule="auto"/>
      </w:pPr>
      <w: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w:t>
      </w:r>
      <w:proofErr w:type="spellStart"/>
      <w:r>
        <w:t>programmes</w:t>
      </w:r>
      <w:proofErr w:type="spellEnd"/>
      <w:r>
        <w:t xml:space="preserve">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F87AC8">
      <w:pPr>
        <w:spacing w:after="120" w:line="480" w:lineRule="auto"/>
      </w:pPr>
      <w:r>
        <w:t xml:space="preserve">The limited power of the available cohorts is central to this conclusion. With 35–55 deaths in each independent cohort with an evaluable signature,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w:t>
      </w:r>
      <w:r>
        <w:lastRenderedPageBreak/>
        <w:t>per SD under every interval method. Even so, it did not outperform random genes after correction in any single cohort.</w:t>
      </w:r>
    </w:p>
    <w:p w14:paraId="2DF0B17B" w14:textId="77777777" w:rsidR="00AF6745" w:rsidRDefault="00F87AC8">
      <w:pPr>
        <w:spacing w:after="120" w:line="480" w:lineRule="auto"/>
      </w:pPr>
      <w: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w:t>
      </w:r>
      <w:proofErr w:type="spellStart"/>
      <w:r>
        <w:t>Ensembl</w:t>
      </w:r>
      <w:proofErr w:type="spellEnd"/>
      <w:r>
        <w:t xml:space="preserve">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w:t>
      </w:r>
      <w:proofErr w:type="spellStart"/>
      <w:r>
        <w:t>lncRNAs</w:t>
      </w:r>
      <w:proofErr w:type="spellEnd"/>
      <w:r>
        <w:t xml:space="preserve"> differently [11]. Validating a lncRNA signature therefore needs a cohort profiled with a technology and annotation that measure its genes, which most public LUAD cohorts do not provide.</w:t>
      </w:r>
    </w:p>
    <w:p w14:paraId="05D57874" w14:textId="77777777" w:rsidR="00AF6745" w:rsidRDefault="00F87AC8">
      <w:pPr>
        <w:spacing w:after="120" w:line="480" w:lineRule="auto"/>
      </w:pPr>
      <w: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w:t>
      </w:r>
      <w:proofErr w:type="spellStart"/>
      <w:r>
        <w:t>Ensembl</w:t>
      </w:r>
      <w:proofErr w:type="spellEnd"/>
      <w:r>
        <w:t xml:space="preserve">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14:paraId="697AB987" w14:textId="77777777" w:rsidR="00AF6745" w:rsidRDefault="00F87AC8">
      <w:pPr>
        <w:spacing w:after="120" w:line="480" w:lineRule="auto"/>
      </w:pPr>
      <w:r>
        <w:t xml:space="preserve">These results have practical implications. Developers of lncRNA signatures should report stable gene identifiers, the annotation release, the expression scale and any cutoff, and should </w:t>
      </w:r>
      <w:r>
        <w:lastRenderedPageBreak/>
        <w:t>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14:paraId="242C6382" w14:textId="77777777" w:rsidR="00AF6745" w:rsidRDefault="00F87AC8">
      <w:pPr>
        <w:pStyle w:val="Heading2"/>
        <w:spacing w:before="240" w:after="120"/>
      </w:pPr>
      <w:r>
        <w:t>Strengths and limitations</w:t>
      </w:r>
    </w:p>
    <w:p w14:paraId="55F2488B" w14:textId="77777777" w:rsidR="00AF6745" w:rsidRDefault="00F87AC8">
      <w:pPr>
        <w:spacing w:after="120" w:line="480" w:lineRule="auto"/>
      </w:pPr>
      <w:r>
        <w:t xml:space="preserve">Strengths of this study include pre-registration with three updates filed before the analyses and a post-analysis disclosure of every later change, independent double extraction of coefficients, a pipeline rebuilt from raw public data with unit tests, gene matching by </w:t>
      </w:r>
      <w:proofErr w:type="spellStart"/>
      <w:r>
        <w:t>Ensembl</w:t>
      </w:r>
      <w:proofErr w:type="spellEnd"/>
      <w:r>
        <w:t xml:space="preserve"> identifier with a documented identifier history, explicit checks of cohort independence, comparison against expression-matched random gene sets, and sensitivity analyses that did not change the conclusions.</w:t>
      </w:r>
    </w:p>
    <w:p w14:paraId="4AD5DFED" w14:textId="77777777" w:rsidR="00AF6745" w:rsidRDefault="00F87AC8">
      <w:pPr>
        <w:spacing w:after="120" w:line="480" w:lineRule="auto"/>
      </w:pPr>
      <w:r>
        <w:t>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Changes to gene mapping made after Update 3 were fixed in version control before the analyses but filed on OSF only afterwards, in Update 4. Fourth, all 15 signatures were developed in TCGA-LUAD, so pooled estimates are exploratory, and the signatures studied are those that reported full coefficients and were found in PubMed,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14:paraId="09FC625D" w14:textId="77777777" w:rsidR="00AF6745" w:rsidRDefault="00F87AC8">
      <w:pPr>
        <w:pStyle w:val="Heading2"/>
        <w:spacing w:before="240" w:after="120"/>
      </w:pPr>
      <w:r>
        <w:t>Conclusions</w:t>
      </w:r>
    </w:p>
    <w:p w14:paraId="32564667" w14:textId="77777777" w:rsidR="00AF6745" w:rsidRDefault="00F87AC8">
      <w:pPr>
        <w:spacing w:after="120" w:line="480" w:lineRule="auto"/>
      </w:pPr>
      <w: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w:t>
      </w:r>
      <w:proofErr w:type="spellStart"/>
      <w:r>
        <w:t>lncRNAs</w:t>
      </w:r>
      <w:proofErr w:type="spellEnd"/>
      <w:r>
        <w:t xml:space="preserve"> with current annotations and record enough deaths. Stable gene identifiers, explicit expression scales and comparison with random gene sets should become standard in this literature.</w:t>
      </w:r>
    </w:p>
    <w:p w14:paraId="32D7B53C" w14:textId="77777777" w:rsidR="00AF6745" w:rsidRDefault="00F87AC8">
      <w:pPr>
        <w:pStyle w:val="Heading1"/>
        <w:spacing w:before="360" w:after="120"/>
      </w:pPr>
      <w:r>
        <w:t>Declarations</w:t>
      </w:r>
    </w:p>
    <w:p w14:paraId="18509425" w14:textId="77777777" w:rsidR="00AF6745" w:rsidRDefault="00F87AC8">
      <w:pPr>
        <w:spacing w:after="120" w:line="480" w:lineRule="auto"/>
      </w:pPr>
      <w:r>
        <w:rPr>
          <w:b/>
          <w:bCs/>
        </w:rPr>
        <w:t>Ethics approval and consent to participate.</w:t>
      </w:r>
      <w:r>
        <w:t xml:space="preserve"> Not applicable: the study used publicly available, de-identified data.</w:t>
      </w:r>
    </w:p>
    <w:p w14:paraId="5AB3E596" w14:textId="77777777" w:rsidR="00AF6745" w:rsidRDefault="00F87AC8">
      <w:pPr>
        <w:spacing w:after="120" w:line="480" w:lineRule="auto"/>
      </w:pPr>
      <w:r>
        <w:rPr>
          <w:b/>
        </w:rPr>
        <w:t>Patient and public involvement.</w:t>
      </w:r>
      <w:r>
        <w:t xml:space="preserve"> Patients or the public were not involved in the design, conduct, reporting or dissemination of this research.</w:t>
      </w:r>
    </w:p>
    <w:p w14:paraId="664FFEA5" w14:textId="77777777" w:rsidR="00AF6745" w:rsidRDefault="00F87AC8">
      <w:pPr>
        <w:spacing w:after="120" w:line="480" w:lineRule="auto"/>
      </w:pPr>
      <w:r>
        <w:rPr>
          <w:b/>
          <w:bCs/>
        </w:rPr>
        <w:t>Data availability.</w:t>
      </w:r>
      <w:r>
        <w:t xml:space="preserve"> All data are public: TCGA-LUAD and CPTAC-3 from the NCI Genomic Data Commons (Data Release 46.0); GSE31210, GSE50081, GSE30219, GSE81089 and GSE72094 from the Gene Expression Omnibus. Derived tables are provided as supplementary material.</w:t>
      </w:r>
    </w:p>
    <w:p w14:paraId="0E00D040" w14:textId="77777777" w:rsidR="007A1B6D" w:rsidRDefault="00F87AC8" w:rsidP="00FC4F09">
      <w:pPr>
        <w:spacing w:line="360" w:lineRule="auto"/>
      </w:pPr>
      <w:r>
        <w:rPr>
          <w:b/>
          <w:bCs/>
        </w:rPr>
        <w:t>Code availability.</w:t>
      </w:r>
      <w:r>
        <w:t xml:space="preserve"> </w:t>
      </w:r>
      <w:r w:rsidR="007A1B6D">
        <w:t xml:space="preserve">The analysis code, gene mappings, unit tests and deviations log are available at </w:t>
      </w:r>
      <w:hyperlink r:id="rId12" w:history="1">
        <w:r w:rsidR="007A1B6D">
          <w:rPr>
            <w:rStyle w:val="Hyperlink"/>
          </w:rPr>
          <w:t>https://github.com/msks2016/LUAD_signature_benchmark</w:t>
        </w:r>
      </w:hyperlink>
      <w:r w:rsidR="007A1B6D">
        <w:t xml:space="preserve"> (release v2.0-submission; archived at </w:t>
      </w:r>
      <w:hyperlink r:id="rId13" w:history="1">
        <w:r w:rsidR="007A1B6D">
          <w:rPr>
            <w:rStyle w:val="Hyperlink"/>
          </w:rPr>
          <w:t>https://doi.org/10.5281/zenodo.23621912</w:t>
        </w:r>
      </w:hyperlink>
      <w:r w:rsidR="007A1B6D">
        <w:t>); the registration and its updates are at osf.io/</w:t>
      </w:r>
      <w:proofErr w:type="spellStart"/>
      <w:r w:rsidR="007A1B6D">
        <w:t>qckvr</w:t>
      </w:r>
      <w:proofErr w:type="spellEnd"/>
      <w:r w:rsidR="007A1B6D">
        <w:t>.</w:t>
      </w:r>
    </w:p>
    <w:p w14:paraId="7375C29D" w14:textId="5041E271" w:rsidR="00AF6745" w:rsidRDefault="00F87AC8" w:rsidP="00FC4F09">
      <w:pPr>
        <w:spacing w:after="120" w:line="360" w:lineRule="auto"/>
      </w:pPr>
      <w:r>
        <w:rPr>
          <w:b/>
        </w:rPr>
        <w:t>Declaration of competing interest.</w:t>
      </w:r>
      <w:r>
        <w:t xml:space="preserve"> The authors declare that they have no known competing financial interests or personal relationships that could have appeared to influence the work reported in this paper.</w:t>
      </w:r>
    </w:p>
    <w:p w14:paraId="07B806A3" w14:textId="2F12EC0F" w:rsidR="00AF6745" w:rsidRDefault="00F87AC8">
      <w:pPr>
        <w:spacing w:after="120" w:line="480" w:lineRule="auto"/>
      </w:pPr>
      <w:r>
        <w:rPr>
          <w:b/>
        </w:rPr>
        <w:t>Funding.</w:t>
      </w:r>
      <w:r>
        <w:t xml:space="preserve"> </w:t>
      </w:r>
      <w:r w:rsidRPr="00FC4F09">
        <w:rPr>
          <w:color w:val="FF0000"/>
        </w:rPr>
        <w:t>This work was supported by Shanghai University research funds (grant number 2683465). The funder had no role in the study design, data analysis, interpretation of the results or writing of the manuscript.</w:t>
      </w:r>
    </w:p>
    <w:p w14:paraId="39E34999" w14:textId="29A4F389" w:rsidR="00AF6745" w:rsidRDefault="00F87AC8">
      <w:pPr>
        <w:spacing w:after="120" w:line="480" w:lineRule="auto"/>
      </w:pPr>
      <w:r>
        <w:rPr>
          <w:b/>
        </w:rPr>
        <w:t>CRediT authorship contribution statement.</w:t>
      </w:r>
      <w:r>
        <w:t xml:space="preserve"> Mohammad Shahinur Karim: Conceptualization, Methodology, Software, Formal analysis, Data curation, Investigation, Visualization, Writing – original draft. Yanli Li: Project administration, Writing – review &amp; editing. Md. Shahinul Islam: Investigation, Data curation. Zhongliang Ma: Supervision, Writing – review &amp; editing.</w:t>
      </w:r>
    </w:p>
    <w:p w14:paraId="2D46349C" w14:textId="507C0DD0" w:rsidR="00300A1F" w:rsidRDefault="00F87AC8" w:rsidP="00300A1F">
      <w:pPr>
        <w:spacing w:after="120" w:line="480" w:lineRule="auto"/>
      </w:pPr>
      <w:r>
        <w:rPr>
          <w:b/>
        </w:rPr>
        <w:t>Acknowledgements.</w:t>
      </w:r>
      <w:r>
        <w:t xml:space="preserve"> We thank Moinul Islam, </w:t>
      </w:r>
      <w:proofErr w:type="spellStart"/>
      <w:r>
        <w:t>Emdadul</w:t>
      </w:r>
      <w:proofErr w:type="spellEnd"/>
      <w:r>
        <w:t xml:space="preserve"> Haque, </w:t>
      </w:r>
      <w:proofErr w:type="spellStart"/>
      <w:r>
        <w:t>Refat</w:t>
      </w:r>
      <w:proofErr w:type="spellEnd"/>
      <w:r>
        <w:t xml:space="preserve"> Ferdous, </w:t>
      </w:r>
      <w:proofErr w:type="spellStart"/>
      <w:r>
        <w:t>Rean</w:t>
      </w:r>
      <w:proofErr w:type="spellEnd"/>
      <w:r>
        <w:t xml:space="preserve"> Khan and </w:t>
      </w:r>
      <w:proofErr w:type="spellStart"/>
      <w:r>
        <w:t>Abeed</w:t>
      </w:r>
      <w:proofErr w:type="spellEnd"/>
      <w:r>
        <w:t xml:space="preserve"> </w:t>
      </w:r>
      <w:r w:rsidR="00B03974">
        <w:t>Ahmed</w:t>
      </w:r>
      <w:r>
        <w:t xml:space="preserve"> for reading full texts and extracting signature coefficients, and Moinul Islam and </w:t>
      </w:r>
      <w:proofErr w:type="spellStart"/>
      <w:r>
        <w:t>Emdadul</w:t>
      </w:r>
      <w:proofErr w:type="spellEnd"/>
      <w:r>
        <w:t xml:space="preserve"> Haque for second coding and verification of the reporting-completeness items.</w:t>
      </w:r>
    </w:p>
    <w:p w14:paraId="2D46349C" w14:textId="507C0DD0" w:rsidR="00300A1F" w:rsidRDefault="00F87AC8" w:rsidP="00300A1F">
      <w:pPr>
        <w:spacing w:after="120" w:line="480" w:lineRule="auto"/>
      </w:pPr>
      <w:r>
        <w:rPr>
          <w:b/>
        </w:rPr>
        <w:t>Declaration of generative AI and AI-assisted technologies in the manuscript preparation process.</w:t>
      </w:r>
      <w:r>
        <w:t xml:space="preserve"> During the preparation of this work, the authors used Claude (Anthropic) in order to draft and edit the text of the manuscript and supplementary documents and to check reported numbers and references against their sources. After using this tool, the authors reviewed and edited the content as needed and take full responsibility for the content of the published article.</w:t>
      </w:r>
    </w:p>
    <w:p w14:paraId="5F8B36C4" w14:textId="795CFE5D" w:rsidR="00AF6745" w:rsidRDefault="00AF6745">
      <w:pPr>
        <w:spacing w:after="120" w:line="480" w:lineRule="auto"/>
      </w:pPr>
    </w:p>
    <w:p w14:paraId="7AC0E247" w14:textId="77777777" w:rsidR="00AF6745" w:rsidRDefault="00F87AC8">
      <w:pPr>
        <w:pStyle w:val="Heading1"/>
        <w:spacing w:before="360" w:after="120"/>
      </w:pPr>
      <w:r>
        <w:t>References</w:t>
      </w:r>
    </w:p>
    <w:p w14:paraId="54B5BF45" w14:textId="77777777" w:rsidR="00AF6745" w:rsidRDefault="00F87AC8">
      <w:pPr>
        <w:spacing w:after="80" w:line="360" w:lineRule="auto"/>
        <w:ind w:left="440" w:hanging="440"/>
      </w:pPr>
      <w:r>
        <w:t xml:space="preserve">1. Bray F, </w:t>
      </w:r>
      <w:proofErr w:type="spellStart"/>
      <w:r>
        <w:t>Laversanne</w:t>
      </w:r>
      <w:proofErr w:type="spellEnd"/>
      <w:r>
        <w:t xml:space="preserve"> M, Sung H, </w:t>
      </w:r>
      <w:proofErr w:type="spellStart"/>
      <w:r>
        <w:t>Ferlay</w:t>
      </w:r>
      <w:proofErr w:type="spellEnd"/>
      <w:r>
        <w:t xml:space="preserve"> J, Siegel RL, </w:t>
      </w:r>
      <w:proofErr w:type="spellStart"/>
      <w:r>
        <w:t>Soerjomataram</w:t>
      </w:r>
      <w:proofErr w:type="spellEnd"/>
      <w:r>
        <w:t xml:space="preserve"> I, et al. Global cancer statistics 2022: GLOBOCAN estimates of incidence and mortality worldwide for 36 cancers in 185 countries. CA Cancer J Clin. 2024;74(3):229-263. doi:10.3322/caac.21834</w:t>
      </w:r>
    </w:p>
    <w:p w14:paraId="5B778F1C" w14:textId="77777777" w:rsidR="00AF6745" w:rsidRDefault="00F87AC8">
      <w:pPr>
        <w:spacing w:after="80" w:line="360" w:lineRule="auto"/>
        <w:ind w:left="440" w:hanging="440"/>
      </w:pPr>
      <w:r>
        <w:t>2. Cancer Genome Atlas Research Network. Comprehensive molecular profiling of lung adenocarcinoma. Nature. 2014;511(7511):543-50. doi:10.1038/nature13385</w:t>
      </w:r>
    </w:p>
    <w:p w14:paraId="14BA053C" w14:textId="77777777" w:rsidR="00AF6745" w:rsidRDefault="00F87AC8">
      <w:pPr>
        <w:spacing w:after="80" w:line="360" w:lineRule="auto"/>
        <w:ind w:left="440" w:hanging="440"/>
      </w:pPr>
      <w:r>
        <w:t xml:space="preserve">3. </w:t>
      </w:r>
      <w:proofErr w:type="spellStart"/>
      <w:r>
        <w:t>Statello</w:t>
      </w:r>
      <w:proofErr w:type="spellEnd"/>
      <w:r>
        <w:t xml:space="preserve"> L, Guo CJ, Chen LL, </w:t>
      </w:r>
      <w:proofErr w:type="spellStart"/>
      <w:r>
        <w:t>Huarte</w:t>
      </w:r>
      <w:proofErr w:type="spellEnd"/>
      <w:r>
        <w:t xml:space="preserve"> M. Gene regulation by long non-coding RNAs and its biological functions. Nat Rev Mol Cell Biol. 2021;22(2):96-118. doi:10.1038/s41580-020-00315-9</w:t>
      </w:r>
    </w:p>
    <w:p w14:paraId="3F677D07" w14:textId="77777777" w:rsidR="00AF6745" w:rsidRDefault="00F87AC8">
      <w:pPr>
        <w:spacing w:after="80" w:line="360" w:lineRule="auto"/>
        <w:ind w:left="440" w:hanging="440"/>
      </w:pPr>
      <w:r>
        <w:t xml:space="preserve">4. Du Z, Fei T, </w:t>
      </w:r>
      <w:proofErr w:type="spellStart"/>
      <w:r>
        <w:t>Verhaak</w:t>
      </w:r>
      <w:proofErr w:type="spellEnd"/>
      <w:r>
        <w:t xml:space="preserve"> RG, </w:t>
      </w:r>
      <w:proofErr w:type="spellStart"/>
      <w:r>
        <w:t>Su</w:t>
      </w:r>
      <w:proofErr w:type="spellEnd"/>
      <w:r>
        <w:t xml:space="preserve"> Z, Zhang Y, Brown M, et al. Integrative genomic analyses reveal clinically relevant long noncoding RNAs in human cancer. Nat Struct Mol Biol. 2013;20(7):908-13. doi:10.1038/nsmb.2591</w:t>
      </w:r>
    </w:p>
    <w:p w14:paraId="00345229" w14:textId="77777777" w:rsidR="00AF6745" w:rsidRDefault="00F87AC8">
      <w:pPr>
        <w:spacing w:after="80" w:line="360" w:lineRule="auto"/>
        <w:ind w:left="440" w:hanging="440"/>
      </w:pPr>
      <w:r>
        <w:lastRenderedPageBreak/>
        <w:t xml:space="preserve">5. </w:t>
      </w:r>
      <w:proofErr w:type="spellStart"/>
      <w:r>
        <w:t>Venet</w:t>
      </w:r>
      <w:proofErr w:type="spellEnd"/>
      <w:r>
        <w:t xml:space="preserve"> D, Dumont JE, Detours V. Most random gene expression signatures are significantly associated with breast cancer outcome. </w:t>
      </w:r>
      <w:proofErr w:type="spellStart"/>
      <w:r>
        <w:t>PLoS</w:t>
      </w:r>
      <w:proofErr w:type="spellEnd"/>
      <w:r>
        <w:t xml:space="preserve"> </w:t>
      </w:r>
      <w:proofErr w:type="spellStart"/>
      <w:r>
        <w:t>Comput</w:t>
      </w:r>
      <w:proofErr w:type="spellEnd"/>
      <w:r>
        <w:t xml:space="preserve"> Biol. 2011;7(10</w:t>
      </w:r>
      <w:proofErr w:type="gramStart"/>
      <w:r>
        <w:t>):e</w:t>
      </w:r>
      <w:proofErr w:type="gramEnd"/>
      <w:r>
        <w:t xml:space="preserve">1002240. </w:t>
      </w:r>
      <w:proofErr w:type="gramStart"/>
      <w:r>
        <w:t>doi:10.1371/journal.pcbi</w:t>
      </w:r>
      <w:proofErr w:type="gramEnd"/>
      <w:r>
        <w:t>.1002240</w:t>
      </w:r>
    </w:p>
    <w:p w14:paraId="72408F7C" w14:textId="77777777" w:rsidR="00AF6745" w:rsidRDefault="00F87AC8">
      <w:pPr>
        <w:spacing w:after="80" w:line="360" w:lineRule="auto"/>
        <w:ind w:left="440" w:hanging="440"/>
      </w:pPr>
      <w:r>
        <w:t xml:space="preserve">6. </w:t>
      </w:r>
      <w:proofErr w:type="spellStart"/>
      <w:r>
        <w:t>Michiels</w:t>
      </w:r>
      <w:proofErr w:type="spellEnd"/>
      <w:r>
        <w:t xml:space="preserve"> S, Koscielny S, Hill C. Prediction of cancer outcome with microarrays: a multiple random validation strategy. Lancet. 2005;365(9458):488-92. doi:10.1016/S0140-6736(05)17866-0</w:t>
      </w:r>
    </w:p>
    <w:p w14:paraId="31CD88C7" w14:textId="77777777" w:rsidR="00AF6745" w:rsidRDefault="00F87AC8">
      <w:pPr>
        <w:spacing w:after="80" w:line="360" w:lineRule="auto"/>
        <w:ind w:left="440" w:hanging="440"/>
      </w:pPr>
      <w:r>
        <w:t xml:space="preserve">7. Collins GS, </w:t>
      </w:r>
      <w:proofErr w:type="spellStart"/>
      <w:r>
        <w:t>Ogundimu</w:t>
      </w:r>
      <w:proofErr w:type="spellEnd"/>
      <w:r>
        <w:t xml:space="preserve"> EO, Altman DG. Sample size considerations for the external validation of a multivariable prognostic model: a resampling study. Stat Med. 2016;35(2):214-26. doi:10.1002/sim.6787</w:t>
      </w:r>
    </w:p>
    <w:p w14:paraId="3504FE67" w14:textId="77777777" w:rsidR="00AF6745" w:rsidRDefault="00F87AC8">
      <w:pPr>
        <w:spacing w:after="80" w:line="360" w:lineRule="auto"/>
        <w:ind w:left="440" w:hanging="440"/>
      </w:pPr>
      <w:r>
        <w:t xml:space="preserve">8. Riley RD, Collins GS, Ensor J, Archer L, Booth S, </w:t>
      </w:r>
      <w:proofErr w:type="spellStart"/>
      <w:r>
        <w:t>Mozumder</w:t>
      </w:r>
      <w:proofErr w:type="spellEnd"/>
      <w:r>
        <w:t xml:space="preserve"> SI, et al. Minimum sample size calculations for external validation of a clinical prediction model with a time-to-event outcome. Stat Med. 2022;41(7):1280-1295. doi:10.1002/sim.9275</w:t>
      </w:r>
    </w:p>
    <w:p w14:paraId="1BA09388" w14:textId="77777777" w:rsidR="00AF6745" w:rsidRDefault="00F87AC8">
      <w:pPr>
        <w:spacing w:after="80" w:line="360" w:lineRule="auto"/>
        <w:ind w:left="440" w:hanging="440"/>
      </w:pPr>
      <w:r>
        <w:t xml:space="preserve">9. McShane LM, Altman DG, </w:t>
      </w:r>
      <w:proofErr w:type="spellStart"/>
      <w:r>
        <w:t>Sauerbrei</w:t>
      </w:r>
      <w:proofErr w:type="spellEnd"/>
      <w:r>
        <w:t xml:space="preserve"> W, Taube SE, </w:t>
      </w:r>
      <w:proofErr w:type="spellStart"/>
      <w:r>
        <w:t>Gion</w:t>
      </w:r>
      <w:proofErr w:type="spellEnd"/>
      <w:r>
        <w:t xml:space="preserve"> M, Clark GM. Reporting recommendations for tumor marker prognostic studies (REMARK). J Natl Cancer Inst. 2005;97(16):1180-4. doi:10.1093/</w:t>
      </w:r>
      <w:proofErr w:type="spellStart"/>
      <w:r>
        <w:t>jnci</w:t>
      </w:r>
      <w:proofErr w:type="spellEnd"/>
      <w:r>
        <w:t>/dji237</w:t>
      </w:r>
    </w:p>
    <w:p w14:paraId="7A488146" w14:textId="77777777" w:rsidR="00AF6745" w:rsidRDefault="00F87AC8">
      <w:pPr>
        <w:spacing w:after="80" w:line="360" w:lineRule="auto"/>
        <w:ind w:left="440" w:hanging="440"/>
      </w:pPr>
      <w:r>
        <w:t xml:space="preserve">10. Collins GS, Moons KGM, Dhiman P, Riley RD, Beam AL, Van </w:t>
      </w:r>
      <w:proofErr w:type="spellStart"/>
      <w:r>
        <w:t>Calster</w:t>
      </w:r>
      <w:proofErr w:type="spellEnd"/>
      <w:r>
        <w:t xml:space="preserve"> B, et al. TRIPOD+AI statement: updated guidance for reporting clinical prediction models that use regression or machine learning methods. BMJ. 2024;</w:t>
      </w:r>
      <w:proofErr w:type="gramStart"/>
      <w:r>
        <w:t>385:e</w:t>
      </w:r>
      <w:proofErr w:type="gramEnd"/>
      <w:r>
        <w:t>078378. doi:10.1136/bmj-2023-078378</w:t>
      </w:r>
    </w:p>
    <w:p w14:paraId="4A945576" w14:textId="77777777" w:rsidR="00AF6745" w:rsidRDefault="00F87AC8">
      <w:pPr>
        <w:spacing w:after="80" w:line="360" w:lineRule="auto"/>
        <w:ind w:left="440" w:hanging="440"/>
      </w:pPr>
      <w:r>
        <w:t xml:space="preserve">11. Zhao W, He X, Hoadley KA, Parker JS, Hayes DN, </w:t>
      </w:r>
      <w:proofErr w:type="spellStart"/>
      <w:r>
        <w:t>Perou</w:t>
      </w:r>
      <w:proofErr w:type="spellEnd"/>
      <w:r>
        <w:t xml:space="preserve"> CM. Comparison of RNA-Seq by poly (A) capture, ribosomal RNA depletion, and DNA microarray for expression profiling. BMC Genomics. 2014;15(1):419. doi:10.1186/1471-2164-15-419</w:t>
      </w:r>
    </w:p>
    <w:p w14:paraId="379F7399" w14:textId="77777777" w:rsidR="00AF6745" w:rsidRDefault="00F87AC8">
      <w:pPr>
        <w:spacing w:after="80" w:line="360" w:lineRule="auto"/>
        <w:ind w:left="440" w:hanging="440"/>
      </w:pPr>
      <w:r>
        <w:t xml:space="preserve">12. Frankish A, </w:t>
      </w:r>
      <w:proofErr w:type="spellStart"/>
      <w:r>
        <w:t>Diekhans</w:t>
      </w:r>
      <w:proofErr w:type="spellEnd"/>
      <w:r>
        <w:t xml:space="preserve"> M, Jungreis I, Lagarde J, Loveland JE, </w:t>
      </w:r>
      <w:proofErr w:type="spellStart"/>
      <w:r>
        <w:t>Mudge</w:t>
      </w:r>
      <w:proofErr w:type="spellEnd"/>
      <w:r>
        <w:t xml:space="preserve"> JM, et al. GENCODE 2021. Nucleic Acids Res. 2021;49(D1</w:t>
      </w:r>
      <w:proofErr w:type="gramStart"/>
      <w:r>
        <w:t>):D</w:t>
      </w:r>
      <w:proofErr w:type="gramEnd"/>
      <w:r>
        <w:t>916-D923. doi:10.1093/</w:t>
      </w:r>
      <w:proofErr w:type="spellStart"/>
      <w:r>
        <w:t>nar</w:t>
      </w:r>
      <w:proofErr w:type="spellEnd"/>
      <w:r>
        <w:t>/gkaa1087</w:t>
      </w:r>
    </w:p>
    <w:p w14:paraId="7B22855A" w14:textId="77777777" w:rsidR="00AF6745" w:rsidRDefault="00F87AC8">
      <w:pPr>
        <w:spacing w:after="80" w:line="360" w:lineRule="auto"/>
        <w:ind w:left="440" w:hanging="440"/>
      </w:pPr>
      <w:r>
        <w:t xml:space="preserve">13. Harrison PW, </w:t>
      </w:r>
      <w:proofErr w:type="spellStart"/>
      <w:r>
        <w:t>Amode</w:t>
      </w:r>
      <w:proofErr w:type="spellEnd"/>
      <w:r>
        <w:t xml:space="preserve"> MR, </w:t>
      </w:r>
      <w:proofErr w:type="spellStart"/>
      <w:r>
        <w:t>Austine-Orimoloye</w:t>
      </w:r>
      <w:proofErr w:type="spellEnd"/>
      <w:r>
        <w:t xml:space="preserve"> O, Azov AG, Barba M, Barnes I, et al. </w:t>
      </w:r>
      <w:proofErr w:type="spellStart"/>
      <w:r>
        <w:t>Ensembl</w:t>
      </w:r>
      <w:proofErr w:type="spellEnd"/>
      <w:r>
        <w:t xml:space="preserve"> 2024. Nucleic Acids Res. 2024;52(D1</w:t>
      </w:r>
      <w:proofErr w:type="gramStart"/>
      <w:r>
        <w:t>):D</w:t>
      </w:r>
      <w:proofErr w:type="gramEnd"/>
      <w:r>
        <w:t>891-D899. doi:10.1093/</w:t>
      </w:r>
      <w:proofErr w:type="spellStart"/>
      <w:r>
        <w:t>nar</w:t>
      </w:r>
      <w:proofErr w:type="spellEnd"/>
      <w:r>
        <w:t>/gkad1049</w:t>
      </w:r>
    </w:p>
    <w:p w14:paraId="7662C68D" w14:textId="77777777" w:rsidR="00AF6745" w:rsidRDefault="00F87AC8">
      <w:pPr>
        <w:spacing w:after="80" w:line="360" w:lineRule="auto"/>
        <w:ind w:left="440" w:hanging="440"/>
      </w:pPr>
      <w:r>
        <w:t xml:space="preserve">14. Altman DG, McShane LM, </w:t>
      </w:r>
      <w:proofErr w:type="spellStart"/>
      <w:r>
        <w:t>Sauerbrei</w:t>
      </w:r>
      <w:proofErr w:type="spellEnd"/>
      <w:r>
        <w:t xml:space="preserve"> W, Taube SE. Reporting Recommendations for Tumor Marker Prognostic Studies (REMARK): explanation and elaboration. </w:t>
      </w:r>
      <w:proofErr w:type="spellStart"/>
      <w:r>
        <w:t>PLoS</w:t>
      </w:r>
      <w:proofErr w:type="spellEnd"/>
      <w:r>
        <w:t xml:space="preserve"> Med. 2012;9(5</w:t>
      </w:r>
      <w:proofErr w:type="gramStart"/>
      <w:r>
        <w:t>):e</w:t>
      </w:r>
      <w:proofErr w:type="gramEnd"/>
      <w:r>
        <w:t xml:space="preserve">1001216. </w:t>
      </w:r>
      <w:proofErr w:type="gramStart"/>
      <w:r>
        <w:t>doi:10.1371/journal.pmed</w:t>
      </w:r>
      <w:proofErr w:type="gramEnd"/>
      <w:r>
        <w:t>.1001216</w:t>
      </w:r>
    </w:p>
    <w:p w14:paraId="46680EFA" w14:textId="77777777" w:rsidR="00AF6745" w:rsidRDefault="00F87AC8">
      <w:pPr>
        <w:spacing w:after="80" w:line="360" w:lineRule="auto"/>
        <w:ind w:left="440" w:hanging="440"/>
      </w:pPr>
      <w:r>
        <w:lastRenderedPageBreak/>
        <w:t xml:space="preserve">15. Yang Z, Cao S, Wang F, Du K, Hu F. Characterization and Prognosis of Biological Microenvironment in Lung Adenocarcinoma through a </w:t>
      </w:r>
      <w:proofErr w:type="spellStart"/>
      <w:r>
        <w:t>Disulfidptosis</w:t>
      </w:r>
      <w:proofErr w:type="spellEnd"/>
      <w:r>
        <w:t xml:space="preserve">-Related </w:t>
      </w:r>
      <w:proofErr w:type="spellStart"/>
      <w:r>
        <w:t>lncRNAs</w:t>
      </w:r>
      <w:proofErr w:type="spellEnd"/>
      <w:r>
        <w:t xml:space="preserve"> Signature. Genet Res (</w:t>
      </w:r>
      <w:proofErr w:type="spellStart"/>
      <w:r>
        <w:t>Camb</w:t>
      </w:r>
      <w:proofErr w:type="spellEnd"/>
      <w:r>
        <w:t xml:space="preserve">). </w:t>
      </w:r>
      <w:proofErr w:type="gramStart"/>
      <w:r>
        <w:t>2023;2023:6670514</w:t>
      </w:r>
      <w:proofErr w:type="gramEnd"/>
      <w:r>
        <w:t>. doi:10.1155/2023/6670514</w:t>
      </w:r>
    </w:p>
    <w:p w14:paraId="21135B1F" w14:textId="77777777" w:rsidR="00AF6745" w:rsidRDefault="00F87AC8">
      <w:pPr>
        <w:spacing w:after="80" w:line="360" w:lineRule="auto"/>
        <w:ind w:left="440" w:hanging="440"/>
      </w:pPr>
      <w:r>
        <w:t xml:space="preserve">16. </w:t>
      </w:r>
      <w:proofErr w:type="spellStart"/>
      <w:r>
        <w:t>Diao</w:t>
      </w:r>
      <w:proofErr w:type="spellEnd"/>
      <w:r>
        <w:t xml:space="preserve"> X, Guo C, Li S. Construction of a Novel Prognostic Signature in Lung Adenocarcinoma Based on Necroptosis-Related </w:t>
      </w:r>
      <w:proofErr w:type="spellStart"/>
      <w:r>
        <w:t>lncRNAs</w:t>
      </w:r>
      <w:proofErr w:type="spellEnd"/>
      <w:r>
        <w:t xml:space="preserve">. Front Genet. </w:t>
      </w:r>
      <w:proofErr w:type="gramStart"/>
      <w:r>
        <w:t>2022;13:833362</w:t>
      </w:r>
      <w:proofErr w:type="gramEnd"/>
      <w:r>
        <w:t>. doi:10.3389/fgene.2022.833362</w:t>
      </w:r>
    </w:p>
    <w:p w14:paraId="7E9B86FB" w14:textId="77777777" w:rsidR="00AF6745" w:rsidRDefault="00F87AC8">
      <w:pPr>
        <w:spacing w:after="80" w:line="360" w:lineRule="auto"/>
        <w:ind w:left="440" w:hanging="440"/>
      </w:pPr>
      <w:r>
        <w:t xml:space="preserve">17. He C, Yin H, Zheng J, Tang J, Fu Y, Zhao X. Identification of immune-associated </w:t>
      </w:r>
      <w:proofErr w:type="spellStart"/>
      <w:r>
        <w:t>lncRNAs</w:t>
      </w:r>
      <w:proofErr w:type="spellEnd"/>
      <w:r>
        <w:t xml:space="preserve"> as a prognostic marker for lung adenocarcinoma. </w:t>
      </w:r>
      <w:proofErr w:type="spellStart"/>
      <w:r>
        <w:t>Transl</w:t>
      </w:r>
      <w:proofErr w:type="spellEnd"/>
      <w:r>
        <w:t xml:space="preserve"> Cancer Res. 2021;10(2):998-1012. doi:10.21037/tcr-20-2827</w:t>
      </w:r>
    </w:p>
    <w:p w14:paraId="2F963968" w14:textId="77777777" w:rsidR="00AF6745" w:rsidRDefault="00F87AC8">
      <w:pPr>
        <w:spacing w:after="80" w:line="360" w:lineRule="auto"/>
        <w:ind w:left="440" w:hanging="440"/>
      </w:pPr>
      <w:r>
        <w:t xml:space="preserve">18. </w:t>
      </w:r>
      <w:proofErr w:type="spellStart"/>
      <w:r>
        <w:t>Jin</w:t>
      </w:r>
      <w:proofErr w:type="spellEnd"/>
      <w:r>
        <w:t xml:space="preserve"> D, Song Y, Chen Y, Zhang P. Identification of a Seven-lncRNA Immune Risk Signature and Construction of a Predictive Nomogram for Lung Adenocarcinoma. Biomed Res Int. </w:t>
      </w:r>
      <w:proofErr w:type="gramStart"/>
      <w:r>
        <w:t>2020;2020:7929132</w:t>
      </w:r>
      <w:proofErr w:type="gramEnd"/>
      <w:r>
        <w:t>. doi:10.1155/2020/7929132</w:t>
      </w:r>
    </w:p>
    <w:p w14:paraId="312505C0" w14:textId="77777777" w:rsidR="00AF6745" w:rsidRDefault="00F87AC8">
      <w:pPr>
        <w:spacing w:after="80" w:line="360" w:lineRule="auto"/>
        <w:ind w:left="440" w:hanging="440"/>
      </w:pPr>
      <w:r>
        <w:t xml:space="preserve">19. </w:t>
      </w:r>
      <w:proofErr w:type="spellStart"/>
      <w:r>
        <w:t>Geng</w:t>
      </w:r>
      <w:proofErr w:type="spellEnd"/>
      <w:r>
        <w:t xml:space="preserve"> W, </w:t>
      </w:r>
      <w:proofErr w:type="spellStart"/>
      <w:r>
        <w:t>Lv</w:t>
      </w:r>
      <w:proofErr w:type="spellEnd"/>
      <w:r>
        <w:t xml:space="preserve"> Z, Fan J, Xu J, Mao K, Yin Z, et al. Identification of the Prognostic Significance of Somatic Mutation-Derived LncRNA Signatures of Genomic Instability in Lung Adenocarcinoma. Front Cell Dev Biol. </w:t>
      </w:r>
      <w:proofErr w:type="gramStart"/>
      <w:r>
        <w:t>2021;9:657667</w:t>
      </w:r>
      <w:proofErr w:type="gramEnd"/>
      <w:r>
        <w:t>. doi:10.3389/fcell.2021.657667</w:t>
      </w:r>
    </w:p>
    <w:p w14:paraId="745A6EB7" w14:textId="77777777" w:rsidR="00AF6745" w:rsidRDefault="00F87AC8">
      <w:pPr>
        <w:spacing w:after="80" w:line="360" w:lineRule="auto"/>
        <w:ind w:left="440" w:hanging="440"/>
      </w:pPr>
      <w:r>
        <w:t xml:space="preserve">20. Zheng Z, Zhang Q, Wu W, </w:t>
      </w:r>
      <w:proofErr w:type="spellStart"/>
      <w:r>
        <w:t>Xue</w:t>
      </w:r>
      <w:proofErr w:type="spellEnd"/>
      <w:r>
        <w:t xml:space="preserve"> Y, Liu S, Chen Q, et al. Identification and Validation of a Ferroptosis-Related Long Non-coding RNA Signature for Predicting the Outcome of Lung Adenocarcinoma. Front Genet. </w:t>
      </w:r>
      <w:proofErr w:type="gramStart"/>
      <w:r>
        <w:t>2021;12:690509</w:t>
      </w:r>
      <w:proofErr w:type="gramEnd"/>
      <w:r>
        <w:t>. doi:10.3389/fgene.2021.690509</w:t>
      </w:r>
    </w:p>
    <w:p w14:paraId="4C5645C3" w14:textId="77777777" w:rsidR="00AF6745" w:rsidRDefault="00F87AC8">
      <w:pPr>
        <w:spacing w:after="80" w:line="360" w:lineRule="auto"/>
        <w:ind w:left="440" w:hanging="440"/>
      </w:pPr>
      <w:r>
        <w:t xml:space="preserve">21. Li L, Cai Q, Wu Z, Li X, Zhou W, Lu L, et al. Bioinformatics construction and experimental validation of a </w:t>
      </w:r>
      <w:proofErr w:type="spellStart"/>
      <w:r>
        <w:t>cuproptosis</w:t>
      </w:r>
      <w:proofErr w:type="spellEnd"/>
      <w:r>
        <w:t>-related lncRNA prognostic model in lung adenocarcinoma for immunotherapy response prediction. Sci Rep. 2023;13(1):2455. doi:10.1038/s41598-023-29684-9</w:t>
      </w:r>
    </w:p>
    <w:p w14:paraId="24BF173E" w14:textId="77777777" w:rsidR="00AF6745" w:rsidRDefault="00F87AC8">
      <w:pPr>
        <w:spacing w:after="80" w:line="360" w:lineRule="auto"/>
        <w:ind w:left="440" w:hanging="440"/>
      </w:pPr>
      <w:r>
        <w:t>22. Yu L, Zhou S, Hong W, Lin N, Wang Q, Liang P. Characterization of an endoplasmic reticulum stress-associated lncRNA prognostic signature and the tumor-suppressive role of RP11-295G20.2 knockdown in lung adenocarcinoma. Sci Rep. 2024;14(1):12283. doi:10.1038/s41598-024-62836-z</w:t>
      </w:r>
    </w:p>
    <w:p w14:paraId="51EB715A" w14:textId="77777777" w:rsidR="00AF6745" w:rsidRDefault="00F87AC8">
      <w:pPr>
        <w:spacing w:after="80" w:line="360" w:lineRule="auto"/>
        <w:ind w:left="440" w:hanging="440"/>
      </w:pPr>
      <w:r>
        <w:t xml:space="preserve">23. Zhang G, Liu C, Wang Y. Development of a Prognostic m6A-Related lncRNA Signature and Functional Validation of FAM83A-AS1 in Lung Adenocarcinoma. </w:t>
      </w:r>
      <w:proofErr w:type="spellStart"/>
      <w:r>
        <w:t>Onco</w:t>
      </w:r>
      <w:proofErr w:type="spellEnd"/>
      <w:r>
        <w:t xml:space="preserve"> Targets </w:t>
      </w:r>
      <w:proofErr w:type="spellStart"/>
      <w:r>
        <w:t>Ther</w:t>
      </w:r>
      <w:proofErr w:type="spellEnd"/>
      <w:r>
        <w:t xml:space="preserve">. </w:t>
      </w:r>
      <w:proofErr w:type="gramStart"/>
      <w:r>
        <w:t>2025;18:1107</w:t>
      </w:r>
      <w:proofErr w:type="gramEnd"/>
      <w:r>
        <w:t>-1123. doi:10.2147/OTT.S538953</w:t>
      </w:r>
    </w:p>
    <w:p w14:paraId="50685CA4" w14:textId="77777777" w:rsidR="00AF6745" w:rsidRDefault="00F87AC8">
      <w:pPr>
        <w:spacing w:after="80" w:line="360" w:lineRule="auto"/>
        <w:ind w:left="440" w:hanging="440"/>
      </w:pPr>
      <w:r>
        <w:lastRenderedPageBreak/>
        <w:t xml:space="preserve">24. Wu J, Song D, Zhao G, Chen S, Ren H, Zhang B. Cross-talk between necroptosis-related </w:t>
      </w:r>
      <w:proofErr w:type="spellStart"/>
      <w:r>
        <w:t>lncRNAs</w:t>
      </w:r>
      <w:proofErr w:type="spellEnd"/>
      <w:r>
        <w:t xml:space="preserve"> to construct a novel signature and predict the immune landscape of lung adenocarcinoma patients. Front Genet. </w:t>
      </w:r>
      <w:proofErr w:type="gramStart"/>
      <w:r>
        <w:t>2022;13:966896</w:t>
      </w:r>
      <w:proofErr w:type="gramEnd"/>
      <w:r>
        <w:t>. doi:10.3389/fgene.2022.966896</w:t>
      </w:r>
    </w:p>
    <w:p w14:paraId="4EB6DC57" w14:textId="77777777" w:rsidR="00AF6745" w:rsidRDefault="00F87AC8">
      <w:pPr>
        <w:spacing w:after="80" w:line="360" w:lineRule="auto"/>
        <w:ind w:left="440" w:hanging="440"/>
      </w:pPr>
      <w:r>
        <w:t xml:space="preserve">25. Song J, Sun Y, Cao H, Liu Z, Xi L, Dong C, et al. A novel </w:t>
      </w:r>
      <w:proofErr w:type="spellStart"/>
      <w:r>
        <w:t>pyroptosis</w:t>
      </w:r>
      <w:proofErr w:type="spellEnd"/>
      <w:r>
        <w:t>-related lncRNA signature for prognostic prediction in patients with lung adenocarcinoma. Bioengineered. 2021;12(1):5932-5949. doi:10.1080/21655979.2021.1972078</w:t>
      </w:r>
    </w:p>
    <w:p w14:paraId="582FCA80" w14:textId="77777777" w:rsidR="00AF6745" w:rsidRDefault="00F87AC8">
      <w:pPr>
        <w:spacing w:after="80" w:line="360" w:lineRule="auto"/>
        <w:ind w:left="440" w:hanging="440"/>
      </w:pPr>
      <w:r>
        <w:t xml:space="preserve">26. Yang L, Guo G, Yu X, Wen Y, Lin Y, Zhang R, et al. Mutation-Derived Long Noncoding RNA Signature Predicts Survival in Lung Adenocarcinoma. Front Oncol. </w:t>
      </w:r>
      <w:proofErr w:type="gramStart"/>
      <w:r>
        <w:t>2022;12:780631</w:t>
      </w:r>
      <w:proofErr w:type="gramEnd"/>
      <w:r>
        <w:t>. doi:10.3389/fonc.2022.780631</w:t>
      </w:r>
    </w:p>
    <w:p w14:paraId="3C78629F" w14:textId="77777777" w:rsidR="00AF6745" w:rsidRDefault="00F87AC8">
      <w:pPr>
        <w:spacing w:after="80" w:line="360" w:lineRule="auto"/>
        <w:ind w:left="440" w:hanging="440"/>
      </w:pPr>
      <w:r>
        <w:t>27. Yao J, Chen X, Liu X, Li R, Zhou X, Qu Y. Characterization of a ferroptosis and iron-metabolism related lncRNA signature in lung adenocarcinoma. Cancer Cell Int. 2021;21(1):340. doi:10.1186/s12935-021-02027-2</w:t>
      </w:r>
    </w:p>
    <w:p w14:paraId="716C4A98" w14:textId="77777777" w:rsidR="00AF6745" w:rsidRDefault="00F87AC8">
      <w:pPr>
        <w:spacing w:after="80" w:line="360" w:lineRule="auto"/>
        <w:ind w:left="440" w:hanging="440"/>
      </w:pPr>
      <w:r>
        <w:t>28. Lin C, Lin K, Li P, Yuan H, Lin X, Dai Y, et al. A genomic instability-associated lncRNA signature for predicting prognosis and biomarkers in lung adenocarcinoma. Sci Rep. 2024;14(1):14460. doi:10.1038/s41598-024-65327-3</w:t>
      </w:r>
    </w:p>
    <w:p w14:paraId="6276AB71" w14:textId="77777777" w:rsidR="00AF6745" w:rsidRDefault="00F87AC8">
      <w:pPr>
        <w:spacing w:after="80" w:line="360" w:lineRule="auto"/>
        <w:ind w:left="440" w:hanging="440"/>
      </w:pPr>
      <w:r>
        <w:t xml:space="preserve">29. Zhang Z, Yang L, Li Y, Wu Y, Li X, Wu X. Four </w:t>
      </w:r>
      <w:proofErr w:type="gramStart"/>
      <w:r>
        <w:t>long</w:t>
      </w:r>
      <w:proofErr w:type="gramEnd"/>
      <w:r>
        <w:t xml:space="preserve"> noncoding RNAs act as biomarkers in lung adenocarcinoma. Open Med (Wars). 2021;16(1):660-671. doi:10.1515/med-2021-0276</w:t>
      </w:r>
    </w:p>
    <w:p w14:paraId="7D9C0290" w14:textId="77777777" w:rsidR="00AF6745" w:rsidRDefault="00F87AC8">
      <w:pPr>
        <w:spacing w:after="80" w:line="360" w:lineRule="auto"/>
        <w:ind w:left="440" w:hanging="440"/>
      </w:pPr>
      <w:r>
        <w:t xml:space="preserve">30. Gillette MA, </w:t>
      </w:r>
      <w:proofErr w:type="spellStart"/>
      <w:r>
        <w:t>Satpathy</w:t>
      </w:r>
      <w:proofErr w:type="spellEnd"/>
      <w:r>
        <w:t xml:space="preserve"> S, Cao S, </w:t>
      </w:r>
      <w:proofErr w:type="spellStart"/>
      <w:r>
        <w:t>Dhanasekaran</w:t>
      </w:r>
      <w:proofErr w:type="spellEnd"/>
      <w:r>
        <w:t xml:space="preserve"> SM, </w:t>
      </w:r>
      <w:proofErr w:type="spellStart"/>
      <w:r>
        <w:t>Vasaikar</w:t>
      </w:r>
      <w:proofErr w:type="spellEnd"/>
      <w:r>
        <w:t xml:space="preserve"> SV, Krug K, et al. Proteogenomic Characterization Reveals Therapeutic Vulnerabilities in Lung Adenocarcinoma. Cell. 2020;182(1):200-225.e35. </w:t>
      </w:r>
      <w:proofErr w:type="gramStart"/>
      <w:r>
        <w:t>doi:10.1016/j.cell</w:t>
      </w:r>
      <w:proofErr w:type="gramEnd"/>
      <w:r>
        <w:t>.2020.06.013</w:t>
      </w:r>
    </w:p>
    <w:p w14:paraId="651B3975" w14:textId="77777777" w:rsidR="00AF6745" w:rsidRDefault="00F87AC8">
      <w:pPr>
        <w:spacing w:after="80" w:line="360" w:lineRule="auto"/>
        <w:ind w:left="440" w:hanging="440"/>
      </w:pPr>
      <w:r>
        <w:t xml:space="preserve">31. Okayama H, Kohno T, Ishii Y, Shimada Y, </w:t>
      </w:r>
      <w:proofErr w:type="spellStart"/>
      <w:r>
        <w:t>Shiraishi</w:t>
      </w:r>
      <w:proofErr w:type="spellEnd"/>
      <w:r>
        <w:t xml:space="preserve"> K, </w:t>
      </w:r>
      <w:proofErr w:type="spellStart"/>
      <w:r>
        <w:t>Iwakawa</w:t>
      </w:r>
      <w:proofErr w:type="spellEnd"/>
      <w:r>
        <w:t xml:space="preserve"> R, et al. Identification of genes upregulated in ALK-positive and EGFR/KRAS/ALK-negative lung adenocarcinomas. Cancer Res. 2012;72(1):100-11. </w:t>
      </w:r>
      <w:proofErr w:type="gramStart"/>
      <w:r>
        <w:t>doi:10.1158/0008-5472.CAN</w:t>
      </w:r>
      <w:proofErr w:type="gramEnd"/>
      <w:r>
        <w:t>-11-1403</w:t>
      </w:r>
    </w:p>
    <w:p w14:paraId="6078341D" w14:textId="77777777" w:rsidR="00AF6745" w:rsidRDefault="00F87AC8">
      <w:pPr>
        <w:spacing w:after="80" w:line="360" w:lineRule="auto"/>
        <w:ind w:left="440" w:hanging="440"/>
      </w:pPr>
      <w:r>
        <w:t xml:space="preserve">32. Der SD, Sykes J, </w:t>
      </w:r>
      <w:proofErr w:type="spellStart"/>
      <w:r>
        <w:t>Pintilie</w:t>
      </w:r>
      <w:proofErr w:type="spellEnd"/>
      <w:r>
        <w:t xml:space="preserve"> M, Zhu CQ, </w:t>
      </w:r>
      <w:proofErr w:type="spellStart"/>
      <w:r>
        <w:t>Strumpf</w:t>
      </w:r>
      <w:proofErr w:type="spellEnd"/>
      <w:r>
        <w:t xml:space="preserve"> D, Liu N, et al. Validation of a histology-independent prognostic gene signature for early-stage, non-small-cell lung cancer including stage IA patients. J </w:t>
      </w:r>
      <w:proofErr w:type="spellStart"/>
      <w:r>
        <w:t>Thorac</w:t>
      </w:r>
      <w:proofErr w:type="spellEnd"/>
      <w:r>
        <w:t xml:space="preserve"> Oncol. 2014;9(1):59-64. doi:10.1097/JTO.0000000000000042</w:t>
      </w:r>
    </w:p>
    <w:p w14:paraId="7E742AFA" w14:textId="77777777" w:rsidR="00AF6745" w:rsidRDefault="00F87AC8">
      <w:pPr>
        <w:spacing w:after="80" w:line="360" w:lineRule="auto"/>
        <w:ind w:left="440" w:hanging="440"/>
      </w:pPr>
      <w:r>
        <w:t xml:space="preserve">33. Rousseaux S, </w:t>
      </w:r>
      <w:proofErr w:type="spellStart"/>
      <w:r>
        <w:t>Debernardi</w:t>
      </w:r>
      <w:proofErr w:type="spellEnd"/>
      <w:r>
        <w:t xml:space="preserve"> A, </w:t>
      </w:r>
      <w:proofErr w:type="spellStart"/>
      <w:r>
        <w:t>Jacquiau</w:t>
      </w:r>
      <w:proofErr w:type="spellEnd"/>
      <w:r>
        <w:t xml:space="preserve"> B, </w:t>
      </w:r>
      <w:proofErr w:type="spellStart"/>
      <w:r>
        <w:t>Vitte</w:t>
      </w:r>
      <w:proofErr w:type="spellEnd"/>
      <w:r>
        <w:t xml:space="preserve"> AL, </w:t>
      </w:r>
      <w:proofErr w:type="spellStart"/>
      <w:r>
        <w:t>Vesin</w:t>
      </w:r>
      <w:proofErr w:type="spellEnd"/>
      <w:r>
        <w:t xml:space="preserve"> A, Nagy-</w:t>
      </w:r>
      <w:proofErr w:type="spellStart"/>
      <w:r>
        <w:t>Mignotte</w:t>
      </w:r>
      <w:proofErr w:type="spellEnd"/>
      <w:r>
        <w:t xml:space="preserve"> H, et al. Ectopic activation of germline and placental genes identifies aggressive metastasis-prone lung cancers. Sci </w:t>
      </w:r>
      <w:proofErr w:type="spellStart"/>
      <w:r>
        <w:t>Transl</w:t>
      </w:r>
      <w:proofErr w:type="spellEnd"/>
      <w:r>
        <w:t xml:space="preserve"> Med. 2013;5(186):186ra66. doi:10.1126/scitranslmed.3005723</w:t>
      </w:r>
    </w:p>
    <w:p w14:paraId="49A1AEFB" w14:textId="77777777" w:rsidR="00AF6745" w:rsidRDefault="00F87AC8">
      <w:pPr>
        <w:spacing w:after="80" w:line="360" w:lineRule="auto"/>
        <w:ind w:left="440" w:hanging="440"/>
      </w:pPr>
      <w:r>
        <w:lastRenderedPageBreak/>
        <w:t xml:space="preserve">34. </w:t>
      </w:r>
      <w:proofErr w:type="spellStart"/>
      <w:r>
        <w:t>Djureinovic</w:t>
      </w:r>
      <w:proofErr w:type="spellEnd"/>
      <w:r>
        <w:t xml:space="preserve"> D, Hallström BM, </w:t>
      </w:r>
      <w:proofErr w:type="spellStart"/>
      <w:r>
        <w:t>Horie</w:t>
      </w:r>
      <w:proofErr w:type="spellEnd"/>
      <w:r>
        <w:t xml:space="preserve"> M, </w:t>
      </w:r>
      <w:proofErr w:type="spellStart"/>
      <w:r>
        <w:t>Mattsson</w:t>
      </w:r>
      <w:proofErr w:type="spellEnd"/>
      <w:r>
        <w:t xml:space="preserve"> JSM, La Fleur L, Fagerberg L, et al. Profiling cancer testis antigens in non-small-cell lung cancer. JCI Insight. 2016;1(10</w:t>
      </w:r>
      <w:proofErr w:type="gramStart"/>
      <w:r>
        <w:t>):e</w:t>
      </w:r>
      <w:proofErr w:type="gramEnd"/>
      <w:r>
        <w:t xml:space="preserve">86837. </w:t>
      </w:r>
      <w:proofErr w:type="gramStart"/>
      <w:r>
        <w:t>doi:10.1172/jci.insight</w:t>
      </w:r>
      <w:proofErr w:type="gramEnd"/>
      <w:r>
        <w:t>.86837</w:t>
      </w:r>
    </w:p>
    <w:p w14:paraId="5AC2BE41" w14:textId="77777777" w:rsidR="00AF6745" w:rsidRDefault="00F87AC8">
      <w:pPr>
        <w:spacing w:after="80" w:line="360" w:lineRule="auto"/>
        <w:ind w:left="440" w:hanging="440"/>
      </w:pPr>
      <w:r>
        <w:t xml:space="preserve">35. </w:t>
      </w:r>
      <w:proofErr w:type="spellStart"/>
      <w:r>
        <w:t>Schabath</w:t>
      </w:r>
      <w:proofErr w:type="spellEnd"/>
      <w:r>
        <w:t xml:space="preserve"> MB, Welsh EA, </w:t>
      </w:r>
      <w:proofErr w:type="spellStart"/>
      <w:r>
        <w:t>Fulp</w:t>
      </w:r>
      <w:proofErr w:type="spellEnd"/>
      <w:r>
        <w:t xml:space="preserve"> WJ, Chen L, Teer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F87AC8">
      <w:pPr>
        <w:spacing w:after="80" w:line="360" w:lineRule="auto"/>
        <w:ind w:left="440" w:hanging="440"/>
      </w:pPr>
      <w:r>
        <w:t xml:space="preserve">36. </w:t>
      </w:r>
      <w:proofErr w:type="spellStart"/>
      <w:r>
        <w:t>Colaprico</w:t>
      </w:r>
      <w:proofErr w:type="spellEnd"/>
      <w:r>
        <w:t xml:space="preserve"> A, Silva TC, Olsen C, </w:t>
      </w:r>
      <w:proofErr w:type="spellStart"/>
      <w:r>
        <w:t>Garofano</w:t>
      </w:r>
      <w:proofErr w:type="spellEnd"/>
      <w:r>
        <w:t xml:space="preserve"> L, Cava C, </w:t>
      </w:r>
      <w:proofErr w:type="spellStart"/>
      <w:r>
        <w:t>Garolini</w:t>
      </w:r>
      <w:proofErr w:type="spellEnd"/>
      <w:r>
        <w:t xml:space="preserve"> D, et al. </w:t>
      </w:r>
      <w:proofErr w:type="spellStart"/>
      <w:r>
        <w:t>TCGAbiolinks</w:t>
      </w:r>
      <w:proofErr w:type="spellEnd"/>
      <w:r>
        <w:t>: an R/Bioconductor package for integrative analysis of TCGA data. Nucleic Acids Res. 2016;44(8</w:t>
      </w:r>
      <w:proofErr w:type="gramStart"/>
      <w:r>
        <w:t>):e</w:t>
      </w:r>
      <w:proofErr w:type="gramEnd"/>
      <w:r>
        <w:t>71. doi:10.1093/</w:t>
      </w:r>
      <w:proofErr w:type="spellStart"/>
      <w:r>
        <w:t>nar</w:t>
      </w:r>
      <w:proofErr w:type="spellEnd"/>
      <w:r>
        <w:t>/gkv1507</w:t>
      </w:r>
    </w:p>
    <w:p w14:paraId="1B28F771" w14:textId="77777777" w:rsidR="00AF6745" w:rsidRDefault="00F87AC8">
      <w:pPr>
        <w:spacing w:after="80" w:line="360" w:lineRule="auto"/>
        <w:ind w:left="440" w:hanging="440"/>
      </w:pPr>
      <w:r>
        <w:t xml:space="preserve">37. Irizarry RA, Hobbs B, Collin F, Beazer-Barclay YD, </w:t>
      </w:r>
      <w:proofErr w:type="spellStart"/>
      <w:r>
        <w:t>Antonellis</w:t>
      </w:r>
      <w:proofErr w:type="spellEnd"/>
      <w:r>
        <w:t xml:space="preserve"> KJ, </w:t>
      </w:r>
      <w:proofErr w:type="spellStart"/>
      <w:r>
        <w:t>Scherf</w:t>
      </w:r>
      <w:proofErr w:type="spellEnd"/>
      <w:r>
        <w:t xml:space="preserve"> U, et al. Exploration, normalization, and summaries of </w:t>
      </w:r>
      <w:proofErr w:type="gramStart"/>
      <w:r>
        <w:t>high density</w:t>
      </w:r>
      <w:proofErr w:type="gramEnd"/>
      <w:r>
        <w:t xml:space="preserve"> oligonucleotide array probe level data. Biostatistics. 2003;4(2):249-64. doi:10.1093/biostatistics/4.2.249</w:t>
      </w:r>
    </w:p>
    <w:p w14:paraId="0DA95B6F" w14:textId="77777777" w:rsidR="00AF6745" w:rsidRDefault="00F87AC8">
      <w:pPr>
        <w:spacing w:after="80" w:line="360" w:lineRule="auto"/>
        <w:ind w:left="440" w:hanging="440"/>
      </w:pPr>
      <w:r>
        <w:t xml:space="preserve">38. Davis S, Meltzer PS. </w:t>
      </w:r>
      <w:proofErr w:type="spellStart"/>
      <w:r>
        <w:t>GEOquery</w:t>
      </w:r>
      <w:proofErr w:type="spellEnd"/>
      <w:r>
        <w:t xml:space="preserve">: a bridge between the Gene Expression Omnibus (GEO) and </w:t>
      </w:r>
      <w:proofErr w:type="spellStart"/>
      <w:r>
        <w:t>BioConductor</w:t>
      </w:r>
      <w:proofErr w:type="spellEnd"/>
      <w:r>
        <w:t>. Bioinformatics. 2007;23(14):1846-7. doi:10.1093/bioinformatics/btm254</w:t>
      </w:r>
    </w:p>
    <w:p w14:paraId="35255956" w14:textId="77777777" w:rsidR="00AF6745" w:rsidRDefault="00F87AC8">
      <w:pPr>
        <w:spacing w:after="80" w:line="360" w:lineRule="auto"/>
        <w:ind w:left="440" w:hanging="440"/>
      </w:pPr>
      <w:r>
        <w:t>39. Harrell FE, Lee KL, Mark DB. Multivariable prognostic models: issues in developing models, evaluating assumptions and adequacy, and measuring and reducing errors. Stat Med. 1996;15(4):361-87. doi:10.1002/(SICI)1097-0258(19960229)15:4&lt;</w:t>
      </w:r>
      <w:proofErr w:type="gramStart"/>
      <w:r>
        <w:t>361::</w:t>
      </w:r>
      <w:proofErr w:type="gramEnd"/>
      <w:r>
        <w:t>AID-SIM168&gt;3.0.CO;2-4</w:t>
      </w:r>
    </w:p>
    <w:p w14:paraId="74E111EE" w14:textId="77777777" w:rsidR="00AF6745" w:rsidRDefault="00F87AC8">
      <w:pPr>
        <w:spacing w:after="80" w:line="360" w:lineRule="auto"/>
        <w:ind w:left="440" w:hanging="440"/>
      </w:pPr>
      <w:r>
        <w:t xml:space="preserve">40. Holm S. A simple sequentially rejective multiple test procedure. </w:t>
      </w:r>
      <w:proofErr w:type="spellStart"/>
      <w:r>
        <w:t>Scand</w:t>
      </w:r>
      <w:proofErr w:type="spellEnd"/>
      <w:r>
        <w:t xml:space="preserve"> J Stat. 1979;6(2):65-70.</w:t>
      </w:r>
    </w:p>
    <w:p w14:paraId="7979C18E" w14:textId="77777777" w:rsidR="00AF6745" w:rsidRDefault="00F87AC8">
      <w:pPr>
        <w:spacing w:after="80" w:line="360" w:lineRule="auto"/>
        <w:ind w:left="440" w:hanging="440"/>
      </w:pPr>
      <w:r>
        <w:t xml:space="preserve">41. Uno H, Cai T, </w:t>
      </w:r>
      <w:proofErr w:type="spellStart"/>
      <w:r>
        <w:t>Pencina</w:t>
      </w:r>
      <w:proofErr w:type="spellEnd"/>
      <w:r>
        <w:t xml:space="preserve"> MJ, D'Agostino RB, Wei LJ. On the C-statistics for evaluating overall adequacy of risk prediction procedures with censored survival data. Stat Med. 2011;30(10):1105-17. doi:10.1002/sim.4154</w:t>
      </w:r>
    </w:p>
    <w:p w14:paraId="4F036C95" w14:textId="77777777" w:rsidR="00AF6745" w:rsidRDefault="00F87AC8">
      <w:pPr>
        <w:spacing w:after="80" w:line="360" w:lineRule="auto"/>
        <w:ind w:left="440" w:hanging="440"/>
      </w:pPr>
      <w:r>
        <w:t>42. Uno H, Cai T, Tian L, Wei LJ. Evaluating prediction rules for t-year survivors with censored regression models. J Am Stat Assoc. 2007;102(478):527-37. doi:10.1198/016214507000000149</w:t>
      </w:r>
    </w:p>
    <w:p w14:paraId="51695DAE" w14:textId="77777777" w:rsidR="00AF6745" w:rsidRDefault="00F87AC8">
      <w:pPr>
        <w:spacing w:after="80" w:line="360" w:lineRule="auto"/>
        <w:ind w:left="440" w:hanging="440"/>
      </w:pPr>
      <w:r>
        <w:t xml:space="preserve">43. Royston P, Parmar MK. Restricted mean survival time: an alternative to the hazard ratio for the design and analysis of randomized trials with a time-to-event outcome. BMC Med Res </w:t>
      </w:r>
      <w:proofErr w:type="spellStart"/>
      <w:r>
        <w:t>Methodol</w:t>
      </w:r>
      <w:proofErr w:type="spellEnd"/>
      <w:r>
        <w:t xml:space="preserve">. </w:t>
      </w:r>
      <w:proofErr w:type="gramStart"/>
      <w:r>
        <w:t>2013;13:152</w:t>
      </w:r>
      <w:proofErr w:type="gramEnd"/>
      <w:r>
        <w:t>. doi:10.1186/1471-2288-13-152</w:t>
      </w:r>
    </w:p>
    <w:p w14:paraId="523BB5F9" w14:textId="77777777" w:rsidR="00AF6745" w:rsidRDefault="00F87AC8">
      <w:pPr>
        <w:spacing w:after="80" w:line="360" w:lineRule="auto"/>
        <w:ind w:left="440" w:hanging="440"/>
      </w:pPr>
      <w:r>
        <w:lastRenderedPageBreak/>
        <w:t>44. Hartung J, Knapp G. A refined method for the meta-analysis of controlled clinical trials with binary outcome. Stat Med. 2001;20(24):3875-89. doi:10.1002/sim.1009</w:t>
      </w:r>
    </w:p>
    <w:p w14:paraId="57C10286" w14:textId="77777777" w:rsidR="00AF6745" w:rsidRDefault="00F87AC8">
      <w:pPr>
        <w:spacing w:after="80" w:line="360" w:lineRule="auto"/>
        <w:ind w:left="440" w:hanging="440"/>
      </w:pPr>
      <w:r>
        <w:t xml:space="preserve">45. </w:t>
      </w:r>
      <w:proofErr w:type="spellStart"/>
      <w:r>
        <w:t>IntHout</w:t>
      </w:r>
      <w:proofErr w:type="spellEnd"/>
      <w:r>
        <w:t xml:space="preserve"> J, Ioannidis JP, </w:t>
      </w:r>
      <w:proofErr w:type="spellStart"/>
      <w:r>
        <w:t>Borm</w:t>
      </w:r>
      <w:proofErr w:type="spellEnd"/>
      <w:r>
        <w:t xml:space="preserve"> GF. The Hartung-Knapp-</w:t>
      </w:r>
      <w:proofErr w:type="spellStart"/>
      <w:r>
        <w:t>Sidik</w:t>
      </w:r>
      <w:proofErr w:type="spellEnd"/>
      <w:r>
        <w:t>-</w:t>
      </w:r>
      <w:proofErr w:type="spellStart"/>
      <w:r>
        <w:t>Jonkman</w:t>
      </w:r>
      <w:proofErr w:type="spellEnd"/>
      <w:r>
        <w:t xml:space="preserve"> method for random effects meta-analysis is straightforward and considerably outperforms the standard </w:t>
      </w:r>
      <w:proofErr w:type="spellStart"/>
      <w:r>
        <w:t>DerSimonian</w:t>
      </w:r>
      <w:proofErr w:type="spellEnd"/>
      <w:r>
        <w:t xml:space="preserve">-Laird method. BMC Med Res </w:t>
      </w:r>
      <w:proofErr w:type="spellStart"/>
      <w:r>
        <w:t>Methodol</w:t>
      </w:r>
      <w:proofErr w:type="spellEnd"/>
      <w:r>
        <w:t xml:space="preserve">. </w:t>
      </w:r>
      <w:proofErr w:type="gramStart"/>
      <w:r>
        <w:t>2014;14:25</w:t>
      </w:r>
      <w:proofErr w:type="gramEnd"/>
      <w:r>
        <w:t>. doi:10.1186/1471-2288-14-25</w:t>
      </w:r>
    </w:p>
    <w:p w14:paraId="228AAC31" w14:textId="77777777" w:rsidR="00AF6745" w:rsidRDefault="00F87AC8">
      <w:pPr>
        <w:spacing w:after="80" w:line="360" w:lineRule="auto"/>
        <w:ind w:left="440" w:hanging="440"/>
      </w:pPr>
      <w:r>
        <w:t xml:space="preserve">46. </w:t>
      </w:r>
      <w:proofErr w:type="spellStart"/>
      <w:r>
        <w:t>Viechtbauer</w:t>
      </w:r>
      <w:proofErr w:type="spellEnd"/>
      <w:r>
        <w:t xml:space="preserve"> W. Conducting meta-analyses in R with the </w:t>
      </w:r>
      <w:proofErr w:type="spellStart"/>
      <w:r>
        <w:t>metafor</w:t>
      </w:r>
      <w:proofErr w:type="spellEnd"/>
      <w:r>
        <w:t xml:space="preserve"> package. J Stat </w:t>
      </w:r>
      <w:proofErr w:type="spellStart"/>
      <w:r>
        <w:t>Softw</w:t>
      </w:r>
      <w:proofErr w:type="spellEnd"/>
      <w:r>
        <w:t>. 2010;36(3):1-48. doi:10.18637/</w:t>
      </w:r>
      <w:proofErr w:type="gramStart"/>
      <w:r>
        <w:t>jss.v036.i</w:t>
      </w:r>
      <w:proofErr w:type="gramEnd"/>
      <w:r>
        <w:t>03</w:t>
      </w:r>
    </w:p>
    <w:p w14:paraId="3CFCA1A7" w14:textId="77777777" w:rsidR="00AF6745" w:rsidRDefault="00F87AC8">
      <w:pPr>
        <w:spacing w:after="80" w:line="360" w:lineRule="auto"/>
        <w:ind w:left="440" w:hanging="440"/>
      </w:pPr>
      <w:r>
        <w:t xml:space="preserve">47. </w:t>
      </w:r>
      <w:proofErr w:type="spellStart"/>
      <w:r>
        <w:t>Röver</w:t>
      </w:r>
      <w:proofErr w:type="spellEnd"/>
      <w:r>
        <w:t xml:space="preserve"> C, Knapp G, </w:t>
      </w:r>
      <w:proofErr w:type="spellStart"/>
      <w:r>
        <w:t>Friede</w:t>
      </w:r>
      <w:proofErr w:type="spellEnd"/>
      <w:r>
        <w:t xml:space="preserve"> T. Hartung-Knapp-</w:t>
      </w:r>
      <w:proofErr w:type="spellStart"/>
      <w:r>
        <w:t>Sidik</w:t>
      </w:r>
      <w:proofErr w:type="spellEnd"/>
      <w:r>
        <w:t>-</w:t>
      </w:r>
      <w:proofErr w:type="spellStart"/>
      <w:r>
        <w:t>Jonkman</w:t>
      </w:r>
      <w:proofErr w:type="spellEnd"/>
      <w:r>
        <w:t xml:space="preserve"> approach and its modification for random-effects meta-analysis with few studies. BMC Med Res </w:t>
      </w:r>
      <w:proofErr w:type="spellStart"/>
      <w:r>
        <w:t>Methodol</w:t>
      </w:r>
      <w:proofErr w:type="spellEnd"/>
      <w:r>
        <w:t xml:space="preserve">. </w:t>
      </w:r>
      <w:proofErr w:type="gramStart"/>
      <w:r>
        <w:t>2015;15:99</w:t>
      </w:r>
      <w:proofErr w:type="gramEnd"/>
      <w:r>
        <w:t>. doi:10.1186/s12874-015-0091-1</w:t>
      </w:r>
    </w:p>
    <w:p w14:paraId="42D252F1" w14:textId="77777777" w:rsidR="00AF6745" w:rsidRDefault="00F87AC8">
      <w:pPr>
        <w:spacing w:after="80" w:line="360" w:lineRule="auto"/>
        <w:ind w:left="440" w:hanging="440"/>
      </w:pPr>
      <w:r>
        <w:t>48. Tipton E. Small sample adjustments for robust variance estimation with meta-regression. Psychol Methods. 2015;20(3):375-93. doi:10.1037/met0000011</w:t>
      </w:r>
    </w:p>
    <w:p w14:paraId="19C4C823" w14:textId="77777777" w:rsidR="00AF6745" w:rsidRDefault="00F87AC8">
      <w:pPr>
        <w:spacing w:after="80" w:line="360" w:lineRule="auto"/>
        <w:ind w:left="440" w:hanging="440"/>
      </w:pPr>
      <w:r>
        <w:t>49. Pustejovsky JE, Tipton E. Small-sample methods for cluster-robust variance estimation and hypothesis testing in fixed effects models. J Bus Econ Stat. 2018;36(4):672-83. doi:10.1080/07350015.2016.1247004</w:t>
      </w:r>
    </w:p>
    <w:p w14:paraId="2D3E9F5D" w14:textId="77777777" w:rsidR="00AF6745" w:rsidRDefault="00F87AC8">
      <w:pPr>
        <w:spacing w:after="80" w:line="360" w:lineRule="auto"/>
        <w:ind w:left="440" w:hanging="440"/>
      </w:pPr>
      <w:r>
        <w:t xml:space="preserve">50. </w:t>
      </w:r>
      <w:proofErr w:type="spellStart"/>
      <w:r>
        <w:t>Therneau</w:t>
      </w:r>
      <w:proofErr w:type="spellEnd"/>
      <w:r>
        <w:t xml:space="preserve"> TM. survival: A Package for Survival Analysis in R. R package version 3.8-12. https://CRAN.R-project.org/package=survival</w:t>
      </w:r>
    </w:p>
    <w:p w14:paraId="5674728C" w14:textId="77777777" w:rsidR="00AF6745" w:rsidRDefault="00F87AC8">
      <w:r>
        <w:br w:type="page"/>
      </w:r>
    </w:p>
    <w:p w14:paraId="4C5B54CD" w14:textId="77777777" w:rsidR="00AF6745" w:rsidRDefault="00F87AC8">
      <w:pPr>
        <w:pStyle w:val="Heading1"/>
        <w:spacing w:before="360" w:after="120"/>
      </w:pPr>
      <w:r>
        <w:lastRenderedPageBreak/>
        <w:t>Figure legends</w:t>
      </w:r>
    </w:p>
    <w:p w14:paraId="66D1248C" w14:textId="77777777" w:rsidR="00AF6745" w:rsidRDefault="00F87AC8">
      <w:pPr>
        <w:spacing w:after="120" w:line="480" w:lineRule="auto"/>
      </w:pPr>
      <w:r>
        <w:rPr>
          <w:b/>
          <w:bCs/>
        </w:rPr>
        <w:t>Figure 1.</w:t>
      </w:r>
      <w:r>
        <w:t xml:space="preserve"> Selection of signatures. Flow of records from the PubMed search to the 15 included signatures. The 76 papers with detailed extraction records used for the reporting-completeness analysis are a subset of the 90 full texts reviewed.</w:t>
      </w:r>
    </w:p>
    <w:p w14:paraId="0073F42B" w14:textId="77777777" w:rsidR="00AF6745" w:rsidRDefault="00F87AC8">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F87AC8">
      <w:pPr>
        <w:spacing w:after="120" w:line="480" w:lineRule="auto"/>
      </w:pPr>
      <w:r>
        <w:rPr>
          <w:b/>
          <w:bCs/>
        </w:rPr>
        <w:t>Figure 2.</w:t>
      </w:r>
      <w: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14:paraId="4844B1B0" w14:textId="77777777" w:rsidR="00AF6745" w:rsidRDefault="00F87AC8">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F87AC8">
      <w:pPr>
        <w:spacing w:after="120" w:line="480" w:lineRule="auto"/>
      </w:pPr>
      <w:r>
        <w:rPr>
          <w:b/>
          <w:bCs/>
        </w:rPr>
        <w:t>Figure 3.</w:t>
      </w:r>
      <w: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F87AC8">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F87AC8">
      <w:pPr>
        <w:spacing w:after="120" w:line="480" w:lineRule="auto"/>
      </w:pPr>
      <w:r>
        <w:rPr>
          <w:b/>
          <w:bCs/>
        </w:rPr>
        <w:t>Figure 4.</w:t>
      </w:r>
      <w: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F87AC8">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F87AC8">
      <w:pPr>
        <w:spacing w:after="120" w:line="480" w:lineRule="auto"/>
      </w:pPr>
      <w:r>
        <w:rPr>
          <w:b/>
          <w:bCs/>
        </w:rPr>
        <w:t>Figure 5.</w:t>
      </w:r>
      <w: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F87AC8">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F87AC8">
      <w:pPr>
        <w:spacing w:after="120" w:line="480" w:lineRule="auto"/>
      </w:pPr>
      <w:r>
        <w:rPr>
          <w:b/>
          <w:bCs/>
        </w:rPr>
        <w:t>Figure 6.</w:t>
      </w:r>
      <w: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14:paraId="34BC473E" w14:textId="77777777" w:rsidR="00AF6745" w:rsidRDefault="00F87AC8">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F87AC8">
      <w:pPr>
        <w:spacing w:after="120" w:line="480" w:lineRule="auto"/>
      </w:pPr>
      <w:r>
        <w:rPr>
          <w:b/>
          <w:bCs/>
        </w:rPr>
        <w:lastRenderedPageBreak/>
        <w:t>Supplementary Figure S1.</w:t>
      </w:r>
      <w:r>
        <w:t xml:space="preserve"> Observed C-index (95% CI) of each independent pair against the range of C-indexes from 2,000 expression-matched random gene sets scored with the same coefficients (grey band, 2.5th–97.5th percentiles).</w:t>
      </w:r>
    </w:p>
    <w:p w14:paraId="1D8E6B05" w14:textId="77777777" w:rsidR="00AF6745" w:rsidRDefault="00F87AC8">
      <w:pPr>
        <w:spacing w:after="120" w:line="480" w:lineRule="auto"/>
      </w:pPr>
      <w:r>
        <w:rPr>
          <w:b/>
          <w:bCs/>
        </w:rPr>
        <w:t>Supplementary Figure S2.</w:t>
      </w:r>
      <w:r>
        <w:t xml:space="preserve"> Kaplan–Meier curves of overall survival for patients above and below the median published score, for the 26 independent pairs.</w:t>
      </w:r>
    </w:p>
    <w:p w14:paraId="7BAC57E9" w14:textId="77777777" w:rsidR="00AF6745" w:rsidRDefault="00F87AC8">
      <w:pPr>
        <w:pStyle w:val="Heading1"/>
        <w:spacing w:before="360" w:after="120"/>
      </w:pPr>
      <w:r>
        <w:t>Supplementary material</w:t>
      </w:r>
    </w:p>
    <w:p w14:paraId="1DB56F39" w14:textId="77777777" w:rsidR="00AF6745" w:rsidRDefault="00F87AC8">
      <w:pPr>
        <w:spacing w:after="120" w:line="480" w:lineRule="auto"/>
      </w:pPr>
      <w:r>
        <w:t>Supplementary File 1: literature search, registration and updates, and all deviations from the registered protocol. Supplementary File 2: reporting checklist for lncRNA prognostic signature studies. Supplementary Figures S1 and S2.</w:t>
      </w:r>
    </w:p>
    <w:p w14:paraId="54788EA2" w14:textId="77777777" w:rsidR="00AF6745" w:rsidRDefault="00F87AC8">
      <w:pPr>
        <w:spacing w:after="120" w:line="480" w:lineRule="auto"/>
      </w:pPr>
      <w: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3004CE25" w14:textId="77777777" w:rsidR="00AF6745" w:rsidRDefault="00AF6745">
      <w:pPr>
        <w:sectPr w:rsidR="00AF6745">
          <w:footerReference w:type="default" r:id="rId20"/>
          <w:pgSz w:w="11906" w:h="16838"/>
          <w:pgMar w:top="1440" w:right="1440" w:bottom="1440" w:left="1440" w:header="708" w:footer="708" w:gutter="0"/>
          <w:lnNumType w:countBy="1" w:restart="continuous"/>
          <w:cols w:space="720"/>
          <w:docGrid w:linePitch="360"/>
        </w:sectPr>
      </w:pPr>
    </w:p>
    <w:p w14:paraId="43652D7E" w14:textId="77777777" w:rsidR="00AF6745" w:rsidRDefault="00F87AC8">
      <w:pPr>
        <w:spacing w:after="120"/>
      </w:pPr>
      <w:r>
        <w:rPr>
          <w:b/>
          <w:bCs/>
        </w:rPr>
        <w:lastRenderedPageBreak/>
        <w:t>Table 1.</w:t>
      </w:r>
      <w:r>
        <w:t xml:space="preserve"> Characteristics of the 15 published LUAD lncRNA prognostic signatures.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F87AC8">
            <w:r>
              <w:rPr>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F87AC8">
            <w:r>
              <w:rPr>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F87AC8">
            <w:r>
              <w:rPr>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F87AC8">
            <w:r>
              <w:rPr>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F87AC8">
            <w:r>
              <w:rPr>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F87AC8">
            <w:r>
              <w:rPr>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F87AC8">
            <w:r>
              <w:rPr>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F87AC8">
            <w:r>
              <w:rPr>
                <w:b/>
                <w:bCs/>
                <w:sz w:val="17"/>
                <w:szCs w:val="17"/>
              </w:rPr>
              <w:t>Independent cohorts evaluable (≥ 80% of genes)</w:t>
            </w:r>
          </w:p>
        </w:tc>
      </w:tr>
      <w:tr w:rsidR="00AF6745" w14:paraId="208A4119"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F87AC8">
            <w:proofErr w:type="spellStart"/>
            <w:r>
              <w:rPr>
                <w:sz w:val="17"/>
                <w:szCs w:val="17"/>
              </w:rPr>
              <w:t>Diao</w:t>
            </w:r>
            <w:proofErr w:type="spellEnd"/>
            <w:r>
              <w:rPr>
                <w:sz w:val="17"/>
                <w:szCs w:val="17"/>
              </w:rPr>
              <w:t xml:space="preserve">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F87AC8">
            <w:r>
              <w:rPr>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F87AC8">
            <w:r>
              <w:rPr>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F87AC8">
            <w:r>
              <w:rPr>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F87AC8">
            <w:r>
              <w:rPr>
                <w:sz w:val="17"/>
                <w:szCs w:val="17"/>
              </w:rPr>
              <w:t>CPTAC-3</w:t>
            </w:r>
          </w:p>
        </w:tc>
      </w:tr>
      <w:tr w:rsidR="00AF6745" w14:paraId="5B0CFAF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F87AC8">
            <w:proofErr w:type="spellStart"/>
            <w:r>
              <w:rPr>
                <w:sz w:val="17"/>
                <w:szCs w:val="17"/>
              </w:rPr>
              <w:t>Geng</w:t>
            </w:r>
            <w:proofErr w:type="spellEnd"/>
            <w:r>
              <w:rPr>
                <w:sz w:val="17"/>
                <w:szCs w:val="17"/>
              </w:rPr>
              <w:t xml:space="preserv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F87AC8">
            <w:r>
              <w:rPr>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F87AC8">
            <w:r>
              <w:rPr>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F87AC8">
            <w:r>
              <w:rPr>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F87AC8">
            <w:r>
              <w:rPr>
                <w:sz w:val="17"/>
                <w:szCs w:val="17"/>
              </w:rPr>
              <w:t>CPTAC-3</w:t>
            </w:r>
          </w:p>
        </w:tc>
      </w:tr>
      <w:tr w:rsidR="00AF6745" w14:paraId="259064D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F87AC8">
            <w:r>
              <w:rPr>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F87AC8">
            <w:r>
              <w:rPr>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F87AC8">
            <w:r>
              <w:rPr>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F87AC8">
            <w:r>
              <w:rPr>
                <w:sz w:val="17"/>
                <w:szCs w:val="17"/>
              </w:rPr>
              <w:t>CPTAC-3, GSE81089</w:t>
            </w:r>
          </w:p>
        </w:tc>
      </w:tr>
      <w:tr w:rsidR="00AF6745" w14:paraId="61B37E43"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F87AC8">
            <w:proofErr w:type="spellStart"/>
            <w:r>
              <w:rPr>
                <w:sz w:val="17"/>
                <w:szCs w:val="17"/>
              </w:rPr>
              <w:t>Jin</w:t>
            </w:r>
            <w:proofErr w:type="spellEnd"/>
            <w:r>
              <w:rPr>
                <w:sz w:val="17"/>
                <w:szCs w:val="17"/>
              </w:rPr>
              <w:t xml:space="preserve">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F87AC8">
            <w:r>
              <w:rPr>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F87AC8">
            <w:r>
              <w:rPr>
                <w:sz w:val="17"/>
                <w:szCs w:val="17"/>
              </w:rPr>
              <w:t>CPTAC-3</w:t>
            </w:r>
          </w:p>
        </w:tc>
      </w:tr>
      <w:tr w:rsidR="00AF6745" w14:paraId="44850610"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F87AC8">
            <w:r>
              <w:rPr>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F87AC8">
            <w:r>
              <w:rPr>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F87AC8">
            <w:r>
              <w:rPr>
                <w:sz w:val="17"/>
                <w:szCs w:val="17"/>
              </w:rPr>
              <w:t>CPTAC-3</w:t>
            </w:r>
          </w:p>
        </w:tc>
      </w:tr>
      <w:tr w:rsidR="00AF6745" w14:paraId="156540E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F87AC8">
            <w:r>
              <w:rPr>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F87AC8">
            <w:r>
              <w:rPr>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F87AC8">
            <w:r>
              <w:rPr>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F87AC8">
            <w:proofErr w:type="spellStart"/>
            <w:r>
              <w:rPr>
                <w:sz w:val="17"/>
                <w:szCs w:val="17"/>
              </w:rPr>
              <w:t>HTSeq</w:t>
            </w:r>
            <w:proofErr w:type="spellEnd"/>
            <w:r>
              <w:rPr>
                <w:sz w:val="17"/>
                <w:szCs w:val="17"/>
              </w:rPr>
              <w:t xml:space="preserve">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F87AC8">
            <w:r>
              <w:rPr>
                <w:sz w:val="17"/>
                <w:szCs w:val="17"/>
              </w:rPr>
              <w:t>CPTAC-3, GSE81089</w:t>
            </w:r>
          </w:p>
        </w:tc>
      </w:tr>
      <w:tr w:rsidR="00AF6745" w14:paraId="34A84D91"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F87AC8">
            <w:r>
              <w:rPr>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F87AC8">
            <w:r>
              <w:rPr>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F87AC8">
            <w:r>
              <w:rPr>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F87AC8">
            <w:r>
              <w:rPr>
                <w:sz w:val="17"/>
                <w:szCs w:val="17"/>
              </w:rPr>
              <w:t>CPTAC-3</w:t>
            </w:r>
          </w:p>
        </w:tc>
      </w:tr>
      <w:tr w:rsidR="00AF6745" w14:paraId="12EEAC1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F87AC8">
            <w:r>
              <w:rPr>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F87AC8">
            <w:r>
              <w:rPr>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F87AC8">
            <w:r>
              <w:rPr>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F87AC8">
            <w:r>
              <w:rPr>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F87AC8">
            <w:r>
              <w:rPr>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F87AC8">
            <w:r>
              <w:rPr>
                <w:sz w:val="17"/>
                <w:szCs w:val="17"/>
              </w:rPr>
              <w:t>CPTAC-3, GSE81089</w:t>
            </w:r>
          </w:p>
        </w:tc>
      </w:tr>
      <w:tr w:rsidR="00AF6745" w14:paraId="06F7D625"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F87AC8">
            <w:r>
              <w:rPr>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F87AC8">
            <w:r>
              <w:rPr>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F87AC8">
            <w:r>
              <w:rPr>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F87AC8">
            <w:r>
              <w:rPr>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F87AC8">
            <w:r>
              <w:rPr>
                <w:sz w:val="17"/>
                <w:szCs w:val="17"/>
              </w:rPr>
              <w:t>CPTAC-3, GSE81089</w:t>
            </w:r>
          </w:p>
        </w:tc>
      </w:tr>
      <w:tr w:rsidR="00AF6745" w14:paraId="39A0AB14"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F87AC8">
            <w:r>
              <w:rPr>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F87AC8">
            <w:r>
              <w:rPr>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F87AC8">
            <w:r>
              <w:rPr>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F87AC8">
            <w:r>
              <w:rPr>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F87AC8">
            <w:r>
              <w:rPr>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F87AC8">
            <w:r>
              <w:rPr>
                <w:sz w:val="17"/>
                <w:szCs w:val="17"/>
              </w:rPr>
              <w:t>CPTAC-3</w:t>
            </w:r>
          </w:p>
        </w:tc>
      </w:tr>
      <w:tr w:rsidR="00AF6745" w14:paraId="30CD4A7A"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F87AC8">
            <w:r>
              <w:rPr>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F87AC8">
            <w:r>
              <w:rPr>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F87AC8">
            <w:r>
              <w:rPr>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F87AC8">
            <w:r>
              <w:rPr>
                <w:sz w:val="17"/>
                <w:szCs w:val="17"/>
              </w:rPr>
              <w:t>CPTAC-3, GSE31210, GSE50081, GSE30219, GSE81089</w:t>
            </w:r>
          </w:p>
        </w:tc>
      </w:tr>
      <w:tr w:rsidR="00AF6745" w14:paraId="51F1AD12"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F87AC8">
            <w:r>
              <w:rPr>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F87AC8">
            <w:r>
              <w:rPr>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F87AC8">
            <w:r>
              <w:rPr>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F87AC8">
            <w:r>
              <w:rPr>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F87AC8">
            <w:r>
              <w:rPr>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F87AC8">
            <w:r>
              <w:rPr>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F87AC8">
            <w:r>
              <w:rPr>
                <w:sz w:val="17"/>
                <w:szCs w:val="17"/>
              </w:rPr>
              <w:t>CPTAC-3, GSE81089</w:t>
            </w:r>
          </w:p>
        </w:tc>
      </w:tr>
      <w:tr w:rsidR="00AF6745" w14:paraId="5C38D72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F87AC8">
            <w:r>
              <w:rPr>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F87AC8">
            <w:r>
              <w:rPr>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F87AC8">
            <w:r>
              <w:rPr>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F87AC8">
            <w:r>
              <w:rPr>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F87AC8">
            <w:r>
              <w:rPr>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F87AC8">
            <w:r>
              <w:rPr>
                <w:sz w:val="17"/>
                <w:szCs w:val="17"/>
              </w:rPr>
              <w:t>CPTAC-3</w:t>
            </w:r>
          </w:p>
        </w:tc>
      </w:tr>
      <w:tr w:rsidR="00AF6745" w14:paraId="227EBF8B"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F87AC8">
            <w:r>
              <w:rPr>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F87AC8">
            <w:r>
              <w:rPr>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F87AC8">
            <w:r>
              <w:rPr>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F87AC8">
            <w:r>
              <w:rPr>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F87AC8">
            <w:r>
              <w:rPr>
                <w:sz w:val="17"/>
                <w:szCs w:val="17"/>
              </w:rPr>
              <w:t>CPTAC-3, GSE81089</w:t>
            </w:r>
          </w:p>
        </w:tc>
      </w:tr>
      <w:tr w:rsidR="00AF6745" w14:paraId="46DECAE8"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F87AC8">
            <w:r>
              <w:rPr>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F87AC8">
            <w:r>
              <w:rPr>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F87AC8">
            <w:r>
              <w:rPr>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F87AC8">
            <w:r>
              <w:rPr>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F87AC8">
            <w:r>
              <w:rPr>
                <w:sz w:val="17"/>
                <w:szCs w:val="17"/>
              </w:rPr>
              <w:t>CPTAC-3, GSE81089</w:t>
            </w:r>
          </w:p>
        </w:tc>
      </w:tr>
    </w:tbl>
    <w:p w14:paraId="6C1AEF42" w14:textId="77777777" w:rsidR="00AF6745" w:rsidRDefault="00F87AC8">
      <w:pPr>
        <w:spacing w:before="120"/>
      </w:pPr>
      <w:r>
        <w:rPr>
          <w:sz w:val="17"/>
          <w:szCs w:val="17"/>
        </w:rPr>
        <w:t xml:space="preserve">Risk coefficients &gt; 0, protective &lt; 0. Gene-name release: the GENCODE release whose gene names the paper follows, used to map names to </w:t>
      </w:r>
      <w:proofErr w:type="spellStart"/>
      <w:r>
        <w:rPr>
          <w:sz w:val="17"/>
          <w:szCs w:val="17"/>
        </w:rPr>
        <w:t>Ensembl</w:t>
      </w:r>
      <w:proofErr w:type="spellEnd"/>
      <w:r>
        <w:rPr>
          <w:sz w:val="17"/>
          <w:szCs w:val="17"/>
        </w:rPr>
        <w:t xml:space="preserve"> identifiers. Cohorts used by the authors (development, feature selection or validation) are not independent for that signature.</w:t>
      </w:r>
    </w:p>
    <w:p w14:paraId="6059B408" w14:textId="77777777" w:rsidR="00AF6745" w:rsidRDefault="00F87AC8">
      <w:r>
        <w:br w:type="page"/>
      </w:r>
    </w:p>
    <w:p w14:paraId="6C5C76E3" w14:textId="77777777" w:rsidR="00AF6745" w:rsidRDefault="00F87AC8">
      <w:pPr>
        <w:spacing w:after="120"/>
      </w:pPr>
      <w:r>
        <w:rPr>
          <w:b/>
          <w:bCs/>
        </w:rPr>
        <w:lastRenderedPageBreak/>
        <w:t>Table 2.</w:t>
      </w:r>
      <w: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2100"/>
        <w:gridCol w:w="800"/>
        <w:gridCol w:w="700"/>
        <w:gridCol w:w="1150"/>
        <w:gridCol w:w="1000"/>
        <w:gridCol w:w="1000"/>
        <w:gridCol w:w="1900"/>
        <w:gridCol w:w="1350"/>
        <w:gridCol w:w="1308"/>
      </w:tblGrid>
      <w:tr w:rsidR="005264A0" w14:paraId="032FAB6C" w14:textId="77777777" w:rsidTr="00884539">
        <w:trPr>
          <w:tblHeader/>
        </w:trPr>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F428ABB" w14:textId="77777777" w:rsidR="005264A0" w:rsidRDefault="005264A0" w:rsidP="00884539">
            <w:r>
              <w:rPr>
                <w:b/>
                <w:bCs/>
                <w:sz w:val="17"/>
                <w:szCs w:val="17"/>
              </w:rPr>
              <w:t>Cohort</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D1097D" w14:textId="77777777" w:rsidR="005264A0" w:rsidRDefault="005264A0" w:rsidP="00884539">
            <w:r>
              <w:rPr>
                <w:b/>
                <w:bCs/>
                <w:sz w:val="17"/>
                <w:szCs w:val="17"/>
              </w:rPr>
              <w:t>Role</w:t>
            </w:r>
          </w:p>
        </w:tc>
        <w:tc>
          <w:tcPr>
            <w:tcW w:w="2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4C65ED48" w14:textId="77777777" w:rsidR="005264A0" w:rsidRDefault="005264A0" w:rsidP="00884539">
            <w:r>
              <w:rPr>
                <w:b/>
                <w:bCs/>
                <w:sz w:val="17"/>
                <w:szCs w:val="17"/>
              </w:rPr>
              <w:t>Platform</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4CBA25" w14:textId="77777777" w:rsidR="005264A0" w:rsidRDefault="005264A0" w:rsidP="00884539">
            <w:r>
              <w:rPr>
                <w:b/>
                <w:bCs/>
                <w:sz w:val="17"/>
                <w:szCs w:val="17"/>
              </w:rPr>
              <w:t>Patients</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038E193A" w14:textId="77777777" w:rsidR="005264A0" w:rsidRDefault="005264A0" w:rsidP="00884539">
            <w:r>
              <w:rPr>
                <w:b/>
                <w:bCs/>
                <w:sz w:val="17"/>
                <w:szCs w:val="17"/>
              </w:rPr>
              <w:t>Deaths</w:t>
            </w:r>
          </w:p>
        </w:tc>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6A7C3D" w14:textId="77777777" w:rsidR="005264A0" w:rsidRDefault="005264A0" w:rsidP="00884539">
            <w:r>
              <w:rPr>
                <w:b/>
                <w:bCs/>
                <w:sz w:val="17"/>
                <w:szCs w:val="17"/>
              </w:rPr>
              <w:t>Age, median (IQR), years</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92D3CDF" w14:textId="77777777" w:rsidR="005264A0" w:rsidRDefault="005264A0" w:rsidP="00884539">
            <w:r>
              <w:rPr>
                <w:b/>
                <w:bCs/>
                <w:sz w:val="17"/>
                <w:szCs w:val="17"/>
              </w:rPr>
              <w:t>Male, n (%)</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57853C02" w14:textId="77777777" w:rsidR="005264A0" w:rsidRDefault="005264A0" w:rsidP="00884539">
            <w:r>
              <w:rPr>
                <w:b/>
                <w:bCs/>
                <w:sz w:val="17"/>
                <w:szCs w:val="17"/>
              </w:rPr>
              <w:t>Median follow-up, months</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2D5C0274" w14:textId="77777777" w:rsidR="005264A0" w:rsidRDefault="005264A0" w:rsidP="00884539">
            <w:r>
              <w:rPr>
                <w:b/>
                <w:bCs/>
                <w:sz w:val="17"/>
                <w:szCs w:val="17"/>
              </w:rPr>
              <w:t>Stage I / II / III / IV / missing</w:t>
            </w:r>
          </w:p>
        </w:tc>
        <w:tc>
          <w:tcPr>
            <w:tcW w:w="13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DD6DAEE" w14:textId="77777777" w:rsidR="005264A0" w:rsidRDefault="005264A0" w:rsidP="00884539">
            <w:r>
              <w:rPr>
                <w:b/>
                <w:bCs/>
                <w:sz w:val="17"/>
                <w:szCs w:val="17"/>
              </w:rPr>
              <w:t>Positive control</w:t>
            </w:r>
          </w:p>
        </w:tc>
        <w:tc>
          <w:tcPr>
            <w:tcW w:w="13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99BE8A" w14:textId="77777777" w:rsidR="005264A0" w:rsidRDefault="005264A0" w:rsidP="00884539">
            <w:r>
              <w:rPr>
                <w:b/>
                <w:bCs/>
                <w:sz w:val="17"/>
                <w:szCs w:val="17"/>
              </w:rPr>
              <w:t>Signatures with ≥ 80% (100%) of genes; independent pairs</w:t>
            </w:r>
          </w:p>
        </w:tc>
      </w:tr>
      <w:tr w:rsidR="005264A0" w14:paraId="1CDC5E87"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6D0084E" w14:textId="77777777" w:rsidR="005264A0" w:rsidRDefault="005264A0" w:rsidP="00884539">
            <w:r>
              <w:rPr>
                <w:sz w:val="17"/>
                <w:szCs w:val="17"/>
              </w:rPr>
              <w:t>TCGA-LUAD</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DB696A" w14:textId="77777777" w:rsidR="005264A0" w:rsidRDefault="005264A0" w:rsidP="00884539">
            <w:r>
              <w:rPr>
                <w:sz w:val="17"/>
                <w:szCs w:val="17"/>
              </w:rPr>
              <w:t>Reference (apparent performance)</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67C027" w14:textId="77777777" w:rsidR="005264A0" w:rsidRDefault="005264A0" w:rsidP="00884539">
            <w:r>
              <w:rPr>
                <w:sz w:val="17"/>
                <w:szCs w:val="17"/>
              </w:rPr>
              <w:t>RNA-seq, poly(A)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0437E4C" w14:textId="77777777" w:rsidR="005264A0" w:rsidRDefault="005264A0" w:rsidP="00884539">
            <w:r>
              <w:rPr>
                <w:sz w:val="17"/>
                <w:szCs w:val="17"/>
              </w:rPr>
              <w:t>504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850F330" w14:textId="77777777" w:rsidR="005264A0" w:rsidRDefault="005264A0" w:rsidP="00884539">
            <w:r>
              <w:rPr>
                <w:sz w:val="17"/>
                <w:szCs w:val="17"/>
              </w:rPr>
              <w:t>182</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48E6084" w14:textId="77777777" w:rsidR="005264A0" w:rsidRDefault="005264A0" w:rsidP="00884539">
            <w:r>
              <w:rPr>
                <w:sz w:val="17"/>
                <w:szCs w:val="17"/>
              </w:rPr>
              <w:t>66 (59-73)</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51966E4" w14:textId="77777777" w:rsidR="005264A0" w:rsidRDefault="005264A0" w:rsidP="00884539">
            <w:r>
              <w:rPr>
                <w:sz w:val="17"/>
                <w:szCs w:val="17"/>
              </w:rPr>
              <w:t>232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A8D28D8" w14:textId="77777777" w:rsidR="005264A0" w:rsidRDefault="005264A0" w:rsidP="00884539">
            <w:r>
              <w:rPr>
                <w:sz w:val="17"/>
                <w:szCs w:val="17"/>
              </w:rPr>
              <w:t>29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464D584" w14:textId="77777777" w:rsidR="005264A0" w:rsidRDefault="005264A0" w:rsidP="00884539">
            <w:r>
              <w:rPr>
                <w:sz w:val="17"/>
                <w:szCs w:val="17"/>
              </w:rPr>
              <w:t>270 / 120 / 81 / 25 / 8</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B5FE3C5"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8B1ECF6" w14:textId="77777777" w:rsidR="005264A0" w:rsidRDefault="005264A0" w:rsidP="00884539">
            <w:r>
              <w:rPr>
                <w:sz w:val="17"/>
                <w:szCs w:val="17"/>
              </w:rPr>
              <w:t>15 (14); 0</w:t>
            </w:r>
          </w:p>
        </w:tc>
      </w:tr>
      <w:tr w:rsidR="005264A0" w14:paraId="7B0519D8"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232D9F" w14:textId="77777777" w:rsidR="005264A0" w:rsidRDefault="005264A0" w:rsidP="00884539">
            <w:r>
              <w:rPr>
                <w:sz w:val="17"/>
                <w:szCs w:val="17"/>
              </w:rPr>
              <w:t>CPTAC-3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999F8AA"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E56BAD" w14:textId="77777777" w:rsidR="005264A0" w:rsidRDefault="005264A0" w:rsidP="00884539">
            <w:r>
              <w:rPr>
                <w:sz w:val="17"/>
                <w:szCs w:val="17"/>
              </w:rPr>
              <w:t>RNA-seq, total RNA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6607E20" w14:textId="77777777" w:rsidR="005264A0" w:rsidRDefault="005264A0" w:rsidP="00884539">
            <w:r>
              <w:rPr>
                <w:sz w:val="17"/>
                <w:szCs w:val="17"/>
              </w:rPr>
              <w:t>205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D366E6" w14:textId="77777777" w:rsidR="005264A0" w:rsidRDefault="005264A0" w:rsidP="00884539">
            <w:r>
              <w:rPr>
                <w:sz w:val="17"/>
                <w:szCs w:val="17"/>
              </w:rPr>
              <w:t>55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1F44CA" w14:textId="77777777" w:rsidR="005264A0" w:rsidRDefault="005264A0" w:rsidP="00884539">
            <w:r>
              <w:rPr>
                <w:sz w:val="17"/>
                <w:szCs w:val="17"/>
              </w:rPr>
              <w:t>63 (57-69)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D9F0545" w14:textId="77777777" w:rsidR="005264A0" w:rsidRDefault="005264A0" w:rsidP="00884539">
            <w:r>
              <w:rPr>
                <w:sz w:val="17"/>
                <w:szCs w:val="17"/>
              </w:rPr>
              <w:t>131 (64%)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89A2D11" w14:textId="77777777" w:rsidR="005264A0" w:rsidRDefault="005264A0" w:rsidP="00884539">
            <w:r>
              <w:rPr>
                <w:sz w:val="17"/>
                <w:szCs w:val="17"/>
              </w:rPr>
              <w:t>35.6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BFA88A" w14:textId="77777777" w:rsidR="005264A0" w:rsidRDefault="005264A0" w:rsidP="00884539">
            <w:r>
              <w:rPr>
                <w:sz w:val="17"/>
                <w:szCs w:val="17"/>
              </w:rPr>
              <w:t>114 / 46 / 43 / 2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B174EC"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EDF63D1" w14:textId="77777777" w:rsidR="005264A0" w:rsidRDefault="005264A0" w:rsidP="00884539">
            <w:r>
              <w:rPr>
                <w:sz w:val="17"/>
                <w:szCs w:val="17"/>
              </w:rPr>
              <w:t>15 (14); 15</w:t>
            </w:r>
          </w:p>
        </w:tc>
      </w:tr>
      <w:tr w:rsidR="005264A0" w14:paraId="4A6E8AE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BD7A45" w14:textId="77777777" w:rsidR="005264A0" w:rsidRDefault="005264A0" w:rsidP="00884539">
            <w:r>
              <w:rPr>
                <w:sz w:val="17"/>
                <w:szCs w:val="17"/>
              </w:rPr>
              <w:t>GSE31210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90853DA"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F85A12C"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484D9B2" w14:textId="77777777" w:rsidR="005264A0" w:rsidRDefault="005264A0" w:rsidP="00884539">
            <w:r>
              <w:rPr>
                <w:sz w:val="17"/>
                <w:szCs w:val="17"/>
              </w:rPr>
              <w:t>226</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A04ACB" w14:textId="77777777" w:rsidR="005264A0" w:rsidRDefault="005264A0" w:rsidP="00884539">
            <w:r>
              <w:rPr>
                <w:sz w:val="17"/>
                <w:szCs w:val="17"/>
              </w:rPr>
              <w:t>35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B62325F" w14:textId="77777777" w:rsidR="005264A0" w:rsidRDefault="005264A0" w:rsidP="00884539">
            <w:r>
              <w:rPr>
                <w:sz w:val="17"/>
                <w:szCs w:val="17"/>
              </w:rPr>
              <w:t>61 (55-65)</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133648B" w14:textId="77777777" w:rsidR="005264A0" w:rsidRDefault="005264A0" w:rsidP="00884539">
            <w:r>
              <w:rPr>
                <w:sz w:val="17"/>
                <w:szCs w:val="17"/>
              </w:rPr>
              <w:t>105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BA4F00E" w14:textId="77777777" w:rsidR="005264A0" w:rsidRDefault="005264A0" w:rsidP="00884539">
            <w:r>
              <w:rPr>
                <w:sz w:val="17"/>
                <w:szCs w:val="17"/>
              </w:rPr>
              <w:t>60.7</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19A0E79" w14:textId="77777777" w:rsidR="005264A0" w:rsidRDefault="005264A0" w:rsidP="00884539">
            <w:r>
              <w:rPr>
                <w:sz w:val="17"/>
                <w:szCs w:val="17"/>
              </w:rPr>
              <w:t>168 / 58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29F314"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A5F05CF" w14:textId="77777777" w:rsidR="005264A0" w:rsidRDefault="005264A0" w:rsidP="00884539">
            <w:r>
              <w:rPr>
                <w:sz w:val="17"/>
                <w:szCs w:val="17"/>
              </w:rPr>
              <w:t>2 (1); 1</w:t>
            </w:r>
          </w:p>
        </w:tc>
      </w:tr>
      <w:tr w:rsidR="005264A0" w14:paraId="78C8F54C"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D28174" w14:textId="77777777" w:rsidR="005264A0" w:rsidRDefault="005264A0" w:rsidP="00884539">
            <w:r>
              <w:rPr>
                <w:sz w:val="17"/>
                <w:szCs w:val="17"/>
              </w:rPr>
              <w:t>GSE50081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FBCFCF4"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0411738"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C24C5D8" w14:textId="77777777" w:rsidR="005264A0" w:rsidRDefault="005264A0" w:rsidP="00884539">
            <w:r>
              <w:rPr>
                <w:sz w:val="17"/>
                <w:szCs w:val="17"/>
              </w:rPr>
              <w:t>127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C6A4BD" w14:textId="77777777" w:rsidR="005264A0" w:rsidRDefault="005264A0" w:rsidP="00884539">
            <w:r>
              <w:rPr>
                <w:sz w:val="17"/>
                <w:szCs w:val="17"/>
              </w:rPr>
              <w:t>51</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4AAEC7B" w14:textId="77777777" w:rsidR="005264A0" w:rsidRDefault="005264A0" w:rsidP="00884539">
            <w:r>
              <w:rPr>
                <w:sz w:val="17"/>
                <w:szCs w:val="17"/>
              </w:rPr>
              <w:t>70 (63-76)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C3F1468" w14:textId="77777777" w:rsidR="005264A0" w:rsidRDefault="005264A0" w:rsidP="00884539">
            <w:r>
              <w:rPr>
                <w:sz w:val="17"/>
                <w:szCs w:val="17"/>
              </w:rPr>
              <w:t>65 (51%)</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AFEBEEF" w14:textId="77777777" w:rsidR="005264A0" w:rsidRDefault="005264A0" w:rsidP="00884539">
            <w:r>
              <w:rPr>
                <w:sz w:val="17"/>
                <w:szCs w:val="17"/>
              </w:rPr>
              <w:t>65.9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EFB8E7" w14:textId="77777777" w:rsidR="005264A0" w:rsidRDefault="005264A0" w:rsidP="00884539">
            <w:r>
              <w:rPr>
                <w:sz w:val="17"/>
                <w:szCs w:val="17"/>
              </w:rPr>
              <w:t>92 / 35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C956D33"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B8B4454" w14:textId="77777777" w:rsidR="005264A0" w:rsidRDefault="005264A0" w:rsidP="00884539">
            <w:r>
              <w:rPr>
                <w:sz w:val="17"/>
                <w:szCs w:val="17"/>
              </w:rPr>
              <w:t>2 (1); 1</w:t>
            </w:r>
          </w:p>
        </w:tc>
      </w:tr>
      <w:tr w:rsidR="005264A0" w14:paraId="7460EFA3"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07759F2" w14:textId="77777777" w:rsidR="005264A0" w:rsidRDefault="005264A0" w:rsidP="00884539">
            <w:r>
              <w:rPr>
                <w:sz w:val="17"/>
                <w:szCs w:val="17"/>
              </w:rPr>
              <w:t>GSE30219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C28424"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A5409C7"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081A0C" w14:textId="77777777" w:rsidR="005264A0" w:rsidRDefault="005264A0" w:rsidP="00884539">
            <w:r>
              <w:rPr>
                <w:sz w:val="17"/>
                <w:szCs w:val="17"/>
              </w:rPr>
              <w:t>83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2DBF07D" w14:textId="77777777" w:rsidR="005264A0" w:rsidRDefault="005264A0" w:rsidP="00884539">
            <w:r>
              <w:rPr>
                <w:sz w:val="17"/>
                <w:szCs w:val="17"/>
              </w:rPr>
              <w:t>43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AA5B2BD" w14:textId="77777777" w:rsidR="005264A0" w:rsidRDefault="005264A0" w:rsidP="00884539">
            <w:r>
              <w:rPr>
                <w:sz w:val="17"/>
                <w:szCs w:val="17"/>
              </w:rPr>
              <w:t>60 (55-69)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1C6F9DD" w14:textId="77777777" w:rsidR="005264A0" w:rsidRDefault="005264A0" w:rsidP="00884539">
            <w:r>
              <w:rPr>
                <w:sz w:val="17"/>
                <w:szCs w:val="17"/>
              </w:rPr>
              <w:t>65 (78%)</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6C8120" w14:textId="77777777" w:rsidR="005264A0" w:rsidRDefault="005264A0" w:rsidP="00884539">
            <w:r>
              <w:rPr>
                <w:sz w:val="17"/>
                <w:szCs w:val="17"/>
              </w:rPr>
              <w:t>116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2A2B3EA" w14:textId="77777777" w:rsidR="005264A0" w:rsidRDefault="005264A0" w:rsidP="00884539">
            <w:r>
              <w:rPr>
                <w:sz w:val="17"/>
                <w:szCs w:val="17"/>
              </w:rPr>
              <w:t>79 / 3 / 1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6DD0B9F"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913B704" w14:textId="77777777" w:rsidR="005264A0" w:rsidRDefault="005264A0" w:rsidP="00884539">
            <w:r>
              <w:rPr>
                <w:sz w:val="17"/>
                <w:szCs w:val="17"/>
              </w:rPr>
              <w:t>2 (1); 1</w:t>
            </w:r>
          </w:p>
        </w:tc>
      </w:tr>
      <w:tr w:rsidR="005264A0" w14:paraId="56C286F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5D64297" w14:textId="77777777" w:rsidR="005264A0" w:rsidRDefault="005264A0" w:rsidP="00884539">
            <w:r>
              <w:rPr>
                <w:sz w:val="17"/>
                <w:szCs w:val="17"/>
              </w:rPr>
              <w:t>GSE81089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C576CB"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6B1EB6" w14:textId="77777777" w:rsidR="005264A0" w:rsidRDefault="005264A0" w:rsidP="00884539">
            <w:r>
              <w:rPr>
                <w:sz w:val="17"/>
                <w:szCs w:val="17"/>
              </w:rPr>
              <w:t xml:space="preserve">RNA-seq, poly(A) (Cufflinks FPKM, </w:t>
            </w:r>
            <w:proofErr w:type="spellStart"/>
            <w:r>
              <w:rPr>
                <w:sz w:val="17"/>
                <w:szCs w:val="17"/>
              </w:rPr>
              <w:t>Ensembl</w:t>
            </w:r>
            <w:proofErr w:type="spellEnd"/>
            <w:r>
              <w:rPr>
                <w:sz w:val="17"/>
                <w:szCs w:val="17"/>
              </w:rPr>
              <w:t xml:space="preserve"> 73)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1862B93" w14:textId="77777777" w:rsidR="005264A0" w:rsidRDefault="005264A0" w:rsidP="00884539">
            <w:r>
              <w:rPr>
                <w:sz w:val="17"/>
                <w:szCs w:val="17"/>
              </w:rPr>
              <w:t>107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258D4" w14:textId="77777777" w:rsidR="005264A0" w:rsidRDefault="005264A0" w:rsidP="00884539">
            <w:r>
              <w:rPr>
                <w:sz w:val="17"/>
                <w:szCs w:val="17"/>
              </w:rPr>
              <w:t>48</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356A03A" w14:textId="77777777" w:rsidR="005264A0" w:rsidRDefault="005264A0" w:rsidP="00884539">
            <w:r>
              <w:rPr>
                <w:sz w:val="17"/>
                <w:szCs w:val="17"/>
              </w:rPr>
              <w:t>68 (62-74)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D4D7111" w14:textId="77777777" w:rsidR="005264A0" w:rsidRDefault="005264A0" w:rsidP="00884539">
            <w:r>
              <w:rPr>
                <w:sz w:val="17"/>
                <w:szCs w:val="17"/>
              </w:rPr>
              <w:t>38 (36%)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EF76229" w14:textId="77777777" w:rsidR="005264A0" w:rsidRDefault="005264A0" w:rsidP="00884539">
            <w:r>
              <w:rPr>
                <w:sz w:val="17"/>
                <w:szCs w:val="17"/>
              </w:rPr>
              <w:t>52.3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37D6F39" w14:textId="77777777" w:rsidR="005264A0" w:rsidRDefault="005264A0" w:rsidP="00884539">
            <w:r>
              <w:rPr>
                <w:sz w:val="17"/>
                <w:szCs w:val="17"/>
              </w:rPr>
              <w:t>61 / 19 / 24 / 3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E20BD9E"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9171D0F" w14:textId="77777777" w:rsidR="005264A0" w:rsidRDefault="005264A0" w:rsidP="00884539">
            <w:r>
              <w:rPr>
                <w:sz w:val="17"/>
                <w:szCs w:val="17"/>
              </w:rPr>
              <w:t>8 (6); 8</w:t>
            </w:r>
          </w:p>
        </w:tc>
      </w:tr>
      <w:tr w:rsidR="005264A0" w14:paraId="5D6692E6"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BF91C1" w14:textId="77777777" w:rsidR="005264A0" w:rsidRDefault="005264A0" w:rsidP="00884539">
            <w:r>
              <w:rPr>
                <w:sz w:val="17"/>
                <w:szCs w:val="17"/>
              </w:rPr>
              <w:t>GSE72094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347A0E1"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F3DD0A" w14:textId="77777777" w:rsidR="005264A0" w:rsidRDefault="005264A0" w:rsidP="00884539">
            <w:r>
              <w:rPr>
                <w:sz w:val="17"/>
                <w:szCs w:val="17"/>
              </w:rPr>
              <w:t>Rosetta/Merck array GPL15048 (series matrix)</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F738181" w14:textId="77777777" w:rsidR="005264A0" w:rsidRDefault="005264A0" w:rsidP="00884539">
            <w:r>
              <w:rPr>
                <w:sz w:val="17"/>
                <w:szCs w:val="17"/>
              </w:rPr>
              <w:t>398</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3C0687" w14:textId="77777777" w:rsidR="005264A0" w:rsidRDefault="005264A0" w:rsidP="00884539">
            <w:r>
              <w:rPr>
                <w:sz w:val="17"/>
                <w:szCs w:val="17"/>
              </w:rPr>
              <w:t>113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D372FD" w14:textId="77777777" w:rsidR="005264A0" w:rsidRDefault="005264A0" w:rsidP="00884539">
            <w:r>
              <w:rPr>
                <w:sz w:val="17"/>
                <w:szCs w:val="17"/>
              </w:rPr>
              <w:t>70 (64-76)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4EF16D3" w14:textId="77777777" w:rsidR="005264A0" w:rsidRDefault="005264A0" w:rsidP="00884539">
            <w:r>
              <w:rPr>
                <w:sz w:val="17"/>
                <w:szCs w:val="17"/>
              </w:rPr>
              <w:t>176 (44%)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B57FF" w14:textId="77777777" w:rsidR="005264A0" w:rsidRDefault="005264A0" w:rsidP="00884539">
            <w:r>
              <w:rPr>
                <w:sz w:val="17"/>
                <w:szCs w:val="17"/>
              </w:rPr>
              <w:t>29.9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7BBD13" w14:textId="77777777" w:rsidR="005264A0" w:rsidRDefault="005264A0" w:rsidP="00884539">
            <w:r>
              <w:rPr>
                <w:sz w:val="17"/>
                <w:szCs w:val="17"/>
              </w:rPr>
              <w:t>254 / 67 / 57 / 15 / 5</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2115E97"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F6694C8" w14:textId="77777777" w:rsidR="005264A0" w:rsidRDefault="005264A0" w:rsidP="00884539">
            <w:r>
              <w:rPr>
                <w:sz w:val="17"/>
                <w:szCs w:val="17"/>
              </w:rPr>
              <w:t>0 (0); 0</w:t>
            </w:r>
          </w:p>
        </w:tc>
      </w:tr>
    </w:tbl>
    <w:p w14:paraId="395635BF" w14:textId="60D9E3AB" w:rsidR="00AF6745" w:rsidRDefault="005264A0">
      <w:r>
        <w:rPr>
          <w:sz w:val="17"/>
          <w:szCs w:val="17"/>
        </w:rPr>
        <w:t>Age in years; age was missing for 10 patients in TCGA-LUAD. Male: share of patients with recorded sex (recorded for all patients). Median follow-up by the reverse Kaplan–Meier method. Positive control: Cox model on stage; HR III vs I (registered) or, in cohorts with fewer than 10 stage III–IV patients, HR II vs I (Update 3). Independent pairs: evaluable signature–cohort pairs not used by the signature's authors</w:t>
      </w:r>
      <w:r w:rsidR="00F87AC8">
        <w:br w:type="page"/>
      </w:r>
    </w:p>
    <w:p w14:paraId="3B58A15A" w14:textId="77777777" w:rsidR="00AF6745" w:rsidRDefault="00F87AC8">
      <w:pPr>
        <w:spacing w:after="120"/>
      </w:pPr>
      <w:r>
        <w:rPr>
          <w:b/>
          <w:bCs/>
        </w:rPr>
        <w:lastRenderedPageBreak/>
        <w:t>Table 3.</w:t>
      </w:r>
      <w: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F87AC8">
            <w:r>
              <w:rPr>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F87AC8">
            <w:r>
              <w:rPr>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F87AC8">
            <w:proofErr w:type="gramStart"/>
            <w:r>
              <w:rPr>
                <w:b/>
                <w:bCs/>
                <w:sz w:val="17"/>
                <w:szCs w:val="17"/>
              </w:rPr>
              <w:t>Genes</w:t>
            </w:r>
            <w:proofErr w:type="gramEnd"/>
            <w:r>
              <w:rPr>
                <w:b/>
                <w:bCs/>
                <w:sz w:val="17"/>
                <w:szCs w:val="17"/>
              </w:rPr>
              <w:t xml:space="preserve">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F87AC8">
            <w:r>
              <w:rPr>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F87AC8">
            <w:r>
              <w:rPr>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F87AC8">
            <w:r>
              <w:rPr>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F87AC8">
            <w:r>
              <w:rPr>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F87AC8">
            <w:r>
              <w:rPr>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F87AC8">
            <w:r>
              <w:rPr>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F87AC8">
            <w:r>
              <w:rPr>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F87AC8">
            <w:r>
              <w:rPr>
                <w:b/>
                <w:bCs/>
                <w:sz w:val="17"/>
                <w:szCs w:val="17"/>
              </w:rPr>
              <w:t>H2 p (Holm)</w:t>
            </w:r>
          </w:p>
        </w:tc>
      </w:tr>
      <w:tr w:rsidR="00AF6745" w14:paraId="777FFB9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F87AC8">
            <w:proofErr w:type="spellStart"/>
            <w:r>
              <w:rPr>
                <w:sz w:val="17"/>
                <w:szCs w:val="17"/>
              </w:rPr>
              <w:t>Diao</w:t>
            </w:r>
            <w:proofErr w:type="spellEnd"/>
            <w:r>
              <w:rPr>
                <w:sz w:val="17"/>
                <w:szCs w:val="17"/>
              </w:rPr>
              <w:t xml:space="preserve">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F87AC8">
            <w:r>
              <w:rPr>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F87AC8">
            <w:r>
              <w:rPr>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F87AC8">
            <w:r>
              <w:rPr>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F87AC8">
            <w:r>
              <w:rPr>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F87AC8">
            <w:r>
              <w:rPr>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F87AC8">
            <w:r>
              <w:rPr>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F87AC8">
            <w:r>
              <w:rPr>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F87AC8">
            <w:r>
              <w:rPr>
                <w:sz w:val="17"/>
                <w:szCs w:val="17"/>
              </w:rPr>
              <w:t>0.76</w:t>
            </w:r>
          </w:p>
        </w:tc>
      </w:tr>
      <w:tr w:rsidR="00AF6745" w14:paraId="7DA1180D"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F87AC8">
            <w:proofErr w:type="spellStart"/>
            <w:r>
              <w:rPr>
                <w:sz w:val="17"/>
                <w:szCs w:val="17"/>
              </w:rPr>
              <w:t>Geng</w:t>
            </w:r>
            <w:proofErr w:type="spellEnd"/>
            <w:r>
              <w:rPr>
                <w:sz w:val="17"/>
                <w:szCs w:val="17"/>
              </w:rPr>
              <w:t xml:space="preserv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F87AC8">
            <w:r>
              <w:rPr>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F87AC8">
            <w:r>
              <w:rPr>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F87AC8">
            <w:r>
              <w:rPr>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F87AC8">
            <w:r>
              <w:rPr>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F87AC8">
            <w:r>
              <w:rPr>
                <w:sz w:val="17"/>
                <w:szCs w:val="17"/>
              </w:rPr>
              <w:t>0.88</w:t>
            </w:r>
          </w:p>
        </w:tc>
      </w:tr>
      <w:tr w:rsidR="00AF6745" w14:paraId="2B645C4E"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F87AC8">
            <w:r>
              <w:rPr>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F87AC8">
            <w:r>
              <w:rPr>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F87AC8">
            <w:r>
              <w:rPr>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F87AC8">
            <w:r>
              <w:rPr>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F87AC8">
            <w:r>
              <w:rPr>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F87AC8">
            <w:r>
              <w:rPr>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F87AC8">
            <w:r>
              <w:rPr>
                <w:sz w:val="17"/>
                <w:szCs w:val="17"/>
              </w:rPr>
              <w:t>0.60</w:t>
            </w:r>
          </w:p>
        </w:tc>
      </w:tr>
      <w:tr w:rsidR="00AF6745" w14:paraId="2458D1A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F87AC8">
            <w:proofErr w:type="spellStart"/>
            <w:r>
              <w:rPr>
                <w:sz w:val="17"/>
                <w:szCs w:val="17"/>
              </w:rPr>
              <w:t>Jin</w:t>
            </w:r>
            <w:proofErr w:type="spellEnd"/>
            <w:r>
              <w:rPr>
                <w:sz w:val="17"/>
                <w:szCs w:val="17"/>
              </w:rPr>
              <w:t xml:space="preserve">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F87AC8">
            <w:r>
              <w:rPr>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F87AC8">
            <w:r>
              <w:rPr>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F87AC8">
            <w:r>
              <w:rPr>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F87AC8">
            <w:r>
              <w:rPr>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F87AC8">
            <w:r>
              <w:rPr>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F87AC8">
            <w:r>
              <w:rPr>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F87AC8">
            <w:r>
              <w:rPr>
                <w:sz w:val="17"/>
                <w:szCs w:val="17"/>
              </w:rPr>
              <w:t>0.12</w:t>
            </w:r>
          </w:p>
        </w:tc>
      </w:tr>
      <w:tr w:rsidR="00AF6745" w14:paraId="7869A4DF"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F87AC8">
            <w:r>
              <w:rPr>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F87AC8">
            <w:r>
              <w:rPr>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F87AC8">
            <w:r>
              <w:rPr>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F87AC8">
            <w:r>
              <w:rPr>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F87AC8">
            <w:r>
              <w:rPr>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F87AC8">
            <w:r>
              <w:rPr>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F87AC8">
            <w:r>
              <w:rPr>
                <w:sz w:val="17"/>
                <w:szCs w:val="17"/>
              </w:rPr>
              <w:t>0.021 *</w:t>
            </w:r>
          </w:p>
        </w:tc>
      </w:tr>
      <w:tr w:rsidR="00AF6745" w14:paraId="67104AF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F87AC8">
            <w:r>
              <w:rPr>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F87AC8">
            <w:r>
              <w:rPr>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F87AC8">
            <w:r>
              <w:rPr>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F87AC8">
            <w:r>
              <w:rPr>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F87AC8">
            <w:r>
              <w:rPr>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F87AC8">
            <w:r>
              <w:rPr>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F87AC8">
            <w:r>
              <w:rPr>
                <w:sz w:val="17"/>
                <w:szCs w:val="17"/>
              </w:rPr>
              <w:t>0.88</w:t>
            </w:r>
          </w:p>
        </w:tc>
      </w:tr>
      <w:tr w:rsidR="00AF6745" w14:paraId="501131E5"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F87AC8">
            <w:r>
              <w:rPr>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F87AC8">
            <w:r>
              <w:rPr>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F87AC8">
            <w:r>
              <w:rPr>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F87AC8">
            <w:r>
              <w:rPr>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F87AC8">
            <w:r>
              <w:rPr>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F87AC8">
            <w:r>
              <w:rPr>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F87AC8">
            <w:r>
              <w:rPr>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F87AC8">
            <w:r>
              <w:rPr>
                <w:sz w:val="17"/>
                <w:szCs w:val="17"/>
              </w:rPr>
              <w:t>0.88</w:t>
            </w:r>
          </w:p>
        </w:tc>
      </w:tr>
      <w:tr w:rsidR="00AF6745" w14:paraId="6134F54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F87AC8">
            <w:r>
              <w:rPr>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F87AC8">
            <w:r>
              <w:rPr>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F87AC8">
            <w:r>
              <w:rPr>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F87AC8">
            <w:r>
              <w:rPr>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F87AC8">
            <w:r>
              <w:rPr>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F87AC8">
            <w:r>
              <w:rPr>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F87AC8">
            <w:r>
              <w:rPr>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F87AC8">
            <w:r>
              <w:rPr>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F87AC8">
            <w:r>
              <w:rPr>
                <w:sz w:val="17"/>
                <w:szCs w:val="17"/>
              </w:rPr>
              <w:t>0.029 *</w:t>
            </w:r>
          </w:p>
        </w:tc>
      </w:tr>
      <w:tr w:rsidR="00AF6745" w14:paraId="0853388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F87AC8">
            <w:r>
              <w:rPr>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F87AC8">
            <w:r>
              <w:rPr>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F87AC8">
            <w:r>
              <w:rPr>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F87AC8">
            <w:r>
              <w:rPr>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F87AC8">
            <w:r>
              <w:rPr>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F87AC8">
            <w:r>
              <w:rPr>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F87AC8">
            <w:r>
              <w:rPr>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F87AC8">
            <w:r>
              <w:rPr>
                <w:sz w:val="17"/>
                <w:szCs w:val="17"/>
              </w:rPr>
              <w:t>0.039 *</w:t>
            </w:r>
          </w:p>
        </w:tc>
      </w:tr>
      <w:tr w:rsidR="00AF6745" w14:paraId="0560A7E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F87AC8">
            <w:r>
              <w:rPr>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F87AC8">
            <w:r>
              <w:rPr>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F87AC8">
            <w:r>
              <w:rPr>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F87AC8">
            <w:r>
              <w:rPr>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F87AC8">
            <w:r>
              <w:rPr>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F87AC8">
            <w:r>
              <w:rPr>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F87AC8">
            <w:r>
              <w:rPr>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F87AC8">
            <w:r>
              <w:rPr>
                <w:sz w:val="17"/>
                <w:szCs w:val="17"/>
              </w:rPr>
              <w:t>0.88</w:t>
            </w:r>
          </w:p>
        </w:tc>
      </w:tr>
      <w:tr w:rsidR="00AF6745" w14:paraId="445490D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F87AC8">
            <w:r>
              <w:rPr>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F87AC8">
            <w:r>
              <w:rPr>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F87AC8">
            <w:r>
              <w:rPr>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F87AC8">
            <w:r>
              <w:rPr>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F87AC8">
            <w:r>
              <w:rPr>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F87AC8">
            <w:r>
              <w:rPr>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F87AC8">
            <w:r>
              <w:rPr>
                <w:sz w:val="17"/>
                <w:szCs w:val="17"/>
              </w:rPr>
              <w:t>0.12</w:t>
            </w:r>
          </w:p>
        </w:tc>
      </w:tr>
      <w:tr w:rsidR="00AF6745" w14:paraId="3429666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F87AC8">
            <w:r>
              <w:rPr>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F87AC8">
            <w:r>
              <w:rPr>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F87AC8">
            <w:r>
              <w:rPr>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F87AC8">
            <w:r>
              <w:rPr>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F87AC8">
            <w:r>
              <w:rPr>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F87AC8">
            <w:r>
              <w:rPr>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F87AC8">
            <w:r>
              <w:rPr>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F87AC8">
            <w:r>
              <w:rPr>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F87AC8">
            <w:r>
              <w:rPr>
                <w:sz w:val="17"/>
                <w:szCs w:val="17"/>
              </w:rPr>
              <w:t>0.12</w:t>
            </w:r>
          </w:p>
        </w:tc>
      </w:tr>
      <w:tr w:rsidR="00AF6745" w14:paraId="3C702B7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F87AC8">
            <w:r>
              <w:rPr>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F87AC8">
            <w:r>
              <w:rPr>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F87AC8">
            <w:r>
              <w:rPr>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F87AC8">
            <w:r>
              <w:rPr>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F87AC8">
            <w:r>
              <w:rPr>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F87AC8">
            <w:r>
              <w:rPr>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F87AC8">
            <w:r>
              <w:rPr>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F87AC8">
            <w:r>
              <w:rPr>
                <w:sz w:val="17"/>
                <w:szCs w:val="17"/>
              </w:rPr>
              <w:t>0.12</w:t>
            </w:r>
          </w:p>
        </w:tc>
      </w:tr>
      <w:tr w:rsidR="00AF6745" w14:paraId="7FDE193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F87AC8">
            <w:r>
              <w:rPr>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F87AC8">
            <w:r>
              <w:rPr>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F87AC8">
            <w:r>
              <w:rPr>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F87AC8">
            <w:r>
              <w:rPr>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F87AC8">
            <w:r>
              <w:rPr>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F87AC8">
            <w:r>
              <w:rPr>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F87AC8">
            <w:r>
              <w:rPr>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F87AC8">
            <w:r>
              <w:rPr>
                <w:sz w:val="17"/>
                <w:szCs w:val="17"/>
              </w:rPr>
              <w:t>0.67</w:t>
            </w:r>
          </w:p>
        </w:tc>
      </w:tr>
      <w:tr w:rsidR="00AF6745" w14:paraId="667A3FBA"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F87AC8">
            <w:r>
              <w:rPr>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F87AC8">
            <w:r>
              <w:rPr>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F87AC8">
            <w:r>
              <w:rPr>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F87AC8">
            <w:r>
              <w:rPr>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F87AC8">
            <w:r>
              <w:rPr>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F87AC8">
            <w:r>
              <w:rPr>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F87AC8">
            <w:r>
              <w:rPr>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F87AC8">
            <w:r>
              <w:rPr>
                <w:sz w:val="17"/>
                <w:szCs w:val="17"/>
              </w:rPr>
              <w:t>0.88</w:t>
            </w:r>
          </w:p>
        </w:tc>
      </w:tr>
      <w:tr w:rsidR="00AF6745" w14:paraId="6B3F647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F87AC8">
            <w:r>
              <w:rPr>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F87AC8">
            <w:r>
              <w:rPr>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F87AC8">
            <w:r>
              <w:rPr>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F87AC8">
            <w:r>
              <w:rPr>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F87AC8">
            <w:r>
              <w:rPr>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F87AC8">
            <w:r>
              <w:rPr>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F87AC8">
            <w:r>
              <w:rPr>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F87AC8">
            <w:r>
              <w:rPr>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F87AC8">
            <w:r>
              <w:rPr>
                <w:sz w:val="17"/>
                <w:szCs w:val="17"/>
              </w:rPr>
              <w:t>0.14</w:t>
            </w:r>
          </w:p>
        </w:tc>
      </w:tr>
      <w:tr w:rsidR="00AF6745" w14:paraId="13F5A85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F87AC8">
            <w:r>
              <w:rPr>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F87AC8">
            <w:r>
              <w:rPr>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F87AC8">
            <w:r>
              <w:rPr>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F87AC8">
            <w:r>
              <w:rPr>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F87AC8">
            <w:r>
              <w:rPr>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F87AC8">
            <w:r>
              <w:rPr>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F87AC8">
            <w:r>
              <w:rPr>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F87AC8">
            <w:r>
              <w:rPr>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F87AC8">
            <w:r>
              <w:rPr>
                <w:sz w:val="17"/>
                <w:szCs w:val="17"/>
              </w:rPr>
              <w:t>0.033 *</w:t>
            </w:r>
          </w:p>
        </w:tc>
      </w:tr>
      <w:tr w:rsidR="00AF6745" w14:paraId="15D72E6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F87AC8">
            <w:r>
              <w:rPr>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F87AC8">
            <w:r>
              <w:rPr>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F87AC8">
            <w:r>
              <w:rPr>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F87AC8">
            <w:r>
              <w:rPr>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F87AC8">
            <w:r>
              <w:rPr>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F87AC8">
            <w:r>
              <w:rPr>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F87AC8">
            <w:r>
              <w:rPr>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F87AC8">
            <w:r>
              <w:rPr>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F87AC8">
            <w:r>
              <w:rPr>
                <w:sz w:val="17"/>
                <w:szCs w:val="17"/>
              </w:rPr>
              <w:t>0.013 *</w:t>
            </w:r>
          </w:p>
        </w:tc>
      </w:tr>
      <w:tr w:rsidR="00AF6745" w14:paraId="209403E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F87AC8">
            <w:r>
              <w:rPr>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F87AC8">
            <w:r>
              <w:rPr>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F87AC8">
            <w:r>
              <w:rPr>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F87AC8">
            <w:r>
              <w:rPr>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F87AC8">
            <w:r>
              <w:rPr>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F87AC8">
            <w:r>
              <w:rPr>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F87AC8">
            <w:r>
              <w:rPr>
                <w:sz w:val="17"/>
                <w:szCs w:val="17"/>
              </w:rPr>
              <w:t>1.00</w:t>
            </w:r>
          </w:p>
        </w:tc>
      </w:tr>
      <w:tr w:rsidR="00AF6745" w14:paraId="13872FD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F87AC8">
            <w:r>
              <w:rPr>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F87AC8">
            <w:r>
              <w:rPr>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F87AC8">
            <w:r>
              <w:rPr>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F87AC8">
            <w:r>
              <w:rPr>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F87AC8">
            <w:r>
              <w:rPr>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F87AC8">
            <w:r>
              <w:rPr>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F87AC8">
            <w:r>
              <w:rPr>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F87AC8">
            <w:r>
              <w:rPr>
                <w:sz w:val="17"/>
                <w:szCs w:val="17"/>
              </w:rPr>
              <w:t>1.00</w:t>
            </w:r>
          </w:p>
        </w:tc>
      </w:tr>
      <w:tr w:rsidR="00AF6745" w14:paraId="38FADCE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F87AC8">
            <w:r>
              <w:rPr>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F87AC8">
            <w:r>
              <w:rPr>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F87AC8">
            <w:r>
              <w:rPr>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F87AC8">
            <w:r>
              <w:rPr>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F87AC8">
            <w:r>
              <w:rPr>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F87AC8">
            <w:r>
              <w:rPr>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F87AC8">
            <w:r>
              <w:rPr>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F87AC8">
            <w:r>
              <w:rPr>
                <w:sz w:val="17"/>
                <w:szCs w:val="17"/>
              </w:rPr>
              <w:t>1.00</w:t>
            </w:r>
          </w:p>
        </w:tc>
      </w:tr>
      <w:tr w:rsidR="00AF6745" w14:paraId="3C8DF36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F87AC8">
            <w:r>
              <w:rPr>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F87AC8">
            <w:r>
              <w:rPr>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F87AC8">
            <w:r>
              <w:rPr>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F87AC8">
            <w:r>
              <w:rPr>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F87AC8">
            <w:r>
              <w:rPr>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F87AC8">
            <w:r>
              <w:rPr>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F87AC8">
            <w:r>
              <w:rPr>
                <w:sz w:val="17"/>
                <w:szCs w:val="17"/>
              </w:rPr>
              <w:t>1.00</w:t>
            </w:r>
          </w:p>
        </w:tc>
      </w:tr>
      <w:tr w:rsidR="00AF6745" w14:paraId="75CD000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F87AC8">
            <w:r>
              <w:rPr>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F87AC8">
            <w:r>
              <w:rPr>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F87AC8">
            <w:r>
              <w:rPr>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F87AC8">
            <w:r>
              <w:rPr>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F87AC8">
            <w:r>
              <w:rPr>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F87AC8">
            <w:r>
              <w:rPr>
                <w:sz w:val="17"/>
                <w:szCs w:val="17"/>
              </w:rPr>
              <w:t>1.00</w:t>
            </w:r>
          </w:p>
        </w:tc>
      </w:tr>
      <w:tr w:rsidR="00AF6745" w14:paraId="71EBC39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F87AC8">
            <w:r>
              <w:rPr>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F87AC8">
            <w:r>
              <w:rPr>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F87AC8">
            <w:r>
              <w:rPr>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F87AC8">
            <w:r>
              <w:rPr>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F87AC8">
            <w:r>
              <w:rPr>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F87AC8">
            <w:r>
              <w:rPr>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F87AC8">
            <w:r>
              <w:rPr>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F87AC8">
            <w:r>
              <w:rPr>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F87AC8">
            <w:r>
              <w:rPr>
                <w:sz w:val="17"/>
                <w:szCs w:val="17"/>
              </w:rPr>
              <w:t>0.043 *</w:t>
            </w:r>
          </w:p>
        </w:tc>
      </w:tr>
      <w:tr w:rsidR="00AF6745" w14:paraId="17FB80D6"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F87AC8">
            <w:r>
              <w:rPr>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F87AC8">
            <w:r>
              <w:rPr>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F87AC8">
            <w:r>
              <w:rPr>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F87AC8">
            <w:r>
              <w:rPr>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F87AC8">
            <w:r>
              <w:rPr>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F87AC8">
            <w:r>
              <w:rPr>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F87AC8">
            <w:r>
              <w:rPr>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F87AC8">
            <w:r>
              <w:rPr>
                <w:sz w:val="17"/>
                <w:szCs w:val="17"/>
              </w:rPr>
              <w:t>1.00</w:t>
            </w:r>
          </w:p>
        </w:tc>
      </w:tr>
      <w:tr w:rsidR="00AF6745" w14:paraId="4960EBCC"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F87AC8">
            <w:r>
              <w:rPr>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F87AC8">
            <w:r>
              <w:rPr>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F87AC8">
            <w:r>
              <w:rPr>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F87AC8">
            <w:r>
              <w:rPr>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F87AC8">
            <w:r>
              <w:rPr>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F87AC8">
            <w:r>
              <w:rPr>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F87AC8">
            <w:r>
              <w:rPr>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F87AC8">
            <w:r>
              <w:rPr>
                <w:sz w:val="17"/>
                <w:szCs w:val="17"/>
              </w:rPr>
              <w:t>1.00</w:t>
            </w:r>
          </w:p>
        </w:tc>
      </w:tr>
    </w:tbl>
    <w:p w14:paraId="2642BA51" w14:textId="77777777" w:rsidR="00AF6745" w:rsidRDefault="00F87AC8">
      <w:pPr>
        <w:spacing w:before="120"/>
      </w:pPr>
      <w:r>
        <w:rPr>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w:t>
      </w:r>
      <w:proofErr w:type="spellStart"/>
      <w:r>
        <w:rPr>
          <w:sz w:val="17"/>
          <w:szCs w:val="17"/>
        </w:rPr>
        <w:t>standardised</w:t>
      </w:r>
      <w:proofErr w:type="spellEnd"/>
      <w:r>
        <w:rPr>
          <w:sz w:val="17"/>
          <w:szCs w:val="17"/>
        </w:rPr>
        <w:t xml:space="preserve"> score added to stage, sex and age; * adds value (Holm-adjusted p &lt; 0.05).</w:t>
      </w:r>
    </w:p>
    <w:p w14:paraId="68F27AA8" w14:textId="77777777" w:rsidR="00AF6745" w:rsidRDefault="00F87AC8">
      <w:r>
        <w:lastRenderedPageBreak/>
        <w:br w:type="page"/>
      </w:r>
    </w:p>
    <w:p w14:paraId="395878F1" w14:textId="77777777" w:rsidR="00AF6745" w:rsidRDefault="00F87AC8">
      <w:pPr>
        <w:spacing w:after="120"/>
      </w:pPr>
      <w:r>
        <w:rPr>
          <w:b/>
          <w:bCs/>
        </w:rPr>
        <w:lastRenderedPageBreak/>
        <w:t>Table 4.</w:t>
      </w:r>
      <w: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F87AC8">
            <w:r>
              <w:rPr>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F87AC8">
            <w:r>
              <w:rPr>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F87AC8">
            <w:r>
              <w:rPr>
                <w:b/>
                <w:bCs/>
                <w:sz w:val="17"/>
                <w:szCs w:val="17"/>
              </w:rPr>
              <w:t>Result</w:t>
            </w:r>
          </w:p>
        </w:tc>
      </w:tr>
      <w:tr w:rsidR="00AF6745" w14:paraId="2B6E0225"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F87AC8">
            <w:r>
              <w:rPr>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F87AC8">
            <w:r>
              <w:rPr>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F87AC8">
            <w:r>
              <w:rPr>
                <w:sz w:val="17"/>
                <w:szCs w:val="17"/>
              </w:rPr>
              <w:t>Transportable</w:t>
            </w:r>
          </w:p>
        </w:tc>
      </w:tr>
      <w:tr w:rsidR="00AF6745" w14:paraId="2EB03B9F"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F87AC8">
            <w:r>
              <w:rPr>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F87AC8">
            <w:r>
              <w:rPr>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F87AC8">
            <w:r>
              <w:rPr>
                <w:sz w:val="17"/>
                <w:szCs w:val="17"/>
              </w:rPr>
              <w:t>CI above HR 1</w:t>
            </w:r>
          </w:p>
        </w:tc>
      </w:tr>
      <w:tr w:rsidR="00AF6745" w14:paraId="1247C8C0"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F87AC8">
            <w:r>
              <w:rPr>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F87AC8">
            <w:r>
              <w:rPr>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F87AC8">
            <w:r>
              <w:rPr>
                <w:sz w:val="17"/>
                <w:szCs w:val="17"/>
              </w:rPr>
              <w:t>binomial p &lt; 0.001</w:t>
            </w:r>
          </w:p>
        </w:tc>
      </w:tr>
      <w:tr w:rsidR="00AF6745" w14:paraId="76E83DE1"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F87AC8">
            <w:r>
              <w:rPr>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F87AC8">
            <w:r>
              <w:rPr>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F87AC8">
            <w:r>
              <w:rPr>
                <w:sz w:val="17"/>
                <w:szCs w:val="17"/>
              </w:rPr>
              <w:t>binomial p &lt; 0.001</w:t>
            </w:r>
          </w:p>
        </w:tc>
      </w:tr>
      <w:tr w:rsidR="00AF6745" w14:paraId="3F0DB1B8"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F87AC8">
            <w:r>
              <w:rPr>
                <w:sz w:val="17"/>
                <w:szCs w:val="17"/>
              </w:rPr>
              <w:t>Yao 2021 pooled over 5 independent cohorts (CPTAC-3, GSE31210, GSE50081, GSE30219, GSE81089; 232 deaths), REML + Hartung-Knapp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F87AC8">
            <w:r>
              <w:rPr>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F87AC8">
            <w:r>
              <w:rPr>
                <w:sz w:val="17"/>
                <w:szCs w:val="17"/>
              </w:rPr>
              <w:t xml:space="preserve">Yao 2021 pooled: modified Hartung-Knapp (q* = </w:t>
            </w:r>
            <w:proofErr w:type="gramStart"/>
            <w:r>
              <w:rPr>
                <w:sz w:val="17"/>
                <w:szCs w:val="17"/>
              </w:rPr>
              <w:t>max(</w:t>
            </w:r>
            <w:proofErr w:type="gramEnd"/>
            <w:r>
              <w:rPr>
                <w:sz w:val="17"/>
                <w:szCs w:val="17"/>
              </w:rPr>
              <w:t>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F87AC8">
            <w:r>
              <w:rPr>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F87AC8">
            <w:r>
              <w:rPr>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F87AC8">
            <w:r>
              <w:rPr>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F87AC8">
            <w:r>
              <w:rPr>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F87AC8">
            <w:r>
              <w:rPr>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F87AC8">
            <w:r>
              <w:rPr>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F87AC8">
            <w:r>
              <w:rPr>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F87AC8">
      <w:pPr>
        <w:spacing w:before="120"/>
      </w:pPr>
      <w:r>
        <w:rPr>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14:paraId="58987B7E" w14:textId="77777777" w:rsidR="00AF6745" w:rsidRDefault="00F87AC8">
      <w:r>
        <w:br w:type="page"/>
      </w:r>
    </w:p>
    <w:p w14:paraId="6CC6879B" w14:textId="77777777" w:rsidR="00AF6745" w:rsidRDefault="00F87AC8">
      <w:pPr>
        <w:spacing w:after="120"/>
      </w:pPr>
      <w:r>
        <w:rPr>
          <w:b/>
          <w:bCs/>
        </w:rPr>
        <w:lastRenderedPageBreak/>
        <w:t>Table 5.</w:t>
      </w:r>
      <w: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F87AC8">
            <w:r>
              <w:rPr>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F87AC8">
            <w:r>
              <w:rPr>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F87AC8">
            <w:r>
              <w:rPr>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F87AC8">
            <w:r>
              <w:rPr>
                <w:b/>
                <w:bCs/>
                <w:sz w:val="17"/>
                <w:szCs w:val="17"/>
              </w:rPr>
              <w:t>Verdict or replicated pairs</w:t>
            </w:r>
          </w:p>
        </w:tc>
      </w:tr>
      <w:tr w:rsidR="00AF6745" w14:paraId="35B60B6F"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F87AC8">
            <w:r>
              <w:rPr>
                <w:b/>
                <w:bCs/>
                <w:sz w:val="17"/>
                <w:szCs w:val="17"/>
              </w:rPr>
              <w:t>A. Aggregate transportability</w:t>
            </w:r>
          </w:p>
        </w:tc>
      </w:tr>
      <w:tr w:rsidR="00AF6745" w14:paraId="3019989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F87AC8">
            <w:r>
              <w:rPr>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F87AC8">
            <w:r>
              <w:rPr>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F87AC8">
            <w:r>
              <w:rPr>
                <w:sz w:val="17"/>
                <w:szCs w:val="17"/>
              </w:rPr>
              <w:t>Transportable</w:t>
            </w:r>
          </w:p>
        </w:tc>
      </w:tr>
      <w:tr w:rsidR="00AF6745" w14:paraId="433C3EC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F87AC8">
            <w:r>
              <w:rPr>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F87AC8">
            <w:r>
              <w:rPr>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F87AC8">
            <w:r>
              <w:rPr>
                <w:sz w:val="17"/>
                <w:szCs w:val="17"/>
              </w:rPr>
              <w:t>Transportable</w:t>
            </w:r>
          </w:p>
        </w:tc>
      </w:tr>
      <w:tr w:rsidR="00AF6745" w14:paraId="1F42A198"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F87AC8">
            <w:r>
              <w:rPr>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F87AC8">
            <w:r>
              <w:rPr>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F87AC8">
            <w:r>
              <w:rPr>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F87AC8">
            <w:r>
              <w:rPr>
                <w:sz w:val="17"/>
                <w:szCs w:val="17"/>
              </w:rPr>
              <w:t>Transportable</w:t>
            </w:r>
          </w:p>
        </w:tc>
      </w:tr>
      <w:tr w:rsidR="00AF6745" w14:paraId="31D67347"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F87AC8">
            <w:r>
              <w:rPr>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F87AC8">
            <w:r>
              <w:rPr>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F87AC8">
            <w:r>
              <w:rPr>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F87AC8">
            <w:r>
              <w:rPr>
                <w:sz w:val="17"/>
                <w:szCs w:val="17"/>
              </w:rPr>
              <w:t>Transportable</w:t>
            </w:r>
          </w:p>
        </w:tc>
      </w:tr>
      <w:tr w:rsidR="00AF6745" w14:paraId="438DD27A"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F87AC8">
            <w:r>
              <w:rPr>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F87AC8">
            <w:r>
              <w:rPr>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F87AC8">
            <w:r>
              <w:rPr>
                <w:sz w:val="17"/>
                <w:szCs w:val="17"/>
              </w:rPr>
              <w:t>Transportable</w:t>
            </w:r>
          </w:p>
        </w:tc>
      </w:tr>
      <w:tr w:rsidR="00AF6745" w14:paraId="0972EDD0"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F87AC8">
            <w:r>
              <w:rPr>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F87AC8">
            <w:r>
              <w:rPr>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F87AC8">
            <w:r>
              <w:rPr>
                <w:sz w:val="17"/>
                <w:szCs w:val="17"/>
              </w:rPr>
              <w:t>Transportable</w:t>
            </w:r>
          </w:p>
        </w:tc>
      </w:tr>
      <w:tr w:rsidR="00AF6745" w14:paraId="7784807F"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F87AC8">
            <w:r>
              <w:rPr>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F87AC8">
            <w:r>
              <w:rPr>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F87AC8">
            <w:r>
              <w:rPr>
                <w:sz w:val="17"/>
                <w:szCs w:val="17"/>
              </w:rPr>
              <w:t>Transportable</w:t>
            </w:r>
          </w:p>
        </w:tc>
      </w:tr>
      <w:tr w:rsidR="00AF6745" w14:paraId="46B3439D"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F87AC8">
            <w:r>
              <w:rPr>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F87AC8">
            <w:r>
              <w:rPr>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F87AC8">
            <w:r>
              <w:rPr>
                <w:sz w:val="17"/>
                <w:szCs w:val="17"/>
              </w:rPr>
              <w:t>Transportable</w:t>
            </w:r>
          </w:p>
        </w:tc>
      </w:tr>
      <w:tr w:rsidR="00AF6745" w14:paraId="35C4DF15"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F87AC8">
            <w:r>
              <w:rPr>
                <w:b/>
                <w:bCs/>
                <w:sz w:val="17"/>
                <w:szCs w:val="17"/>
              </w:rPr>
              <w:t>B. H1 classification (Replicated / Contradicted / Inconclusive)</w:t>
            </w:r>
          </w:p>
        </w:tc>
      </w:tr>
      <w:tr w:rsidR="00AF6745" w14:paraId="7B31FBE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F87AC8">
            <w:r>
              <w:rPr>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F87AC8">
            <w:r>
              <w:rPr>
                <w:sz w:val="17"/>
                <w:szCs w:val="17"/>
              </w:rPr>
              <w:t>–</w:t>
            </w:r>
          </w:p>
        </w:tc>
      </w:tr>
      <w:tr w:rsidR="00AF6745" w14:paraId="19397C31"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F87AC8">
            <w:r>
              <w:rPr>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F87AC8">
            <w:r>
              <w:rPr>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F87AC8">
            <w:r>
              <w:rPr>
                <w:sz w:val="17"/>
                <w:szCs w:val="17"/>
              </w:rPr>
              <w:t>Yu 2024 GSE81089</w:t>
            </w:r>
          </w:p>
        </w:tc>
      </w:tr>
      <w:tr w:rsidR="00AF6745" w14:paraId="74663E2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F87AC8">
            <w:r>
              <w:rPr>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F87AC8">
            <w:r>
              <w:rPr>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F87AC8">
            <w:r>
              <w:rPr>
                <w:sz w:val="17"/>
                <w:szCs w:val="17"/>
              </w:rPr>
              <w:t>Yao 2021 CPTAC-3</w:t>
            </w:r>
          </w:p>
        </w:tc>
      </w:tr>
      <w:tr w:rsidR="00AF6745" w14:paraId="308B33D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F87AC8">
            <w:r>
              <w:rPr>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F87AC8">
            <w:r>
              <w:rPr>
                <w:sz w:val="17"/>
                <w:szCs w:val="17"/>
              </w:rPr>
              <w:t>–</w:t>
            </w:r>
          </w:p>
        </w:tc>
      </w:tr>
      <w:tr w:rsidR="00AF6745" w14:paraId="3AA91D7C"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F87AC8">
            <w:r>
              <w:rPr>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F87AC8">
            <w:r>
              <w:rPr>
                <w:sz w:val="17"/>
                <w:szCs w:val="17"/>
              </w:rPr>
              <w:t>–</w:t>
            </w:r>
          </w:p>
        </w:tc>
      </w:tr>
      <w:tr w:rsidR="00AF6745" w14:paraId="54899E1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F87AC8">
            <w:r>
              <w:rPr>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F87AC8">
            <w:r>
              <w:rPr>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F87AC8">
            <w:r>
              <w:rPr>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F87AC8">
            <w:r>
              <w:rPr>
                <w:sz w:val="17"/>
                <w:szCs w:val="17"/>
              </w:rPr>
              <w:t>–</w:t>
            </w:r>
          </w:p>
        </w:tc>
      </w:tr>
    </w:tbl>
    <w:p w14:paraId="3E821AC4" w14:textId="77777777" w:rsidR="00AF6745" w:rsidRDefault="00F87AC8">
      <w:pPr>
        <w:spacing w:before="120"/>
      </w:pPr>
      <w:r>
        <w:rPr>
          <w:sz w:val="17"/>
          <w:szCs w:val="17"/>
        </w:rPr>
        <w:t>Primary transportability analysis with 2,000 bootstrap resamples (Table 4); sensitivity settings with 1,000. Measurable genes were recomputed in every setting.</w:t>
      </w:r>
    </w:p>
    <w:sectPr w:rsidR="00AF6745">
      <w:footerReference w:type="default" r:id="rId21"/>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129A7" w14:textId="77777777" w:rsidR="00F225AD" w:rsidRDefault="00F225AD">
      <w:r>
        <w:separator/>
      </w:r>
    </w:p>
  </w:endnote>
  <w:endnote w:type="continuationSeparator" w:id="0">
    <w:p w14:paraId="47E547B6" w14:textId="77777777" w:rsidR="00F225AD" w:rsidRDefault="00F2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F87AC8">
    <w:pPr>
      <w:jc w:val="center"/>
    </w:pPr>
    <w:r>
      <w:rPr>
        <w:sz w:val="20"/>
        <w:szCs w:val="20"/>
      </w:rPr>
      <w:fldChar w:fldCharType="begin"/>
    </w:r>
    <w:r>
      <w:rPr>
        <w:sz w:val="20"/>
        <w:szCs w:val="20"/>
      </w:rPr>
      <w:instrText>PAGE</w:instrText>
    </w:r>
    <w:r>
      <w:rPr>
        <w:sz w:val="20"/>
        <w:szCs w:val="20"/>
      </w:rPr>
      <w:fldChar w:fldCharType="separate"/>
    </w:r>
    <w:r w:rsidR="00353EB0">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F87AC8">
    <w:pPr>
      <w:jc w:val="center"/>
    </w:pPr>
    <w:r>
      <w:rPr>
        <w:sz w:val="20"/>
        <w:szCs w:val="20"/>
      </w:rPr>
      <w:fldChar w:fldCharType="begin"/>
    </w:r>
    <w:r>
      <w:rPr>
        <w:sz w:val="20"/>
        <w:szCs w:val="20"/>
      </w:rPr>
      <w:instrText>PAGE</w:instrText>
    </w:r>
    <w:r>
      <w:rPr>
        <w:sz w:val="20"/>
        <w:szCs w:val="20"/>
      </w:rPr>
      <w:fldChar w:fldCharType="separate"/>
    </w:r>
    <w:r w:rsidR="00353EB0">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B067C" w14:textId="77777777" w:rsidR="00F225AD" w:rsidRDefault="00F225AD">
      <w:r>
        <w:separator/>
      </w:r>
    </w:p>
  </w:footnote>
  <w:footnote w:type="continuationSeparator" w:id="0">
    <w:p w14:paraId="1EEABD2B" w14:textId="77777777" w:rsidR="00F225AD" w:rsidRDefault="00F22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0D0BCF"/>
    <w:rsid w:val="00300A1F"/>
    <w:rsid w:val="00353EB0"/>
    <w:rsid w:val="003B52E0"/>
    <w:rsid w:val="005264A0"/>
    <w:rsid w:val="00665367"/>
    <w:rsid w:val="00732033"/>
    <w:rsid w:val="007A1B6D"/>
    <w:rsid w:val="00920227"/>
    <w:rsid w:val="00997088"/>
    <w:rsid w:val="009C4AB5"/>
    <w:rsid w:val="00AA3977"/>
    <w:rsid w:val="00AE4CE3"/>
    <w:rsid w:val="00AF6745"/>
    <w:rsid w:val="00B03974"/>
    <w:rsid w:val="00CC7D2B"/>
    <w:rsid w:val="00D40A75"/>
    <w:rsid w:val="00E34215"/>
    <w:rsid w:val="00F225AD"/>
    <w:rsid w:val="00F87AC8"/>
    <w:rsid w:val="00FC4F09"/>
    <w:rsid w:val="00FF5C7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D2B"/>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 w:type="character" w:styleId="FollowedHyperlink">
    <w:name w:val="FollowedHyperlink"/>
    <w:basedOn w:val="DefaultParagraphFont"/>
    <w:uiPriority w:val="99"/>
    <w:semiHidden/>
    <w:unhideWhenUsed/>
    <w:rsid w:val="000D0B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50228">
      <w:bodyDiv w:val="1"/>
      <w:marLeft w:val="0"/>
      <w:marRight w:val="0"/>
      <w:marTop w:val="0"/>
      <w:marBottom w:val="0"/>
      <w:divBdr>
        <w:top w:val="none" w:sz="0" w:space="0" w:color="auto"/>
        <w:left w:val="none" w:sz="0" w:space="0" w:color="auto"/>
        <w:bottom w:val="none" w:sz="0" w:space="0" w:color="auto"/>
        <w:right w:val="none" w:sz="0" w:space="0" w:color="auto"/>
      </w:divBdr>
    </w:div>
    <w:div w:id="838232297">
      <w:bodyDiv w:val="1"/>
      <w:marLeft w:val="0"/>
      <w:marRight w:val="0"/>
      <w:marTop w:val="0"/>
      <w:marBottom w:val="0"/>
      <w:divBdr>
        <w:top w:val="none" w:sz="0" w:space="0" w:color="auto"/>
        <w:left w:val="none" w:sz="0" w:space="0" w:color="auto"/>
        <w:bottom w:val="none" w:sz="0" w:space="0" w:color="auto"/>
        <w:right w:val="none" w:sz="0" w:space="0" w:color="auto"/>
      </w:divBdr>
    </w:div>
    <w:div w:id="988486160">
      <w:bodyDiv w:val="1"/>
      <w:marLeft w:val="0"/>
      <w:marRight w:val="0"/>
      <w:marTop w:val="0"/>
      <w:marBottom w:val="0"/>
      <w:divBdr>
        <w:top w:val="none" w:sz="0" w:space="0" w:color="auto"/>
        <w:left w:val="none" w:sz="0" w:space="0" w:color="auto"/>
        <w:bottom w:val="none" w:sz="0" w:space="0" w:color="auto"/>
        <w:right w:val="none" w:sz="0" w:space="0" w:color="auto"/>
      </w:divBdr>
    </w:div>
    <w:div w:id="2136213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hinul79@gmail.com" TargetMode="External"/><Relationship Id="rId13" Type="http://schemas.openxmlformats.org/officeDocument/2006/relationships/hyperlink" Target="https://doi.org/10.5281/zenodo.23621912"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liyanli@shu.edu.cn" TargetMode="External"/><Relationship Id="rId12" Type="http://schemas.openxmlformats.org/officeDocument/2006/relationships/hyperlink" Target="https://github.com/msks2016/LUAD_signature_benchmark"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sks2016/LUAD_signature_benchmark"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zlma@shu.edu.cn"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zlma@shu.edu.cn"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37</Pages>
  <Words>8910</Words>
  <Characters>50793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dc:creator/>
  <cp:lastModifiedBy/>
  <cp:revision>9</cp:revision>
  <dcterms:created xsi:type="dcterms:W3CDTF">2026-10-24T12:55:00Z</dcterms:created>
  <dcterms:modified xsi:type="dcterms:W3CDTF">2026-10-25T09:14:00Z</dcterms:modified>
</cp:coreProperties>
</file>