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A7B8C"/>
          <w:sz w:val="64"/>
          <w:szCs w:val="64"/>
        </w:rPr>
        <w:t xml:space="preserve">The Data Librarian</w:t>
      </w:r>
    </w:p>
    <w:p>
      <w:pPr>
        <w:spacing w:after="80" w:before="0"/>
        <w:jc w:val="center"/>
      </w:pPr>
      <w:r>
        <w:rPr>
          <w:rFonts w:ascii="Arial" w:cs="Arial" w:eastAsia="Arial" w:hAnsi="Arial"/>
          <w:color w:val="2C3E50"/>
          <w:sz w:val="36"/>
          <w:szCs w:val="36"/>
        </w:rPr>
        <w:t xml:space="preserve">User Guide</w:t>
      </w:r>
    </w:p>
    <w:p>
      <w:pPr>
        <w:spacing w:after="1440" w:before="0"/>
        <w:jc w:val="center"/>
      </w:pPr>
      <w:r>
        <w:rPr>
          <w:rFonts w:ascii="Arial" w:cs="Arial" w:eastAsia="Arial" w:hAnsi="Arial"/>
          <w:color w:val="6C7A89"/>
          <w:sz w:val="22"/>
          <w:szCs w:val="22"/>
        </w:rPr>
        <w:t xml:space="preserve">May 2026</w:t>
      </w:r>
    </w:p>
    <w:p>
      <w:pPr>
        <w:pBdr>
          <w:bottom w:val="single" w:color="1A7B8C" w:sz="8" w:space="1"/>
        </w:pBdr>
        <w:spacing w:after="160" w:before="0"/>
      </w:pPr>
    </w:p>
    <w:p>
      <w:pPr>
        <w:spacing w:after="200" w:before="0"/>
      </w:pPr>
    </w:p>
    <w:p>
      <w:pPr>
        <w:pStyle w:val="Heading1"/>
        <w:spacing w:after="120" w:before="360"/>
      </w:pPr>
      <w:r>
        <w:rPr>
          <w:rFonts w:ascii="Arial" w:cs="Arial" w:eastAsia="Arial" w:hAnsi="Arial"/>
          <w:b/>
          <w:bCs/>
          <w:color w:val="1A2332"/>
          <w:sz w:val="32"/>
          <w:szCs w:val="32"/>
        </w:rPr>
        <w:t xml:space="preserve">Overview</w:t>
      </w:r>
    </w:p>
    <w:p>
      <w:pPr>
        <w:spacing w:after="100" w:before="60"/>
      </w:pPr>
      <w:r>
        <w:rPr>
          <w:rFonts w:ascii="Arial" w:cs="Arial" w:eastAsia="Arial" w:hAnsi="Arial"/>
          <w:color w:val="1A2332"/>
          <w:sz w:val="22"/>
          <w:szCs w:val="22"/>
        </w:rPr>
        <w:t xml:space="preserve">The Data Librarian is a local tool for managing large personal digital libraries. It processes files from sources like Anna's Archive — which produce extremely noisy filenames — into a clean, organized, deduplicated library on your NAS or local drive.</w:t>
      </w:r>
    </w:p>
    <w:p>
      <w:pPr>
        <w:spacing w:after="120" w:before="0"/>
      </w:pPr>
    </w:p>
    <w:p>
      <w:pPr>
        <w:pStyle w:val="Heading2"/>
        <w:spacing w:after="80" w:before="240"/>
      </w:pPr>
      <w:r>
        <w:rPr>
          <w:rFonts w:ascii="Arial" w:cs="Arial" w:eastAsia="Arial" w:hAnsi="Arial"/>
          <w:b/>
          <w:bCs/>
          <w:color w:val="1A7B8C"/>
          <w:sz w:val="26"/>
          <w:szCs w:val="26"/>
        </w:rPr>
        <w:t xml:space="preserve">Starting and Stopping</w:t>
      </w:r>
    </w:p>
    <w:p>
      <w:pPr>
        <w:spacing w:after="100" w:before="60"/>
      </w:pPr>
      <w:r>
        <w:rPr>
          <w:rFonts w:ascii="Arial" w:cs="Arial" w:eastAsia="Arial" w:hAnsi="Arial"/>
          <w:color w:val="1A2332"/>
          <w:sz w:val="22"/>
          <w:szCs w:val="22"/>
        </w:rPr>
        <w:t xml:space="preserve">Open a terminal in the project folder and run:</w:t>
      </w:r>
    </w:p>
    <w:p>
      <w:pPr>
        <w:pBdr>
          <w:left w:val="single" w:color="1A7B8C" w:sz="6"/>
        </w:pBdr>
        <w:shd w:fill="F4F8FA" w:val="clear"/>
        <w:spacing w:after="40" w:before="40"/>
        <w:ind w:left="360"/>
      </w:pPr>
      <w:r>
        <w:rPr>
          <w:rFonts w:ascii="Courier New" w:cs="Courier New" w:eastAsia="Courier New" w:hAnsi="Courier New"/>
          <w:color w:val="2C3E50"/>
          <w:sz w:val="20"/>
          <w:szCs w:val="20"/>
        </w:rPr>
        <w:t xml:space="preserve">start-librarian</w:t>
      </w:r>
    </w:p>
    <w:p>
      <w:pPr>
        <w:spacing w:after="100" w:before="60"/>
      </w:pPr>
      <w:r>
        <w:rPr>
          <w:rFonts w:ascii="Arial" w:cs="Arial" w:eastAsia="Arial" w:hAnsi="Arial"/>
          <w:color w:val="1A2332"/>
          <w:sz w:val="22"/>
          <w:szCs w:val="22"/>
        </w:rPr>
        <w:t xml:space="preserve">This starts the Python backend (port 2226) and the web UI (port 3000). Open http://localhost:3000 in your browser.</w:t>
      </w:r>
    </w:p>
    <w:p>
      <w:pPr>
        <w:spacing w:after="80" w:before="0"/>
      </w:pPr>
    </w:p>
    <w:p>
      <w:pPr>
        <w:spacing w:after="100" w:before="60"/>
      </w:pPr>
      <w:r>
        <w:rPr>
          <w:rFonts w:ascii="Arial" w:cs="Arial" w:eastAsia="Arial" w:hAnsi="Arial"/>
          <w:color w:val="1A2332"/>
          <w:sz w:val="22"/>
          <w:szCs w:val="22"/>
        </w:rPr>
        <w:t xml:space="preserve">To stop everything:</w:t>
      </w:r>
    </w:p>
    <w:p>
      <w:pPr>
        <w:pBdr>
          <w:left w:val="single" w:color="1A7B8C" w:sz="6"/>
        </w:pBdr>
        <w:shd w:fill="F4F8FA" w:val="clear"/>
        <w:spacing w:after="40" w:before="40"/>
        <w:ind w:left="360"/>
      </w:pPr>
      <w:r>
        <w:rPr>
          <w:rFonts w:ascii="Courier New" w:cs="Courier New" w:eastAsia="Courier New" w:hAnsi="Courier New"/>
          <w:color w:val="2C3E50"/>
          <w:sz w:val="20"/>
          <w:szCs w:val="20"/>
        </w:rPr>
        <w:t xml:space="preserve">stop-librarian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6"/>
              <w:left w:val="single" w:color="2E8B57" w:sz="6"/>
              <w:bottom w:val="single" w:color="2E8B57" w:sz="6"/>
              <w:right w:val="single" w:color="2E8B57" w:sz="6"/>
            </w:tcBorders>
            <w:shd w:fill="EAF6F0" w:val="clear"/>
            <w:tcMar>
              <w:top w:type="dxa" w:w="100"/>
              <w:left w:type="dxa" w:w="160"/>
              <w:bottom w:type="dxa" w:w="100"/>
              <w:right w:type="dxa" w:w="160"/>
            </w:tcMar>
          </w:tcPr>
          <w:p>
            <w:r>
              <w:rPr>
                <w:rFonts w:ascii="Arial" w:cs="Arial" w:eastAsia="Arial" w:hAnsi="Arial"/>
                <w:b/>
                <w:bCs/>
                <w:color w:val="2E8B57"/>
                <w:sz w:val="22"/>
                <w:szCs w:val="22"/>
              </w:rPr>
              <w:t xml:space="preserve">Note: </w:t>
            </w:r>
            <w:r>
              <w:rPr>
                <w:rFonts w:ascii="Arial" w:cs="Arial" w:eastAsia="Arial" w:hAnsi="Arial"/>
                <w:color w:val="1A2332"/>
                <w:sz w:val="22"/>
                <w:szCs w:val="22"/>
              </w:rPr>
              <w:t xml:space="preserve">If you see 'Address already in use', run stop-librarian first, wait a moment, then try again. Ctrl+C in the terminal also stops both servers cleanly.</w:t>
            </w:r>
          </w:p>
        </w:tc>
      </w:tr>
    </w:tbl>
    <w:p>
      <w:pPr>
        <w:spacing w:after="120" w:before="0"/>
      </w:pPr>
    </w:p>
    <w:p>
      <w:pPr>
        <w:pStyle w:val="Heading2"/>
        <w:spacing w:after="80" w:before="240"/>
      </w:pPr>
      <w:r>
        <w:rPr>
          <w:rFonts w:ascii="Arial" w:cs="Arial" w:eastAsia="Arial" w:hAnsi="Arial"/>
          <w:b/>
          <w:bCs/>
          <w:color w:val="1A7B8C"/>
          <w:sz w:val="26"/>
          <w:szCs w:val="26"/>
        </w:rPr>
        <w:t xml:space="preserve">Setting Your Active Folder</w:t>
      </w:r>
    </w:p>
    <w:p>
      <w:pPr>
        <w:spacing w:after="100" w:before="60"/>
      </w:pPr>
      <w:r>
        <w:rPr>
          <w:rFonts w:ascii="Arial" w:cs="Arial" w:eastAsia="Arial" w:hAnsi="Arial"/>
          <w:color w:val="1A2332"/>
          <w:sz w:val="22"/>
          <w:szCs w:val="22"/>
        </w:rPr>
        <w:t xml:space="preserve">Before running any module, go to the Library tab and navigate to the folder you want to work on. That folder becomes the active folder for all modules automatically. You set it once — every module reads from the same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00" w:sz="6"/>
              <w:left w:val="single" w:color="E8A000" w:sz="6"/>
              <w:bottom w:val="single" w:color="E8A000" w:sz="6"/>
              <w:right w:val="single" w:color="E8A000" w:sz="6"/>
            </w:tcBorders>
            <w:shd w:fill="FFF8E6" w:val="clear"/>
            <w:tcMar>
              <w:top w:type="dxa" w:w="100"/>
              <w:left w:type="dxa" w:w="160"/>
              <w:bottom w:type="dxa" w:w="100"/>
              <w:right w:type="dxa" w:w="160"/>
            </w:tcMar>
          </w:tcPr>
          <w:p>
            <w:r>
              <w:rPr>
                <w:rFonts w:ascii="Arial" w:cs="Arial" w:eastAsia="Arial" w:hAnsi="Arial"/>
                <w:b/>
                <w:bCs/>
                <w:color w:val="8B6000"/>
                <w:sz w:val="22"/>
                <w:szCs w:val="22"/>
              </w:rPr>
              <w:t xml:space="preserve">Important: </w:t>
            </w:r>
            <w:r>
              <w:rPr>
                <w:rFonts w:ascii="Arial" w:cs="Arial" w:eastAsia="Arial" w:hAnsi="Arial"/>
                <w:color w:val="1A2332"/>
                <w:sz w:val="22"/>
                <w:szCs w:val="22"/>
              </w:rPr>
              <w:t xml:space="preserve">All modules (deDupe, Organize, Segmenting) use the active folder set in the Library tab. They do not have their own folder inputs. To change the target, go to Library tab first.</w:t>
            </w:r>
          </w:p>
        </w:tc>
      </w:tr>
    </w:tbl>
    <w:p>
      <w:pPr>
        <w:spacing w:after="120" w:before="0"/>
      </w:pPr>
    </w:p>
    <w:p>
      <w:pPr>
        <w:pStyle w:val="Heading2"/>
        <w:spacing w:after="80" w:before="240"/>
      </w:pPr>
      <w:r>
        <w:rPr>
          <w:rFonts w:ascii="Arial" w:cs="Arial" w:eastAsia="Arial" w:hAnsi="Arial"/>
          <w:b/>
          <w:bCs/>
          <w:color w:val="1A7B8C"/>
          <w:sz w:val="26"/>
          <w:szCs w:val="26"/>
        </w:rPr>
        <w:t xml:space="preserve">The Pipeline — Run Modules in This Order</w:t>
      </w:r>
    </w:p>
    <w:p>
      <w:pPr>
        <w:spacing w:after="100" w:before="60"/>
      </w:pPr>
      <w:r>
        <w:rPr>
          <w:rFonts w:ascii="Arial" w:cs="Arial" w:eastAsia="Arial" w:hAnsi="Arial"/>
          <w:color w:val="1A2332"/>
          <w:sz w:val="22"/>
          <w:szCs w:val="22"/>
        </w:rPr>
        <w:t xml:space="preserve">The order matters. Running steps out of sequence wastes work or produces wrong results.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1A7B8C" w:sz="6"/>
              <w:left w:val="single" w:color="1A7B8C" w:sz="6"/>
              <w:bottom w:val="single" w:color="1A7B8C" w:sz="6"/>
              <w:right w:val="single" w:color="1A7B8C" w:sz="6"/>
            </w:tcBorders>
            <w:shd w:fill="1A7B8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00"/>
            <w:tcBorders>
              <w:top w:val="single" w:color="1A7B8C" w:sz="6"/>
              <w:left w:val="single" w:color="1A7B8C" w:sz="6"/>
              <w:bottom w:val="single" w:color="1A7B8C" w:sz="6"/>
              <w:right w:val="single" w:color="1A7B8C" w:sz="6"/>
            </w:tcBorders>
            <w:shd w:fill="1A7B8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160"/>
            <w:tcBorders>
              <w:top w:val="single" w:color="1A7B8C" w:sz="6"/>
              <w:left w:val="single" w:color="1A7B8C" w:sz="6"/>
              <w:bottom w:val="single" w:color="1A7B8C" w:sz="6"/>
              <w:right w:val="single" w:color="1A7B8C" w:sz="6"/>
            </w:tcBorders>
            <w:shd w:fill="1A7B8C"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1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1</w:t>
            </w:r>
          </w:p>
        </w:tc>
        <w:tc>
          <w:tcPr>
            <w:tcW w:type="dxa" w:w="22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Library Tab</w:t>
            </w:r>
          </w:p>
        </w:tc>
        <w:tc>
          <w:tcPr>
            <w:tcW w:type="dxa" w:w="61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Set the active folder. All other modules use this.</w:t>
            </w:r>
          </w:p>
        </w:tc>
      </w:tr>
      <w:tr>
        <w:tc>
          <w:tcPr>
            <w:tcW w:type="dxa" w:w="1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2</w:t>
            </w:r>
          </w:p>
        </w:tc>
        <w:tc>
          <w:tcPr>
            <w:tcW w:type="dxa" w:w="22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deDupe</w:t>
            </w:r>
          </w:p>
        </w:tc>
        <w:tc>
          <w:tcPr>
            <w:tcW w:type="dxa" w:w="61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Remove duplicates FIRST. Never waste Organize passes on files you will delete.</w:t>
            </w:r>
          </w:p>
        </w:tc>
      </w:tr>
      <w:tr>
        <w:tc>
          <w:tcPr>
            <w:tcW w:type="dxa" w:w="1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3</w:t>
            </w:r>
          </w:p>
        </w:tc>
        <w:tc>
          <w:tcPr>
            <w:tcW w:type="dxa" w:w="22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Metadata</w:t>
            </w:r>
          </w:p>
        </w:tc>
        <w:tc>
          <w:tcPr>
            <w:tcW w:type="dxa" w:w="61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Review and edit metadata on surviving files before organizing.</w:t>
            </w:r>
          </w:p>
        </w:tc>
      </w:tr>
      <w:tr>
        <w:tc>
          <w:tcPr>
            <w:tcW w:type="dxa" w:w="1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4</w:t>
            </w:r>
          </w:p>
        </w:tc>
        <w:tc>
          <w:tcPr>
            <w:tcW w:type="dxa" w:w="22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Organize</w:t>
            </w:r>
          </w:p>
        </w:tc>
        <w:tc>
          <w:tcPr>
            <w:tcW w:type="dxa" w:w="61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Rename and move files into Author/Title folder structure.</w:t>
            </w:r>
          </w:p>
        </w:tc>
      </w:tr>
      <w:tr>
        <w:tc>
          <w:tcPr>
            <w:tcW w:type="dxa" w:w="10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5</w:t>
            </w:r>
          </w:p>
        </w:tc>
        <w:tc>
          <w:tcPr>
            <w:tcW w:type="dxa" w:w="22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Copy to NAS</w:t>
            </w:r>
          </w:p>
        </w:tc>
        <w:tc>
          <w:tcPr>
            <w:tcW w:type="dxa" w:w="61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rsync or manually copy organized files to /mnt/library.</w:t>
            </w:r>
          </w:p>
        </w:tc>
      </w:tr>
    </w:tbl>
    <w:p>
      <w:pPr>
        <w:spacing w:after="120" w:before="0"/>
      </w:pPr>
    </w:p>
    <w:p>
      <w:pPr>
        <w:pStyle w:val="Heading1"/>
        <w:spacing w:after="120" w:before="360"/>
      </w:pPr>
      <w:r>
        <w:rPr>
          <w:rFonts w:ascii="Arial" w:cs="Arial" w:eastAsia="Arial" w:hAnsi="Arial"/>
          <w:b/>
          <w:bCs/>
          <w:color w:val="1A2332"/>
          <w:sz w:val="32"/>
          <w:szCs w:val="32"/>
        </w:rPr>
        <w:t xml:space="preserve">Library Tab</w:t>
      </w:r>
    </w:p>
    <w:p>
      <w:pPr>
        <w:pBdr>
          <w:bottom w:val="single" w:color="1A7B8C" w:sz="8" w:space="1"/>
        </w:pBdr>
        <w:spacing w:after="160" w:before="0"/>
      </w:pPr>
    </w:p>
    <w:p>
      <w:pPr>
        <w:pStyle w:val="Heading3"/>
        <w:spacing w:after="60" w:before="180"/>
      </w:pPr>
      <w:r>
        <w:rPr>
          <w:rFonts w:ascii="Arial" w:cs="Arial" w:eastAsia="Arial" w:hAnsi="Arial"/>
          <w:b/>
          <w:bCs/>
          <w:color w:val="2C3E50"/>
          <w:sz w:val="22"/>
          <w:szCs w:val="22"/>
        </w:rPr>
        <w:t xml:space="preserve">What It Does</w:t>
      </w:r>
    </w:p>
    <w:p>
      <w:pPr>
        <w:spacing w:after="100" w:before="60"/>
      </w:pPr>
      <w:r>
        <w:rPr>
          <w:rFonts w:ascii="Arial" w:cs="Arial" w:eastAsia="Arial" w:hAnsi="Arial"/>
          <w:color w:val="1A2332"/>
          <w:sz w:val="22"/>
          <w:szCs w:val="22"/>
        </w:rPr>
        <w:t xml:space="preserve">Your file browser and the control center for the active folder. Everything you navigate to here is the folder all other modules will operate on.</w:t>
      </w:r>
    </w:p>
    <w:p>
      <w:pPr>
        <w:spacing w:after="80" w:before="0"/>
      </w:pPr>
    </w:p>
    <w:p>
      <w:pPr>
        <w:pStyle w:val="Heading3"/>
        <w:spacing w:after="60" w:before="180"/>
      </w:pPr>
      <w:r>
        <w:rPr>
          <w:rFonts w:ascii="Arial" w:cs="Arial" w:eastAsia="Arial" w:hAnsi="Arial"/>
          <w:b/>
          <w:bCs/>
          <w:color w:val="2C3E50"/>
          <w:sz w:val="22"/>
          <w:szCs w:val="22"/>
        </w:rPr>
        <w:t xml:space="preserve">How To Use</w:t>
      </w:r>
    </w:p>
    <w:p>
      <w:pPr>
        <w:pStyle w:val="ListParagraph"/>
        <w:numPr>
          <w:ilvl w:val="0"/>
          <w:numId w:val="2"/>
        </w:numPr>
        <w:spacing w:after="40" w:before="40"/>
      </w:pPr>
      <w:r>
        <w:rPr>
          <w:rFonts w:ascii="Arial" w:cs="Arial" w:eastAsia="Arial" w:hAnsi="Arial"/>
          <w:color w:val="1A2332"/>
          <w:sz w:val="22"/>
          <w:szCs w:val="22"/>
        </w:rPr>
        <w:t xml:space="preserve">Open the Library tab from the sidebar.</w:t>
      </w:r>
    </w:p>
    <w:p>
      <w:pPr>
        <w:pStyle w:val="ListParagraph"/>
        <w:numPr>
          <w:ilvl w:val="0"/>
          <w:numId w:val="2"/>
        </w:numPr>
        <w:spacing w:after="40" w:before="40"/>
      </w:pPr>
      <w:r>
        <w:rPr>
          <w:rFonts w:ascii="Arial" w:cs="Arial" w:eastAsia="Arial" w:hAnsi="Arial"/>
          <w:color w:val="1A2332"/>
          <w:sz w:val="22"/>
          <w:szCs w:val="22"/>
        </w:rPr>
        <w:t xml:space="preserve">Click through folders to navigate to your library or staging folder.</w:t>
      </w:r>
    </w:p>
    <w:p>
      <w:pPr>
        <w:pStyle w:val="ListParagraph"/>
        <w:numPr>
          <w:ilvl w:val="0"/>
          <w:numId w:val="2"/>
        </w:numPr>
        <w:spacing w:after="40" w:before="40"/>
      </w:pPr>
      <w:r>
        <w:rPr>
          <w:rFonts w:ascii="Arial" w:cs="Arial" w:eastAsia="Arial" w:hAnsi="Arial"/>
          <w:color w:val="1A2332"/>
          <w:sz w:val="22"/>
          <w:szCs w:val="22"/>
        </w:rPr>
        <w:t xml:space="preserve">The current folder automatically becomes the active folder for all modules.</w:t>
      </w:r>
    </w:p>
    <w:p>
      <w:pPr>
        <w:pStyle w:val="ListParagraph"/>
        <w:numPr>
          <w:ilvl w:val="0"/>
          <w:numId w:val="2"/>
        </w:numPr>
        <w:spacing w:after="40" w:before="40"/>
      </w:pPr>
      <w:r>
        <w:rPr>
          <w:rFonts w:ascii="Arial" w:cs="Arial" w:eastAsia="Arial" w:hAnsi="Arial"/>
          <w:color w:val="1A2332"/>
          <w:sz w:val="22"/>
          <w:szCs w:val="22"/>
        </w:rPr>
        <w:t xml:space="preserve">Click any file to see a detail panel with filename, size, and dates.</w:t>
      </w:r>
    </w:p>
    <w:p>
      <w:pPr>
        <w:pStyle w:val="ListParagraph"/>
        <w:numPr>
          <w:ilvl w:val="0"/>
          <w:numId w:val="2"/>
        </w:numPr>
        <w:spacing w:after="40" w:before="40"/>
      </w:pPr>
      <w:r>
        <w:rPr>
          <w:rFonts w:ascii="Arial" w:cs="Arial" w:eastAsia="Arial" w:hAnsi="Arial"/>
          <w:color w:val="1A2332"/>
          <w:sz w:val="22"/>
          <w:szCs w:val="22"/>
        </w:rPr>
        <w:t xml:space="preserve">From the detail panel, click Edit Metadata to jump to that file in the Metadata editor.</w:t>
      </w:r>
    </w:p>
    <w:p>
      <w:pPr>
        <w:spacing w:after="80" w:before="0"/>
      </w:pPr>
    </w:p>
    <w:p>
      <w:pPr>
        <w:pStyle w:val="Heading3"/>
        <w:spacing w:after="60" w:before="180"/>
      </w:pPr>
      <w:r>
        <w:rPr>
          <w:rFonts w:ascii="Arial" w:cs="Arial" w:eastAsia="Arial" w:hAnsi="Arial"/>
          <w:b/>
          <w:bCs/>
          <w:color w:val="2C3E50"/>
          <w:sz w:val="22"/>
          <w:szCs w:val="22"/>
        </w:rPr>
        <w:t xml:space="preserve">Tips</w:t>
      </w:r>
    </w:p>
    <w:p>
      <w:pPr>
        <w:pStyle w:val="ListParagraph"/>
        <w:numPr>
          <w:ilvl w:val="0"/>
          <w:numId w:val="3"/>
        </w:numPr>
        <w:spacing w:after="40" w:before="40"/>
      </w:pPr>
      <w:r>
        <w:rPr>
          <w:rFonts w:ascii="Arial" w:cs="Arial" w:eastAsia="Arial" w:hAnsi="Arial"/>
          <w:color w:val="1A2332"/>
          <w:sz w:val="22"/>
          <w:szCs w:val="22"/>
        </w:rPr>
        <w:t xml:space="preserve">The breadcrumb at the top shows your current path. Click any segment to jump back to that level.</w:t>
      </w:r>
    </w:p>
    <w:p>
      <w:pPr>
        <w:pStyle w:val="ListParagraph"/>
        <w:numPr>
          <w:ilvl w:val="0"/>
          <w:numId w:val="3"/>
        </w:numPr>
        <w:spacing w:after="40" w:before="40"/>
      </w:pPr>
      <w:r>
        <w:rPr>
          <w:rFonts w:ascii="Arial" w:cs="Arial" w:eastAsia="Arial" w:hAnsi="Arial"/>
          <w:color w:val="1A2332"/>
          <w:sz w:val="22"/>
          <w:szCs w:val="22"/>
        </w:rPr>
        <w:t xml:space="preserve">Sort by Name, Size, Modified, or Created using column headers.</w:t>
      </w:r>
    </w:p>
    <w:p>
      <w:pPr>
        <w:pStyle w:val="ListParagraph"/>
        <w:numPr>
          <w:ilvl w:val="0"/>
          <w:numId w:val="3"/>
        </w:numPr>
        <w:spacing w:after="40" w:before="40"/>
      </w:pPr>
      <w:r>
        <w:rPr>
          <w:rFonts w:ascii="Arial" w:cs="Arial" w:eastAsia="Arial" w:hAnsi="Arial"/>
          <w:color w:val="1A2332"/>
          <w:sz w:val="22"/>
          <w:szCs w:val="22"/>
        </w:rPr>
        <w:t xml:space="preserve">Use the Refresh button to clear the cached listing and reload from disk.</w:t>
      </w:r>
    </w:p>
    <w:p>
      <w:pPr>
        <w:spacing w:after="120" w:before="0"/>
      </w:pPr>
    </w:p>
    <w:p>
      <w:pPr>
        <w:pStyle w:val="Heading1"/>
        <w:spacing w:after="120" w:before="360"/>
      </w:pPr>
      <w:r>
        <w:rPr>
          <w:rFonts w:ascii="Arial" w:cs="Arial" w:eastAsia="Arial" w:hAnsi="Arial"/>
          <w:b/>
          <w:bCs/>
          <w:color w:val="1A2332"/>
          <w:sz w:val="32"/>
          <w:szCs w:val="32"/>
        </w:rPr>
        <w:t xml:space="preserve">deDupe</w:t>
      </w:r>
    </w:p>
    <w:p>
      <w:pPr>
        <w:pBdr>
          <w:bottom w:val="single" w:color="1A7B8C" w:sz="8" w:space="1"/>
        </w:pBdr>
        <w:spacing w:after="160" w:before="0"/>
      </w:pPr>
    </w:p>
    <w:p>
      <w:pPr>
        <w:pStyle w:val="Heading3"/>
        <w:spacing w:after="60" w:before="180"/>
      </w:pPr>
      <w:r>
        <w:rPr>
          <w:rFonts w:ascii="Arial" w:cs="Arial" w:eastAsia="Arial" w:hAnsi="Arial"/>
          <w:b/>
          <w:bCs/>
          <w:color w:val="2C3E50"/>
          <w:sz w:val="22"/>
          <w:szCs w:val="22"/>
        </w:rPr>
        <w:t xml:space="preserve">What It Does</w:t>
      </w:r>
    </w:p>
    <w:p>
      <w:pPr>
        <w:spacing w:after="100" w:before="60"/>
      </w:pPr>
      <w:r>
        <w:rPr>
          <w:rFonts w:ascii="Arial" w:cs="Arial" w:eastAsia="Arial" w:hAnsi="Arial"/>
          <w:color w:val="1A2332"/>
          <w:sz w:val="22"/>
          <w:szCs w:val="22"/>
        </w:rPr>
        <w:t xml:space="preserve">Scans for duplicate files using SHA-256 content hashing. Two files with the same hash are duplicates regardless of filename or location. When duplicates are found, the better copy is kept and the other is moved to a holding folder for your review.</w:t>
      </w:r>
    </w:p>
    <w:p>
      <w:pPr>
        <w:spacing w:after="80" w:before="0"/>
      </w:pPr>
    </w:p>
    <w:p>
      <w:pPr>
        <w:spacing w:after="100" w:before="60"/>
      </w:pPr>
      <w:r>
        <w:rPr>
          <w:rFonts w:ascii="Arial" w:cs="Arial" w:eastAsia="Arial" w:hAnsi="Arial"/>
          <w:color w:val="1A2332"/>
          <w:sz w:val="22"/>
          <w:szCs w:val="22"/>
        </w:rPr>
        <w:t xml:space="preserve">Keeper scoring — the 'better copy' wins on:</w:t>
      </w:r>
    </w:p>
    <w:p>
      <w:pPr>
        <w:pStyle w:val="ListParagraph"/>
        <w:numPr>
          <w:ilvl w:val="0"/>
          <w:numId w:val="3"/>
        </w:numPr>
        <w:spacing w:after="40" w:before="40"/>
      </w:pPr>
      <w:r>
        <w:rPr>
          <w:rFonts w:ascii="Arial" w:cs="Arial" w:eastAsia="Arial" w:hAnsi="Arial"/>
          <w:color w:val="1A2332"/>
          <w:sz w:val="22"/>
          <w:szCs w:val="22"/>
        </w:rPr>
        <w:t xml:space="preserve">Files deeper in the folder structure score higher (deeper = more organized, more likely previously curated).</w:t>
      </w:r>
    </w:p>
    <w:p>
      <w:pPr>
        <w:pStyle w:val="ListParagraph"/>
        <w:numPr>
          <w:ilvl w:val="0"/>
          <w:numId w:val="3"/>
        </w:numPr>
        <w:spacing w:after="40" w:before="40"/>
      </w:pPr>
      <w:r>
        <w:rPr>
          <w:rFonts w:ascii="Arial" w:cs="Arial" w:eastAsia="Arial" w:hAnsi="Arial"/>
          <w:color w:val="1A2332"/>
          <w:sz w:val="22"/>
          <w:szCs w:val="22"/>
        </w:rPr>
        <w:t xml:space="preserve">Files with clean filenames score higher (no Anna's Archive noise: MD5 hashes, ISBN strings, site prefixes).</w:t>
      </w:r>
    </w:p>
    <w:p>
      <w:pPr>
        <w:pStyle w:val="ListParagraph"/>
        <w:numPr>
          <w:ilvl w:val="0"/>
          <w:numId w:val="3"/>
        </w:numPr>
        <w:spacing w:after="40" w:before="40"/>
      </w:pPr>
      <w:r>
        <w:rPr>
          <w:rFonts w:ascii="Arial" w:cs="Arial" w:eastAsia="Arial" w:hAnsi="Arial"/>
          <w:color w:val="1A2332"/>
          <w:sz w:val="22"/>
          <w:szCs w:val="22"/>
        </w:rPr>
        <w:t xml:space="preserve">Files in the NAS library always beat files in a staging/intake folder, regardless of score.</w:t>
      </w:r>
    </w:p>
    <w:p>
      <w:pPr>
        <w:pStyle w:val="ListParagraph"/>
        <w:numPr>
          <w:ilvl w:val="0"/>
          <w:numId w:val="3"/>
        </w:numPr>
        <w:spacing w:after="40" w:before="40"/>
      </w:pPr>
      <w:r>
        <w:rPr>
          <w:rFonts w:ascii="Arial" w:cs="Arial" w:eastAsia="Arial" w:hAnsi="Arial"/>
          <w:color w:val="1A2332"/>
          <w:sz w:val="22"/>
          <w:szCs w:val="22"/>
        </w:rPr>
        <w:t xml:space="preserve">Tie-break: shorter path wins.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00" w:sz="6"/>
              <w:left w:val="single" w:color="E8A000" w:sz="6"/>
              <w:bottom w:val="single" w:color="E8A000" w:sz="6"/>
              <w:right w:val="single" w:color="E8A000" w:sz="6"/>
            </w:tcBorders>
            <w:shd w:fill="FFF8E6" w:val="clear"/>
            <w:tcMar>
              <w:top w:type="dxa" w:w="100"/>
              <w:left w:type="dxa" w:w="160"/>
              <w:bottom w:type="dxa" w:w="100"/>
              <w:right w:type="dxa" w:w="160"/>
            </w:tcMar>
          </w:tcPr>
          <w:p>
            <w:r>
              <w:rPr>
                <w:rFonts w:ascii="Arial" w:cs="Arial" w:eastAsia="Arial" w:hAnsi="Arial"/>
                <w:b/>
                <w:bCs/>
                <w:color w:val="8B6000"/>
                <w:sz w:val="22"/>
                <w:szCs w:val="22"/>
              </w:rPr>
              <w:t xml:space="preserve">Run deDupe First: </w:t>
            </w:r>
            <w:r>
              <w:rPr>
                <w:rFonts w:ascii="Arial" w:cs="Arial" w:eastAsia="Arial" w:hAnsi="Arial"/>
                <w:color w:val="1A2332"/>
                <w:sz w:val="22"/>
                <w:szCs w:val="22"/>
              </w:rPr>
              <w:t xml:space="preserve">Always run deDupe before Organize and Metadata. Organizing files you are about to delete is wasted work.</w:t>
            </w:r>
          </w:p>
        </w:tc>
      </w:tr>
    </w:tbl>
    <w:p>
      <w:pPr>
        <w:spacing w:after="80" w:before="0"/>
      </w:pPr>
    </w:p>
    <w:p>
      <w:pPr>
        <w:pStyle w:val="Heading3"/>
        <w:spacing w:after="60" w:before="180"/>
      </w:pPr>
      <w:r>
        <w:rPr>
          <w:rFonts w:ascii="Arial" w:cs="Arial" w:eastAsia="Arial" w:hAnsi="Arial"/>
          <w:b/>
          <w:bCs/>
          <w:color w:val="2C3E50"/>
          <w:sz w:val="22"/>
          <w:szCs w:val="22"/>
        </w:rPr>
        <w:t xml:space="preserve">How To Use</w:t>
      </w:r>
    </w:p>
    <w:p>
      <w:pPr>
        <w:pStyle w:val="ListParagraph"/>
        <w:numPr>
          <w:ilvl w:val="0"/>
          <w:numId w:val="2"/>
        </w:numPr>
        <w:spacing w:after="40" w:before="40"/>
      </w:pPr>
      <w:r>
        <w:rPr>
          <w:rFonts w:ascii="Arial" w:cs="Arial" w:eastAsia="Arial" w:hAnsi="Arial"/>
          <w:color w:val="1A2332"/>
          <w:sz w:val="22"/>
          <w:szCs w:val="22"/>
        </w:rPr>
        <w:t xml:space="preserve">Set the active folder in the Library tab.</w:t>
      </w:r>
    </w:p>
    <w:p>
      <w:pPr>
        <w:pStyle w:val="ListParagraph"/>
        <w:numPr>
          <w:ilvl w:val="0"/>
          <w:numId w:val="2"/>
        </w:numPr>
        <w:spacing w:after="40" w:before="40"/>
      </w:pPr>
      <w:r>
        <w:rPr>
          <w:rFonts w:ascii="Arial" w:cs="Arial" w:eastAsia="Arial" w:hAnsi="Arial"/>
          <w:color w:val="1A2332"/>
          <w:sz w:val="22"/>
          <w:szCs w:val="22"/>
        </w:rPr>
        <w:t xml:space="preserve">Go to the deDupe tab.</w:t>
      </w:r>
    </w:p>
    <w:p>
      <w:pPr>
        <w:pStyle w:val="ListParagraph"/>
        <w:numPr>
          <w:ilvl w:val="0"/>
          <w:numId w:val="2"/>
        </w:numPr>
        <w:spacing w:after="40" w:before="40"/>
      </w:pPr>
      <w:r>
        <w:rPr>
          <w:rFonts w:ascii="Arial" w:cs="Arial" w:eastAsia="Arial" w:hAnsi="Arial"/>
          <w:color w:val="1A2332"/>
          <w:sz w:val="22"/>
          <w:szCs w:val="22"/>
        </w:rPr>
        <w:t xml:space="preserve">Confirm the folder shown is correct (read-only — change it in the Library tab if needed).</w:t>
      </w:r>
    </w:p>
    <w:p>
      <w:pPr>
        <w:pStyle w:val="ListParagraph"/>
        <w:numPr>
          <w:ilvl w:val="0"/>
          <w:numId w:val="2"/>
        </w:numPr>
        <w:spacing w:after="40" w:before="40"/>
      </w:pPr>
      <w:r>
        <w:rPr>
          <w:rFonts w:ascii="Arial" w:cs="Arial" w:eastAsia="Arial" w:hAnsi="Arial"/>
          <w:color w:val="1A2332"/>
          <w:sz w:val="22"/>
          <w:szCs w:val="22"/>
        </w:rPr>
        <w:t xml:space="preserve">Click Dry Run first to see what would be moved without making any changes.</w:t>
      </w:r>
    </w:p>
    <w:p>
      <w:pPr>
        <w:pStyle w:val="ListParagraph"/>
        <w:numPr>
          <w:ilvl w:val="0"/>
          <w:numId w:val="2"/>
        </w:numPr>
        <w:spacing w:after="40" w:before="40"/>
      </w:pPr>
      <w:r>
        <w:rPr>
          <w:rFonts w:ascii="Arial" w:cs="Arial" w:eastAsia="Arial" w:hAnsi="Arial"/>
          <w:color w:val="1A2332"/>
          <w:sz w:val="22"/>
          <w:szCs w:val="22"/>
        </w:rPr>
        <w:t xml:space="preserve">Review the log to confirm keeper decisions look correct.</w:t>
      </w:r>
    </w:p>
    <w:p>
      <w:pPr>
        <w:pStyle w:val="ListParagraph"/>
        <w:numPr>
          <w:ilvl w:val="0"/>
          <w:numId w:val="2"/>
        </w:numPr>
        <w:spacing w:after="40" w:before="40"/>
      </w:pPr>
      <w:r>
        <w:rPr>
          <w:rFonts w:ascii="Arial" w:cs="Arial" w:eastAsia="Arial" w:hAnsi="Arial"/>
          <w:color w:val="1A2332"/>
          <w:sz w:val="22"/>
          <w:szCs w:val="22"/>
        </w:rPr>
        <w:t xml:space="preserve">Click Run (Live) to move duplicates to _DuplicateHoldingBin.</w:t>
      </w:r>
    </w:p>
    <w:p>
      <w:pPr>
        <w:pStyle w:val="ListParagraph"/>
        <w:numPr>
          <w:ilvl w:val="0"/>
          <w:numId w:val="2"/>
        </w:numPr>
        <w:spacing w:after="40" w:before="40"/>
      </w:pPr>
      <w:r>
        <w:rPr>
          <w:rFonts w:ascii="Arial" w:cs="Arial" w:eastAsia="Arial" w:hAnsi="Arial"/>
          <w:color w:val="1A2332"/>
          <w:sz w:val="22"/>
          <w:szCs w:val="22"/>
        </w:rPr>
        <w:t xml:space="preserve">Open _DuplicateHoldingBin, review the files and the log, then delete what you no longer need.</w:t>
      </w:r>
    </w:p>
    <w:p>
      <w:pPr>
        <w:spacing w:after="80" w:before="0"/>
      </w:pPr>
    </w:p>
    <w:p>
      <w:pPr>
        <w:pStyle w:val="Heading3"/>
        <w:spacing w:after="60" w:before="180"/>
      </w:pPr>
      <w:r>
        <w:rPr>
          <w:rFonts w:ascii="Arial" w:cs="Arial" w:eastAsia="Arial" w:hAnsi="Arial"/>
          <w:b/>
          <w:bCs/>
          <w:color w:val="2C3E50"/>
          <w:sz w:val="22"/>
          <w:szCs w:val="22"/>
        </w:rPr>
        <w:t xml:space="preserve">Persistent Index (NAS Scans)</w:t>
      </w:r>
    </w:p>
    <w:p>
      <w:pPr>
        <w:spacing w:after="100" w:before="60"/>
      </w:pPr>
      <w:r>
        <w:rPr>
          <w:rFonts w:ascii="Arial" w:cs="Arial" w:eastAsia="Arial" w:hAnsi="Arial"/>
          <w:color w:val="1A2332"/>
          <w:sz w:val="22"/>
          <w:szCs w:val="22"/>
        </w:rPr>
        <w:t xml:space="preserve">When scanning /mnt/library (or your configured NAS mount path), file hashes are saved to ~/.librarian/library_index.db. This means:</w:t>
      </w:r>
    </w:p>
    <w:p>
      <w:pPr>
        <w:pStyle w:val="ListParagraph"/>
        <w:numPr>
          <w:ilvl w:val="0"/>
          <w:numId w:val="3"/>
        </w:numPr>
        <w:spacing w:after="40" w:before="40"/>
      </w:pPr>
      <w:r>
        <w:rPr>
          <w:rFonts w:ascii="Arial" w:cs="Arial" w:eastAsia="Arial" w:hAnsi="Arial"/>
          <w:color w:val="1A2332"/>
          <w:sz w:val="22"/>
          <w:szCs w:val="22"/>
        </w:rPr>
        <w:t xml:space="preserve">First scan of the NAS: slow — every file is read and hashed. This is expected.</w:t>
      </w:r>
    </w:p>
    <w:p>
      <w:pPr>
        <w:pStyle w:val="ListParagraph"/>
        <w:numPr>
          <w:ilvl w:val="0"/>
          <w:numId w:val="3"/>
        </w:numPr>
        <w:spacing w:after="40" w:before="40"/>
      </w:pPr>
      <w:r>
        <w:rPr>
          <w:rFonts w:ascii="Arial" w:cs="Arial" w:eastAsia="Arial" w:hAnsi="Arial"/>
          <w:color w:val="1A2332"/>
          <w:sz w:val="22"/>
          <w:szCs w:val="22"/>
        </w:rPr>
        <w:t xml:space="preserve">All later scans: fast — only new or changed files are hashed.</w:t>
      </w:r>
    </w:p>
    <w:p>
      <w:pPr>
        <w:pStyle w:val="ListParagraph"/>
        <w:numPr>
          <w:ilvl w:val="0"/>
          <w:numId w:val="3"/>
        </w:numPr>
        <w:spacing w:after="40" w:before="40"/>
      </w:pPr>
      <w:r>
        <w:rPr>
          <w:rFonts w:ascii="Arial" w:cs="Arial" w:eastAsia="Arial" w:hAnsi="Arial"/>
          <w:color w:val="1A2332"/>
          <w:sz w:val="22"/>
          <w:szCs w:val="22"/>
        </w:rPr>
        <w:t xml:space="preserve">Scans of any other folder (iCloud, local staging) are always in-memory only — nothing stored.</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6"/>
              <w:left w:val="single" w:color="2E8B57" w:sz="6"/>
              <w:bottom w:val="single" w:color="2E8B57" w:sz="6"/>
              <w:right w:val="single" w:color="2E8B57" w:sz="6"/>
            </w:tcBorders>
            <w:shd w:fill="EAF6F0" w:val="clear"/>
            <w:tcMar>
              <w:top w:type="dxa" w:w="100"/>
              <w:left w:type="dxa" w:w="160"/>
              <w:bottom w:type="dxa" w:w="100"/>
              <w:right w:type="dxa" w:w="160"/>
            </w:tcMar>
          </w:tcPr>
          <w:p>
            <w:r>
              <w:rPr>
                <w:rFonts w:ascii="Arial" w:cs="Arial" w:eastAsia="Arial" w:hAnsi="Arial"/>
                <w:b/>
                <w:bCs/>
                <w:color w:val="2E8B57"/>
                <w:sz w:val="22"/>
                <w:szCs w:val="22"/>
              </w:rPr>
              <w:t xml:space="preserve">Two-Run Workflow: </w:t>
            </w:r>
            <w:r>
              <w:rPr>
                <w:rFonts w:ascii="Arial" w:cs="Arial" w:eastAsia="Arial" w:hAnsi="Arial"/>
                <w:color w:val="1A2332"/>
                <w:sz w:val="22"/>
                <w:szCs w:val="22"/>
              </w:rPr>
              <w:t xml:space="preserve">It is normal and expected to run deDupe twice: once against your local staging folder before copying to the NAS, and again against /mnt/library after. The second run only hashes the files you just added, so it is fast.</w:t>
            </w:r>
          </w:p>
        </w:tc>
      </w:tr>
    </w:tbl>
    <w:p>
      <w:pPr>
        <w:spacing w:after="80" w:before="0"/>
      </w:pPr>
    </w:p>
    <w:p>
      <w:pPr>
        <w:pStyle w:val="Heading3"/>
        <w:spacing w:after="60" w:before="180"/>
      </w:pPr>
      <w:r>
        <w:rPr>
          <w:rFonts w:ascii="Arial" w:cs="Arial" w:eastAsia="Arial" w:hAnsi="Arial"/>
          <w:b/>
          <w:bCs/>
          <w:color w:val="2C3E50"/>
          <w:sz w:val="22"/>
          <w:szCs w:val="22"/>
        </w:rPr>
        <w:t xml:space="preserve">Tips</w:t>
      </w:r>
    </w:p>
    <w:p>
      <w:pPr>
        <w:pStyle w:val="ListParagraph"/>
        <w:numPr>
          <w:ilvl w:val="0"/>
          <w:numId w:val="3"/>
        </w:numPr>
        <w:spacing w:after="40" w:before="40"/>
      </w:pPr>
      <w:r>
        <w:rPr>
          <w:rFonts w:ascii="Arial" w:cs="Arial" w:eastAsia="Arial" w:hAnsi="Arial"/>
          <w:color w:val="1A2332"/>
          <w:sz w:val="22"/>
          <w:szCs w:val="22"/>
        </w:rPr>
        <w:t xml:space="preserve">The Stop button halts an active scan gracefully. Files already moved are logged.</w:t>
      </w:r>
    </w:p>
    <w:p>
      <w:pPr>
        <w:pStyle w:val="ListParagraph"/>
        <w:numPr>
          <w:ilvl w:val="0"/>
          <w:numId w:val="3"/>
        </w:numPr>
        <w:spacing w:after="40" w:before="40"/>
      </w:pPr>
      <w:r>
        <w:rPr>
          <w:rFonts w:ascii="Arial" w:cs="Arial" w:eastAsia="Arial" w:hAnsi="Arial"/>
          <w:color w:val="1A2332"/>
          <w:sz w:val="22"/>
          <w:szCs w:val="22"/>
        </w:rPr>
        <w:t xml:space="preserve">Never delete files from _DuplicateHoldingBin without reviewing the log first.</w:t>
      </w:r>
    </w:p>
    <w:p>
      <w:pPr>
        <w:pStyle w:val="ListParagraph"/>
        <w:numPr>
          <w:ilvl w:val="0"/>
          <w:numId w:val="3"/>
        </w:numPr>
        <w:spacing w:after="40" w:before="40"/>
      </w:pPr>
      <w:r>
        <w:rPr>
          <w:rFonts w:ascii="Arial" w:cs="Arial" w:eastAsia="Arial" w:hAnsi="Arial"/>
          <w:color w:val="1A2332"/>
          <w:sz w:val="22"/>
          <w:szCs w:val="22"/>
        </w:rPr>
        <w:t xml:space="preserve">Configure the NAS mount path, preferred formats, and secondary scan folder in Settings.</w:t>
      </w:r>
    </w:p>
    <w:p>
      <w:pPr>
        <w:spacing w:after="120" w:before="0"/>
      </w:pPr>
    </w:p>
    <w:p>
      <w:pPr>
        <w:pStyle w:val="Heading1"/>
        <w:spacing w:after="120" w:before="360"/>
      </w:pPr>
      <w:r>
        <w:rPr>
          <w:rFonts w:ascii="Arial" w:cs="Arial" w:eastAsia="Arial" w:hAnsi="Arial"/>
          <w:b/>
          <w:bCs/>
          <w:color w:val="1A2332"/>
          <w:sz w:val="32"/>
          <w:szCs w:val="32"/>
        </w:rPr>
        <w:t xml:space="preserve">Metadata</w:t>
      </w:r>
    </w:p>
    <w:p>
      <w:pPr>
        <w:pBdr>
          <w:bottom w:val="single" w:color="1A7B8C" w:sz="8" w:space="1"/>
        </w:pBdr>
        <w:spacing w:after="160" w:before="0"/>
      </w:pPr>
    </w:p>
    <w:p>
      <w:pPr>
        <w:pStyle w:val="Heading3"/>
        <w:spacing w:after="60" w:before="180"/>
      </w:pPr>
      <w:r>
        <w:rPr>
          <w:rFonts w:ascii="Arial" w:cs="Arial" w:eastAsia="Arial" w:hAnsi="Arial"/>
          <w:b/>
          <w:bCs/>
          <w:color w:val="2C3E50"/>
          <w:sz w:val="22"/>
          <w:szCs w:val="22"/>
        </w:rPr>
        <w:t xml:space="preserve">What It Does</w:t>
      </w:r>
    </w:p>
    <w:p>
      <w:pPr>
        <w:spacing w:after="100" w:before="60"/>
      </w:pPr>
      <w:r>
        <w:rPr>
          <w:rFonts w:ascii="Arial" w:cs="Arial" w:eastAsia="Arial" w:hAnsi="Arial"/>
          <w:color w:val="1A2332"/>
          <w:sz w:val="22"/>
          <w:szCs w:val="22"/>
        </w:rPr>
        <w:t xml:space="preserve">View and edit XMP/PDF/EPUB metadata (title, author, year, publisher, tags) on individual files. Uses exiftool for reliable cross-format support.</w:t>
      </w:r>
    </w:p>
    <w:p>
      <w:pPr>
        <w:spacing w:after="80" w:before="0"/>
      </w:pPr>
    </w:p>
    <w:p>
      <w:pPr>
        <w:pStyle w:val="Heading3"/>
        <w:spacing w:after="60" w:before="180"/>
      </w:pPr>
      <w:r>
        <w:rPr>
          <w:rFonts w:ascii="Arial" w:cs="Arial" w:eastAsia="Arial" w:hAnsi="Arial"/>
          <w:b/>
          <w:bCs/>
          <w:color w:val="2C3E50"/>
          <w:sz w:val="22"/>
          <w:szCs w:val="22"/>
        </w:rPr>
        <w:t xml:space="preserve">How To Use</w:t>
      </w:r>
    </w:p>
    <w:p>
      <w:pPr>
        <w:pStyle w:val="ListParagraph"/>
        <w:numPr>
          <w:ilvl w:val="0"/>
          <w:numId w:val="2"/>
        </w:numPr>
        <w:spacing w:after="40" w:before="40"/>
      </w:pPr>
      <w:r>
        <w:rPr>
          <w:rFonts w:ascii="Arial" w:cs="Arial" w:eastAsia="Arial" w:hAnsi="Arial"/>
          <w:color w:val="1A2332"/>
          <w:sz w:val="22"/>
          <w:szCs w:val="22"/>
        </w:rPr>
        <w:t xml:space="preserve">Go to the Metadata tab.</w:t>
      </w:r>
    </w:p>
    <w:p>
      <w:pPr>
        <w:pStyle w:val="ListParagraph"/>
        <w:numPr>
          <w:ilvl w:val="0"/>
          <w:numId w:val="2"/>
        </w:numPr>
        <w:spacing w:after="40" w:before="40"/>
      </w:pPr>
      <w:r>
        <w:rPr>
          <w:rFonts w:ascii="Arial" w:cs="Arial" w:eastAsia="Arial" w:hAnsi="Arial"/>
          <w:color w:val="1A2332"/>
          <w:sz w:val="22"/>
          <w:szCs w:val="22"/>
        </w:rPr>
        <w:t xml:space="preserve">Browse or search for a file.</w:t>
      </w:r>
    </w:p>
    <w:p>
      <w:pPr>
        <w:pStyle w:val="ListParagraph"/>
        <w:numPr>
          <w:ilvl w:val="0"/>
          <w:numId w:val="2"/>
        </w:numPr>
        <w:spacing w:after="40" w:before="40"/>
      </w:pPr>
      <w:r>
        <w:rPr>
          <w:rFonts w:ascii="Arial" w:cs="Arial" w:eastAsia="Arial" w:hAnsi="Arial"/>
          <w:color w:val="1A2332"/>
          <w:sz w:val="22"/>
          <w:szCs w:val="22"/>
        </w:rPr>
        <w:t xml:space="preserve">Click a file to load its current metadata in the right panel.</w:t>
      </w:r>
    </w:p>
    <w:p>
      <w:pPr>
        <w:pStyle w:val="ListParagraph"/>
        <w:numPr>
          <w:ilvl w:val="0"/>
          <w:numId w:val="2"/>
        </w:numPr>
        <w:spacing w:after="40" w:before="40"/>
      </w:pPr>
      <w:r>
        <w:rPr>
          <w:rFonts w:ascii="Arial" w:cs="Arial" w:eastAsia="Arial" w:hAnsi="Arial"/>
          <w:color w:val="1A2332"/>
          <w:sz w:val="22"/>
          <w:szCs w:val="22"/>
        </w:rPr>
        <w:t xml:space="preserve">Click Edit Metadata to unlock the fields.</w:t>
      </w:r>
    </w:p>
    <w:p>
      <w:pPr>
        <w:pStyle w:val="ListParagraph"/>
        <w:numPr>
          <w:ilvl w:val="0"/>
          <w:numId w:val="2"/>
        </w:numPr>
        <w:spacing w:after="40" w:before="40"/>
      </w:pPr>
      <w:r>
        <w:rPr>
          <w:rFonts w:ascii="Arial" w:cs="Arial" w:eastAsia="Arial" w:hAnsi="Arial"/>
          <w:color w:val="1A2332"/>
          <w:sz w:val="22"/>
          <w:szCs w:val="22"/>
        </w:rPr>
        <w:t xml:space="preserve">Make changes, then click Save.</w:t>
      </w:r>
    </w:p>
    <w:p>
      <w:pPr>
        <w:pStyle w:val="ListParagraph"/>
        <w:numPr>
          <w:ilvl w:val="0"/>
          <w:numId w:val="2"/>
        </w:numPr>
        <w:spacing w:after="40" w:before="40"/>
      </w:pPr>
      <w:r>
        <w:rPr>
          <w:rFonts w:ascii="Arial" w:cs="Arial" w:eastAsia="Arial" w:hAnsi="Arial"/>
          <w:color w:val="1A2332"/>
          <w:sz w:val="22"/>
          <w:szCs w:val="22"/>
        </w:rPr>
        <w:t xml:space="preserve">You can also reach Metadata from the Library tab by clicking Edit Metadata in a file's detail panel.</w:t>
      </w:r>
    </w:p>
    <w:p>
      <w:pPr>
        <w:spacing w:after="80" w:before="0"/>
      </w:pPr>
    </w:p>
    <w:p>
      <w:pPr>
        <w:pStyle w:val="Heading3"/>
        <w:spacing w:after="60" w:before="180"/>
      </w:pPr>
      <w:r>
        <w:rPr>
          <w:rFonts w:ascii="Arial" w:cs="Arial" w:eastAsia="Arial" w:hAnsi="Arial"/>
          <w:b/>
          <w:bCs/>
          <w:color w:val="2C3E50"/>
          <w:sz w:val="22"/>
          <w:szCs w:val="22"/>
        </w:rPr>
        <w:t xml:space="preserve">Tips</w:t>
      </w:r>
    </w:p>
    <w:p>
      <w:pPr>
        <w:pStyle w:val="ListParagraph"/>
        <w:numPr>
          <w:ilvl w:val="0"/>
          <w:numId w:val="3"/>
        </w:numPr>
        <w:spacing w:after="40" w:before="40"/>
      </w:pPr>
      <w:r>
        <w:rPr>
          <w:rFonts w:ascii="Arial" w:cs="Arial" w:eastAsia="Arial" w:hAnsi="Arial"/>
          <w:color w:val="1A2332"/>
          <w:sz w:val="22"/>
          <w:szCs w:val="22"/>
        </w:rPr>
        <w:t xml:space="preserve">The Organizer uses Author and Title from metadata to build folder names. Fix wrong or empty fields here before running Organize.</w:t>
      </w:r>
    </w:p>
    <w:p>
      <w:pPr>
        <w:pStyle w:val="ListParagraph"/>
        <w:numPr>
          <w:ilvl w:val="0"/>
          <w:numId w:val="3"/>
        </w:numPr>
        <w:spacing w:after="40" w:before="40"/>
      </w:pPr>
      <w:r>
        <w:rPr>
          <w:rFonts w:ascii="Arial" w:cs="Arial" w:eastAsia="Arial" w:hAnsi="Arial"/>
          <w:color w:val="1A2332"/>
          <w:sz w:val="22"/>
          <w:szCs w:val="22"/>
        </w:rPr>
        <w:t xml:space="preserve">Many PDFs store the PDF producer software (Adobe Acrobat, Safari) in the Author field instead of the real author. Fix these before Organizing.</w:t>
      </w:r>
    </w:p>
    <w:p>
      <w:pPr>
        <w:pStyle w:val="ListParagraph"/>
        <w:numPr>
          <w:ilvl w:val="0"/>
          <w:numId w:val="3"/>
        </w:numPr>
        <w:spacing w:after="40" w:before="40"/>
      </w:pPr>
      <w:r>
        <w:rPr>
          <w:rFonts w:ascii="Arial" w:cs="Arial" w:eastAsia="Arial" w:hAnsi="Arial"/>
          <w:color w:val="1A2332"/>
          <w:sz w:val="22"/>
          <w:szCs w:val="22"/>
        </w:rPr>
        <w:t xml:space="preserve">Metadata extraction from Anna's Archive filenames (ISBN, author, year) happens automatically in the Cleaner step.</w:t>
      </w:r>
    </w:p>
    <w:p>
      <w:pPr>
        <w:spacing w:after="120" w:before="0"/>
      </w:pPr>
    </w:p>
    <w:p>
      <w:pPr>
        <w:pStyle w:val="Heading1"/>
        <w:spacing w:after="120" w:before="360"/>
      </w:pPr>
      <w:r>
        <w:rPr>
          <w:rFonts w:ascii="Arial" w:cs="Arial" w:eastAsia="Arial" w:hAnsi="Arial"/>
          <w:b/>
          <w:bCs/>
          <w:color w:val="1A2332"/>
          <w:sz w:val="32"/>
          <w:szCs w:val="32"/>
        </w:rPr>
        <w:t xml:space="preserve">Organize Library</w:t>
      </w:r>
    </w:p>
    <w:p>
      <w:pPr>
        <w:pBdr>
          <w:bottom w:val="single" w:color="1A7B8C" w:sz="8" w:space="1"/>
        </w:pBdr>
        <w:spacing w:after="160" w:before="0"/>
      </w:pPr>
    </w:p>
    <w:p>
      <w:pPr>
        <w:pStyle w:val="Heading3"/>
        <w:spacing w:after="60" w:before="180"/>
      </w:pPr>
      <w:r>
        <w:rPr>
          <w:rFonts w:ascii="Arial" w:cs="Arial" w:eastAsia="Arial" w:hAnsi="Arial"/>
          <w:b/>
          <w:bCs/>
          <w:color w:val="2C3E50"/>
          <w:sz w:val="22"/>
          <w:szCs w:val="22"/>
        </w:rPr>
        <w:t xml:space="preserve">What It Does</w:t>
      </w:r>
    </w:p>
    <w:p>
      <w:pPr>
        <w:spacing w:after="100" w:before="60"/>
      </w:pPr>
      <w:r>
        <w:rPr>
          <w:rFonts w:ascii="Arial" w:cs="Arial" w:eastAsia="Arial" w:hAnsi="Arial"/>
          <w:color w:val="1A2332"/>
          <w:sz w:val="22"/>
          <w:szCs w:val="22"/>
        </w:rPr>
        <w:t xml:space="preserve">Renames and moves files into a clean folder structure: Organized_Books/Lastname Firstname/Title.ext. Uses PDF and EPUB metadata to build filenames and folder names.</w:t>
      </w:r>
    </w:p>
    <w:p>
      <w:pPr>
        <w:spacing w:after="80" w:before="0"/>
      </w:pPr>
    </w:p>
    <w:p>
      <w:pPr>
        <w:spacing w:after="100" w:before="60"/>
      </w:pPr>
      <w:r>
        <w:rPr>
          <w:rFonts w:ascii="Arial" w:cs="Arial" w:eastAsia="Arial" w:hAnsi="Arial"/>
          <w:color w:val="1A2332"/>
          <w:sz w:val="22"/>
          <w:szCs w:val="22"/>
        </w:rPr>
        <w:t xml:space="preserve">Runs in two passes: Pass 1 reads metadata for all files and plans the moves. Pass 2 executes. An author gets a subfolder only if they have 2 or more files — solo files land flat in Organized_Books.</w:t>
      </w:r>
    </w:p>
    <w:p>
      <w:pPr>
        <w:spacing w:after="80" w:before="0"/>
      </w:pPr>
    </w:p>
    <w:p>
      <w:pPr>
        <w:pStyle w:val="Heading3"/>
        <w:spacing w:after="60" w:before="180"/>
      </w:pPr>
      <w:r>
        <w:rPr>
          <w:rFonts w:ascii="Arial" w:cs="Arial" w:eastAsia="Arial" w:hAnsi="Arial"/>
          <w:b/>
          <w:bCs/>
          <w:color w:val="2C3E50"/>
          <w:sz w:val="22"/>
          <w:szCs w:val="22"/>
        </w:rPr>
        <w:t xml:space="preserve">How To Use</w:t>
      </w:r>
    </w:p>
    <w:p>
      <w:pPr>
        <w:pStyle w:val="ListParagraph"/>
        <w:numPr>
          <w:ilvl w:val="0"/>
          <w:numId w:val="2"/>
        </w:numPr>
        <w:spacing w:after="40" w:before="40"/>
      </w:pPr>
      <w:r>
        <w:rPr>
          <w:rFonts w:ascii="Arial" w:cs="Arial" w:eastAsia="Arial" w:hAnsi="Arial"/>
          <w:color w:val="1A2332"/>
          <w:sz w:val="22"/>
          <w:szCs w:val="22"/>
        </w:rPr>
        <w:t xml:space="preserve">Run deDupe first.</w:t>
      </w:r>
    </w:p>
    <w:p>
      <w:pPr>
        <w:pStyle w:val="ListParagraph"/>
        <w:numPr>
          <w:ilvl w:val="0"/>
          <w:numId w:val="2"/>
        </w:numPr>
        <w:spacing w:after="40" w:before="40"/>
      </w:pPr>
      <w:r>
        <w:rPr>
          <w:rFonts w:ascii="Arial" w:cs="Arial" w:eastAsia="Arial" w:hAnsi="Arial"/>
          <w:color w:val="1A2332"/>
          <w:sz w:val="22"/>
          <w:szCs w:val="22"/>
        </w:rPr>
        <w:t xml:space="preserve">Check metadata for key files in the Metadata tab.</w:t>
      </w:r>
    </w:p>
    <w:p>
      <w:pPr>
        <w:pStyle w:val="ListParagraph"/>
        <w:numPr>
          <w:ilvl w:val="0"/>
          <w:numId w:val="2"/>
        </w:numPr>
        <w:spacing w:after="40" w:before="40"/>
      </w:pPr>
      <w:r>
        <w:rPr>
          <w:rFonts w:ascii="Arial" w:cs="Arial" w:eastAsia="Arial" w:hAnsi="Arial"/>
          <w:color w:val="1A2332"/>
          <w:sz w:val="22"/>
          <w:szCs w:val="22"/>
        </w:rPr>
        <w:t xml:space="preserve">Set the active folder in the Library tab.</w:t>
      </w:r>
    </w:p>
    <w:p>
      <w:pPr>
        <w:pStyle w:val="ListParagraph"/>
        <w:numPr>
          <w:ilvl w:val="0"/>
          <w:numId w:val="2"/>
        </w:numPr>
        <w:spacing w:after="40" w:before="40"/>
      </w:pPr>
      <w:r>
        <w:rPr>
          <w:rFonts w:ascii="Arial" w:cs="Arial" w:eastAsia="Arial" w:hAnsi="Arial"/>
          <w:color w:val="1A2332"/>
          <w:sz w:val="22"/>
          <w:szCs w:val="22"/>
        </w:rPr>
        <w:t xml:space="preserve">Go to Organize Library.</w:t>
      </w:r>
    </w:p>
    <w:p>
      <w:pPr>
        <w:pStyle w:val="ListParagraph"/>
        <w:numPr>
          <w:ilvl w:val="0"/>
          <w:numId w:val="2"/>
        </w:numPr>
        <w:spacing w:after="40" w:before="40"/>
      </w:pPr>
      <w:r>
        <w:rPr>
          <w:rFonts w:ascii="Arial" w:cs="Arial" w:eastAsia="Arial" w:hAnsi="Arial"/>
          <w:color w:val="1A2332"/>
          <w:sz w:val="22"/>
          <w:szCs w:val="22"/>
        </w:rPr>
        <w:t xml:space="preserve">Click Dry Run to preview where files would move.</w:t>
      </w:r>
    </w:p>
    <w:p>
      <w:pPr>
        <w:pStyle w:val="ListParagraph"/>
        <w:numPr>
          <w:ilvl w:val="0"/>
          <w:numId w:val="2"/>
        </w:numPr>
        <w:spacing w:after="40" w:before="40"/>
      </w:pPr>
      <w:r>
        <w:rPr>
          <w:rFonts w:ascii="Arial" w:cs="Arial" w:eastAsia="Arial" w:hAnsi="Arial"/>
          <w:color w:val="1A2332"/>
          <w:sz w:val="22"/>
          <w:szCs w:val="22"/>
        </w:rPr>
        <w:t xml:space="preserve">Review the log. If author names look wrong, fix them in Metadata first.</w:t>
      </w:r>
    </w:p>
    <w:p>
      <w:pPr>
        <w:pStyle w:val="ListParagraph"/>
        <w:numPr>
          <w:ilvl w:val="0"/>
          <w:numId w:val="2"/>
        </w:numPr>
        <w:spacing w:after="40" w:before="40"/>
      </w:pPr>
      <w:r>
        <w:rPr>
          <w:rFonts w:ascii="Arial" w:cs="Arial" w:eastAsia="Arial" w:hAnsi="Arial"/>
          <w:color w:val="1A2332"/>
          <w:sz w:val="22"/>
          <w:szCs w:val="22"/>
        </w:rPr>
        <w:t xml:space="preserve">Click Run (Live) to execute.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A000" w:sz="6"/>
              <w:left w:val="single" w:color="E8A000" w:sz="6"/>
              <w:bottom w:val="single" w:color="E8A000" w:sz="6"/>
              <w:right w:val="single" w:color="E8A000" w:sz="6"/>
            </w:tcBorders>
            <w:shd w:fill="FFF8E6" w:val="clear"/>
            <w:tcMar>
              <w:top w:type="dxa" w:w="100"/>
              <w:left w:type="dxa" w:w="160"/>
              <w:bottom w:type="dxa" w:w="100"/>
              <w:right w:type="dxa" w:w="160"/>
            </w:tcMar>
          </w:tcPr>
          <w:p>
            <w:r>
              <w:rPr>
                <w:rFonts w:ascii="Arial" w:cs="Arial" w:eastAsia="Arial" w:hAnsi="Arial"/>
                <w:b/>
                <w:bCs/>
                <w:color w:val="8B6000"/>
                <w:sz w:val="22"/>
                <w:szCs w:val="22"/>
              </w:rPr>
              <w:t xml:space="preserve">Author Names from Software: </w:t>
            </w:r>
            <w:r>
              <w:rPr>
                <w:rFonts w:ascii="Arial" w:cs="Arial" w:eastAsia="Arial" w:hAnsi="Arial"/>
                <w:color w:val="1A2332"/>
                <w:sz w:val="22"/>
                <w:szCs w:val="22"/>
              </w:rPr>
              <w:t xml:space="preserve">Many PDFs store the PDF producer (Adobe Acrobat, Safari, PDFium) in the Author field. This creates folders named after software. Fix in Metadata before Organizing.</w:t>
            </w:r>
          </w:p>
        </w:tc>
      </w:tr>
    </w:tbl>
    <w:p>
      <w:pPr>
        <w:spacing w:after="80" w:before="0"/>
      </w:pPr>
    </w:p>
    <w:p>
      <w:pPr>
        <w:pStyle w:val="Heading3"/>
        <w:spacing w:after="60" w:before="180"/>
      </w:pPr>
      <w:r>
        <w:rPr>
          <w:rFonts w:ascii="Arial" w:cs="Arial" w:eastAsia="Arial" w:hAnsi="Arial"/>
          <w:b/>
          <w:bCs/>
          <w:color w:val="2C3E50"/>
          <w:sz w:val="22"/>
          <w:szCs w:val="22"/>
        </w:rPr>
        <w:t xml:space="preserve">Naming Convention v1.2</w:t>
      </w:r>
    </w:p>
    <w:p>
      <w:pPr>
        <w:pStyle w:val="ListParagraph"/>
        <w:numPr>
          <w:ilvl w:val="0"/>
          <w:numId w:val="3"/>
        </w:numPr>
        <w:spacing w:after="40" w:before="40"/>
      </w:pPr>
      <w:r>
        <w:rPr>
          <w:rFonts w:ascii="Arial" w:cs="Arial" w:eastAsia="Arial" w:hAnsi="Arial"/>
          <w:color w:val="1A2332"/>
          <w:sz w:val="22"/>
          <w:szCs w:val="22"/>
        </w:rPr>
        <w:t xml:space="preserve">Books: Lastname Firstname--Title [Edition].ext</w:t>
      </w:r>
    </w:p>
    <w:p>
      <w:pPr>
        <w:pStyle w:val="ListParagraph"/>
        <w:numPr>
          <w:ilvl w:val="0"/>
          <w:numId w:val="3"/>
        </w:numPr>
        <w:spacing w:after="40" w:before="40"/>
      </w:pPr>
      <w:r>
        <w:rPr>
          <w:rFonts w:ascii="Arial" w:cs="Arial" w:eastAsia="Arial" w:hAnsi="Arial"/>
          <w:color w:val="1A2332"/>
          <w:sz w:val="22"/>
          <w:szCs w:val="22"/>
        </w:rPr>
        <w:t xml:space="preserve">Grey literature: Title--Lastname Firstname Date.ext</w:t>
      </w:r>
    </w:p>
    <w:p>
      <w:pPr>
        <w:pStyle w:val="ListParagraph"/>
        <w:numPr>
          <w:ilvl w:val="0"/>
          <w:numId w:val="3"/>
        </w:numPr>
        <w:spacing w:after="40" w:before="40"/>
      </w:pPr>
      <w:r>
        <w:rPr>
          <w:rFonts w:ascii="Arial" w:cs="Arial" w:eastAsia="Arial" w:hAnsi="Arial"/>
          <w:color w:val="1A2332"/>
          <w:sz w:val="22"/>
          <w:szCs w:val="22"/>
        </w:rPr>
        <w:t xml:space="preserve">Field separator: -- (double dash, never a single dash)</w:t>
      </w:r>
    </w:p>
    <w:p>
      <w:pPr>
        <w:spacing w:after="80" w:before="0"/>
      </w:pPr>
    </w:p>
    <w:p>
      <w:pPr>
        <w:pStyle w:val="Heading3"/>
        <w:spacing w:after="60" w:before="180"/>
      </w:pPr>
      <w:r>
        <w:rPr>
          <w:rFonts w:ascii="Arial" w:cs="Arial" w:eastAsia="Arial" w:hAnsi="Arial"/>
          <w:b/>
          <w:bCs/>
          <w:color w:val="2C3E50"/>
          <w:sz w:val="22"/>
          <w:szCs w:val="22"/>
        </w:rPr>
        <w:t xml:space="preserve">Tips</w:t>
      </w:r>
    </w:p>
    <w:p>
      <w:pPr>
        <w:pStyle w:val="ListParagraph"/>
        <w:numPr>
          <w:ilvl w:val="0"/>
          <w:numId w:val="3"/>
        </w:numPr>
        <w:spacing w:after="40" w:before="40"/>
      </w:pPr>
      <w:r>
        <w:rPr>
          <w:rFonts w:ascii="Arial" w:cs="Arial" w:eastAsia="Arial" w:hAnsi="Arial"/>
          <w:color w:val="1A2332"/>
          <w:sz w:val="22"/>
          <w:szCs w:val="22"/>
        </w:rPr>
        <w:t xml:space="preserve">The Stop button halts an active run. Files moved before the stop are logged.</w:t>
      </w:r>
    </w:p>
    <w:p>
      <w:pPr>
        <w:pStyle w:val="ListParagraph"/>
        <w:numPr>
          <w:ilvl w:val="0"/>
          <w:numId w:val="3"/>
        </w:numPr>
        <w:spacing w:after="40" w:before="40"/>
      </w:pPr>
      <w:r>
        <w:rPr>
          <w:rFonts w:ascii="Arial" w:cs="Arial" w:eastAsia="Arial" w:hAnsi="Arial"/>
          <w:color w:val="1A2332"/>
          <w:sz w:val="22"/>
          <w:szCs w:val="22"/>
        </w:rPr>
        <w:t xml:space="preserve">Organized_Books is excluded from deDupe and Cleaner scans — already-organized files are never touched.</w:t>
      </w:r>
    </w:p>
    <w:p>
      <w:pPr>
        <w:spacing w:after="120" w:before="0"/>
      </w:pPr>
    </w:p>
    <w:p>
      <w:pPr>
        <w:pStyle w:val="Heading1"/>
        <w:spacing w:after="120" w:before="360"/>
      </w:pPr>
      <w:r>
        <w:rPr>
          <w:rFonts w:ascii="Arial" w:cs="Arial" w:eastAsia="Arial" w:hAnsi="Arial"/>
          <w:b/>
          <w:bCs/>
          <w:color w:val="1A2332"/>
          <w:sz w:val="32"/>
          <w:szCs w:val="32"/>
        </w:rPr>
        <w:t xml:space="preserve">Segmenting</w:t>
      </w:r>
    </w:p>
    <w:p>
      <w:pPr>
        <w:pBdr>
          <w:bottom w:val="single" w:color="1A7B8C" w:sz="8" w:space="1"/>
        </w:pBdr>
        <w:spacing w:after="160" w:before="0"/>
      </w:pPr>
    </w:p>
    <w:p>
      <w:pPr>
        <w:pStyle w:val="Heading3"/>
        <w:spacing w:after="60" w:before="180"/>
      </w:pPr>
      <w:r>
        <w:rPr>
          <w:rFonts w:ascii="Arial" w:cs="Arial" w:eastAsia="Arial" w:hAnsi="Arial"/>
          <w:b/>
          <w:bCs/>
          <w:color w:val="2C3E50"/>
          <w:sz w:val="22"/>
          <w:szCs w:val="22"/>
        </w:rPr>
        <w:t xml:space="preserve">What It Does</w:t>
      </w:r>
    </w:p>
    <w:p>
      <w:pPr>
        <w:spacing w:after="100" w:before="60"/>
      </w:pPr>
      <w:r>
        <w:rPr>
          <w:rFonts w:ascii="Arial" w:cs="Arial" w:eastAsia="Arial" w:hAnsi="Arial"/>
          <w:color w:val="1A2332"/>
          <w:sz w:val="22"/>
          <w:szCs w:val="22"/>
        </w:rPr>
        <w:t xml:space="preserve">Splits large PDF files into smaller chunks. Useful for very large scanned books that exceed size limits for certain readers or upload targets.</w:t>
      </w:r>
    </w:p>
    <w:p>
      <w:pPr>
        <w:spacing w:after="80" w:before="0"/>
      </w:pPr>
    </w:p>
    <w:p>
      <w:pPr>
        <w:pStyle w:val="Heading3"/>
        <w:spacing w:after="60" w:before="180"/>
      </w:pPr>
      <w:r>
        <w:rPr>
          <w:rFonts w:ascii="Arial" w:cs="Arial" w:eastAsia="Arial" w:hAnsi="Arial"/>
          <w:b/>
          <w:bCs/>
          <w:color w:val="2C3E50"/>
          <w:sz w:val="22"/>
          <w:szCs w:val="22"/>
        </w:rPr>
        <w:t xml:space="preserve">How To Use</w:t>
      </w:r>
    </w:p>
    <w:p>
      <w:pPr>
        <w:pStyle w:val="ListParagraph"/>
        <w:numPr>
          <w:ilvl w:val="0"/>
          <w:numId w:val="2"/>
        </w:numPr>
        <w:spacing w:after="40" w:before="40"/>
      </w:pPr>
      <w:r>
        <w:rPr>
          <w:rFonts w:ascii="Arial" w:cs="Arial" w:eastAsia="Arial" w:hAnsi="Arial"/>
          <w:color w:val="1A2332"/>
          <w:sz w:val="22"/>
          <w:szCs w:val="22"/>
        </w:rPr>
        <w:t xml:space="preserve">Set the active folder in the Library tab.</w:t>
      </w:r>
    </w:p>
    <w:p>
      <w:pPr>
        <w:pStyle w:val="ListParagraph"/>
        <w:numPr>
          <w:ilvl w:val="0"/>
          <w:numId w:val="2"/>
        </w:numPr>
        <w:spacing w:after="40" w:before="40"/>
      </w:pPr>
      <w:r>
        <w:rPr>
          <w:rFonts w:ascii="Arial" w:cs="Arial" w:eastAsia="Arial" w:hAnsi="Arial"/>
          <w:color w:val="1A2332"/>
          <w:sz w:val="22"/>
          <w:szCs w:val="22"/>
        </w:rPr>
        <w:t xml:space="preserve">Go to the Segmenting tab.</w:t>
      </w:r>
    </w:p>
    <w:p>
      <w:pPr>
        <w:pStyle w:val="ListParagraph"/>
        <w:numPr>
          <w:ilvl w:val="0"/>
          <w:numId w:val="2"/>
        </w:numPr>
        <w:spacing w:after="40" w:before="40"/>
      </w:pPr>
      <w:r>
        <w:rPr>
          <w:rFonts w:ascii="Arial" w:cs="Arial" w:eastAsia="Arial" w:hAnsi="Arial"/>
          <w:color w:val="1A2332"/>
          <w:sz w:val="22"/>
          <w:szCs w:val="22"/>
        </w:rPr>
        <w:t xml:space="preserve">Set the maximum chunk size in MB (default 100MB).</w:t>
      </w:r>
    </w:p>
    <w:p>
      <w:pPr>
        <w:pStyle w:val="ListParagraph"/>
        <w:numPr>
          <w:ilvl w:val="0"/>
          <w:numId w:val="2"/>
        </w:numPr>
        <w:spacing w:after="40" w:before="40"/>
      </w:pPr>
      <w:r>
        <w:rPr>
          <w:rFonts w:ascii="Arial" w:cs="Arial" w:eastAsia="Arial" w:hAnsi="Arial"/>
          <w:color w:val="1A2332"/>
          <w:sz w:val="22"/>
          <w:szCs w:val="22"/>
        </w:rPr>
        <w:t xml:space="preserve">Set the page count estimate (the splitter auto-adjusts to hit the size target).</w:t>
      </w:r>
    </w:p>
    <w:p>
      <w:pPr>
        <w:pStyle w:val="ListParagraph"/>
        <w:numPr>
          <w:ilvl w:val="0"/>
          <w:numId w:val="2"/>
        </w:numPr>
        <w:spacing w:after="40" w:before="40"/>
      </w:pPr>
      <w:r>
        <w:rPr>
          <w:rFonts w:ascii="Arial" w:cs="Arial" w:eastAsia="Arial" w:hAnsi="Arial"/>
          <w:color w:val="1A2332"/>
          <w:sz w:val="22"/>
          <w:szCs w:val="22"/>
        </w:rPr>
        <w:t xml:space="preserve">Click Run.</w:t>
      </w:r>
    </w:p>
    <w:p>
      <w:pPr>
        <w:spacing w:after="80" w:before="0"/>
      </w:pPr>
    </w:p>
    <w:p>
      <w:pPr>
        <w:pStyle w:val="Heading3"/>
        <w:spacing w:after="60" w:before="180"/>
      </w:pPr>
      <w:r>
        <w:rPr>
          <w:rFonts w:ascii="Arial" w:cs="Arial" w:eastAsia="Arial" w:hAnsi="Arial"/>
          <w:b/>
          <w:bCs/>
          <w:color w:val="2C3E50"/>
          <w:sz w:val="22"/>
          <w:szCs w:val="22"/>
        </w:rPr>
        <w:t xml:space="preserve">Tips</w:t>
      </w:r>
    </w:p>
    <w:p>
      <w:pPr>
        <w:pStyle w:val="ListParagraph"/>
        <w:numPr>
          <w:ilvl w:val="0"/>
          <w:numId w:val="3"/>
        </w:numPr>
        <w:spacing w:after="40" w:before="40"/>
      </w:pPr>
      <w:r>
        <w:rPr>
          <w:rFonts w:ascii="Arial" w:cs="Arial" w:eastAsia="Arial" w:hAnsi="Arial"/>
          <w:color w:val="1A2332"/>
          <w:sz w:val="22"/>
          <w:szCs w:val="22"/>
        </w:rPr>
        <w:t xml:space="preserve">Only PDFs exceeding the configured size are split. Smaller files are skipped.</w:t>
      </w:r>
    </w:p>
    <w:p>
      <w:pPr>
        <w:pStyle w:val="ListParagraph"/>
        <w:numPr>
          <w:ilvl w:val="0"/>
          <w:numId w:val="3"/>
        </w:numPr>
        <w:spacing w:after="40" w:before="40"/>
      </w:pPr>
      <w:r>
        <w:rPr>
          <w:rFonts w:ascii="Arial" w:cs="Arial" w:eastAsia="Arial" w:hAnsi="Arial"/>
          <w:color w:val="1A2332"/>
          <w:sz w:val="22"/>
          <w:szCs w:val="22"/>
        </w:rPr>
        <w:t xml:space="preserve">Original files are preserved; split chunks are saved alongside them.</w:t>
      </w:r>
    </w:p>
    <w:p>
      <w:pPr>
        <w:spacing w:after="120" w:before="0"/>
      </w:pPr>
    </w:p>
    <w:p>
      <w:pPr>
        <w:pStyle w:val="Heading1"/>
        <w:spacing w:after="120" w:before="360"/>
      </w:pPr>
      <w:r>
        <w:rPr>
          <w:rFonts w:ascii="Arial" w:cs="Arial" w:eastAsia="Arial" w:hAnsi="Arial"/>
          <w:b/>
          <w:bCs/>
          <w:color w:val="1A2332"/>
          <w:sz w:val="32"/>
          <w:szCs w:val="32"/>
        </w:rPr>
        <w:t xml:space="preserve">Binder</w:t>
      </w:r>
    </w:p>
    <w:p>
      <w:pPr>
        <w:pBdr>
          <w:bottom w:val="single" w:color="1A7B8C" w:sz="8" w:space="1"/>
        </w:pBdr>
        <w:spacing w:after="160" w:before="0"/>
      </w:pPr>
    </w:p>
    <w:p>
      <w:pPr>
        <w:pStyle w:val="Heading3"/>
        <w:spacing w:after="60" w:before="180"/>
      </w:pPr>
      <w:r>
        <w:rPr>
          <w:rFonts w:ascii="Arial" w:cs="Arial" w:eastAsia="Arial" w:hAnsi="Arial"/>
          <w:b/>
          <w:bCs/>
          <w:color w:val="2C3E50"/>
          <w:sz w:val="22"/>
          <w:szCs w:val="22"/>
        </w:rPr>
        <w:t xml:space="preserve">What It Does</w:t>
      </w:r>
    </w:p>
    <w:p>
      <w:pPr>
        <w:spacing w:after="100" w:before="60"/>
      </w:pPr>
      <w:r>
        <w:rPr>
          <w:rFonts w:ascii="Arial" w:cs="Arial" w:eastAsia="Arial" w:hAnsi="Arial"/>
          <w:color w:val="1A2332"/>
          <w:sz w:val="22"/>
          <w:szCs w:val="22"/>
        </w:rPr>
        <w:t xml:space="preserve">Merges multiple PDF files into a single PDF. Useful for combining book chapters, scanned pages split across multiple files, or related documents.</w:t>
      </w:r>
    </w:p>
    <w:p>
      <w:pPr>
        <w:spacing w:after="80" w:before="0"/>
      </w:pPr>
    </w:p>
    <w:p>
      <w:pPr>
        <w:pStyle w:val="Heading3"/>
        <w:spacing w:after="60" w:before="180"/>
      </w:pPr>
      <w:r>
        <w:rPr>
          <w:rFonts w:ascii="Arial" w:cs="Arial" w:eastAsia="Arial" w:hAnsi="Arial"/>
          <w:b/>
          <w:bCs/>
          <w:color w:val="2C3E50"/>
          <w:sz w:val="22"/>
          <w:szCs w:val="22"/>
        </w:rPr>
        <w:t xml:space="preserve">How To Use</w:t>
      </w:r>
    </w:p>
    <w:p>
      <w:pPr>
        <w:pStyle w:val="ListParagraph"/>
        <w:numPr>
          <w:ilvl w:val="0"/>
          <w:numId w:val="2"/>
        </w:numPr>
        <w:spacing w:after="40" w:before="40"/>
      </w:pPr>
      <w:r>
        <w:rPr>
          <w:rFonts w:ascii="Arial" w:cs="Arial" w:eastAsia="Arial" w:hAnsi="Arial"/>
          <w:color w:val="1A2332"/>
          <w:sz w:val="22"/>
          <w:szCs w:val="22"/>
        </w:rPr>
        <w:t xml:space="preserve">Go to the Binder tab.</w:t>
      </w:r>
    </w:p>
    <w:p>
      <w:pPr>
        <w:pStyle w:val="ListParagraph"/>
        <w:numPr>
          <w:ilvl w:val="0"/>
          <w:numId w:val="2"/>
        </w:numPr>
        <w:spacing w:after="40" w:before="40"/>
      </w:pPr>
      <w:r>
        <w:rPr>
          <w:rFonts w:ascii="Arial" w:cs="Arial" w:eastAsia="Arial" w:hAnsi="Arial"/>
          <w:color w:val="1A2332"/>
          <w:sz w:val="22"/>
          <w:szCs w:val="22"/>
        </w:rPr>
        <w:t xml:space="preserve">Enter the folder containing the PDFs to merge (Binder has its own folder input — target a specific subfolder here).</w:t>
      </w:r>
    </w:p>
    <w:p>
      <w:pPr>
        <w:pStyle w:val="ListParagraph"/>
        <w:numPr>
          <w:ilvl w:val="0"/>
          <w:numId w:val="2"/>
        </w:numPr>
        <w:spacing w:after="40" w:before="40"/>
      </w:pPr>
      <w:r>
        <w:rPr>
          <w:rFonts w:ascii="Arial" w:cs="Arial" w:eastAsia="Arial" w:hAnsi="Arial"/>
          <w:color w:val="1A2332"/>
          <w:sz w:val="22"/>
          <w:szCs w:val="22"/>
        </w:rPr>
        <w:t xml:space="preserve">Set the output filename.</w:t>
      </w:r>
    </w:p>
    <w:p>
      <w:pPr>
        <w:pStyle w:val="ListParagraph"/>
        <w:numPr>
          <w:ilvl w:val="0"/>
          <w:numId w:val="2"/>
        </w:numPr>
        <w:spacing w:after="40" w:before="40"/>
      </w:pPr>
      <w:r>
        <w:rPr>
          <w:rFonts w:ascii="Arial" w:cs="Arial" w:eastAsia="Arial" w:hAnsi="Arial"/>
          <w:color w:val="1A2332"/>
          <w:sz w:val="22"/>
          <w:szCs w:val="22"/>
        </w:rPr>
        <w:t xml:space="preserve">Click Merge.</w:t>
      </w:r>
    </w:p>
    <w:p>
      <w:pPr>
        <w:spacing w:after="80" w:before="0"/>
      </w:pPr>
    </w:p>
    <w:p>
      <w:pPr>
        <w:pStyle w:val="Heading3"/>
        <w:spacing w:after="60" w:before="180"/>
      </w:pPr>
      <w:r>
        <w:rPr>
          <w:rFonts w:ascii="Arial" w:cs="Arial" w:eastAsia="Arial" w:hAnsi="Arial"/>
          <w:b/>
          <w:bCs/>
          <w:color w:val="2C3E50"/>
          <w:sz w:val="22"/>
          <w:szCs w:val="22"/>
        </w:rPr>
        <w:t xml:space="preserve">Tips</w:t>
      </w:r>
    </w:p>
    <w:p>
      <w:pPr>
        <w:pStyle w:val="ListParagraph"/>
        <w:numPr>
          <w:ilvl w:val="0"/>
          <w:numId w:val="3"/>
        </w:numPr>
        <w:spacing w:after="40" w:before="40"/>
      </w:pPr>
      <w:r>
        <w:rPr>
          <w:rFonts w:ascii="Arial" w:cs="Arial" w:eastAsia="Arial" w:hAnsi="Arial"/>
          <w:color w:val="1A2332"/>
          <w:sz w:val="22"/>
          <w:szCs w:val="22"/>
        </w:rPr>
        <w:t xml:space="preserve">Files are merged in filename order. Rename files to control merge order if needed (e.g., 001_chapter.pdf, 002_chapter.pdf).</w:t>
      </w:r>
    </w:p>
    <w:p>
      <w:pPr>
        <w:pStyle w:val="ListParagraph"/>
        <w:numPr>
          <w:ilvl w:val="0"/>
          <w:numId w:val="3"/>
        </w:numPr>
        <w:spacing w:after="40" w:before="40"/>
      </w:pPr>
      <w:r>
        <w:rPr>
          <w:rFonts w:ascii="Arial" w:cs="Arial" w:eastAsia="Arial" w:hAnsi="Arial"/>
          <w:color w:val="1A2332"/>
          <w:sz w:val="22"/>
          <w:szCs w:val="22"/>
        </w:rPr>
        <w:t xml:space="preserve">Unlike other modules, Binder keeps its own folder input because it targets specific subfolders, not the full active library.</w:t>
      </w:r>
    </w:p>
    <w:p>
      <w:pPr>
        <w:spacing w:after="120" w:before="0"/>
      </w:pPr>
    </w:p>
    <w:p>
      <w:pPr>
        <w:pStyle w:val="Heading1"/>
        <w:spacing w:after="120" w:before="360"/>
      </w:pPr>
      <w:r>
        <w:rPr>
          <w:rFonts w:ascii="Arial" w:cs="Arial" w:eastAsia="Arial" w:hAnsi="Arial"/>
          <w:b/>
          <w:bCs/>
          <w:color w:val="1A2332"/>
          <w:sz w:val="32"/>
          <w:szCs w:val="32"/>
        </w:rPr>
        <w:t xml:space="preserve">Settings</w:t>
      </w:r>
    </w:p>
    <w:p>
      <w:pPr>
        <w:pBdr>
          <w:bottom w:val="single" w:color="1A7B8C" w:sz="8" w:space="1"/>
        </w:pBdr>
        <w:spacing w:after="160" w:before="0"/>
      </w:pPr>
    </w:p>
    <w:p>
      <w:pPr>
        <w:pStyle w:val="Heading3"/>
        <w:spacing w:after="60" w:before="180"/>
      </w:pPr>
      <w:r>
        <w:rPr>
          <w:rFonts w:ascii="Arial" w:cs="Arial" w:eastAsia="Arial" w:hAnsi="Arial"/>
          <w:b/>
          <w:bCs/>
          <w:color w:val="2C3E50"/>
          <w:sz w:val="22"/>
          <w:szCs w:val="22"/>
        </w:rPr>
        <w:t xml:space="preserve">What It Does</w:t>
      </w:r>
    </w:p>
    <w:p>
      <w:pPr>
        <w:spacing w:after="100" w:before="60"/>
      </w:pPr>
      <w:r>
        <w:rPr>
          <w:rFonts w:ascii="Arial" w:cs="Arial" w:eastAsia="Arial" w:hAnsi="Arial"/>
          <w:color w:val="1A2332"/>
          <w:sz w:val="22"/>
          <w:szCs w:val="22"/>
        </w:rPr>
        <w:t xml:space="preserve">Configure all module behaviour without editing JSON. Changes take effect immediately after saving.</w:t>
      </w:r>
    </w:p>
    <w:p>
      <w:pPr>
        <w:spacing w:after="80" w:before="0"/>
      </w:pPr>
    </w:p>
    <w:p>
      <w:pPr>
        <w:pStyle w:val="Heading3"/>
        <w:spacing w:after="60" w:before="180"/>
      </w:pPr>
      <w:r>
        <w:rPr>
          <w:rFonts w:ascii="Arial" w:cs="Arial" w:eastAsia="Arial" w:hAnsi="Arial"/>
          <w:b/>
          <w:bCs/>
          <w:color w:val="2C3E50"/>
          <w:sz w:val="22"/>
          <w:szCs w:val="22"/>
        </w:rPr>
        <w:t xml:space="preserve">Key Settings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7B8C" w:sz="6"/>
              <w:left w:val="single" w:color="1A7B8C" w:sz="6"/>
              <w:bottom w:val="single" w:color="1A7B8C" w:sz="6"/>
              <w:right w:val="single" w:color="1A7B8C" w:sz="6"/>
            </w:tcBorders>
            <w:shd w:fill="1A7B8C"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160"/>
            <w:tcBorders>
              <w:top w:val="single" w:color="1A7B8C" w:sz="6"/>
              <w:left w:val="single" w:color="1A7B8C" w:sz="6"/>
              <w:bottom w:val="single" w:color="1A7B8C" w:sz="6"/>
              <w:right w:val="single" w:color="1A7B8C" w:sz="6"/>
            </w:tcBorders>
            <w:shd w:fill="1A7B8C"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32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NAS / Library Mount Path</w:t>
            </w:r>
          </w:p>
        </w:tc>
        <w:tc>
          <w:tcPr>
            <w:tcW w:type="dxa" w:w="61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Your NAS mount point. Scans here use the persistent hash index for speed. Default: /mnt/library</w:t>
            </w:r>
          </w:p>
        </w:tc>
      </w:tr>
      <w:tr>
        <w:tc>
          <w:tcPr>
            <w:tcW w:type="dxa" w:w="32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Move Duplicates</w:t>
            </w:r>
          </w:p>
        </w:tc>
        <w:tc>
          <w:tcPr>
            <w:tcW w:type="dxa" w:w="61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Dry Run (safe preview) vs. Live mode (actually moves files). Always test with Dry Run first.</w:t>
            </w:r>
          </w:p>
        </w:tc>
      </w:tr>
      <w:tr>
        <w:tc>
          <w:tcPr>
            <w:tcW w:type="dxa" w:w="32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Duplicate Holding Folder</w:t>
            </w:r>
          </w:p>
        </w:tc>
        <w:tc>
          <w:tcPr>
            <w:tcW w:type="dxa" w:w="61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Where duplicate files are staged during a live deDupe run.</w:t>
            </w:r>
          </w:p>
        </w:tc>
      </w:tr>
      <w:tr>
        <w:tc>
          <w:tcPr>
            <w:tcW w:type="dxa" w:w="32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Excluded Folders</w:t>
            </w:r>
          </w:p>
        </w:tc>
        <w:tc>
          <w:tcPr>
            <w:tcW w:type="dxa" w:w="61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Never scanned by any module. Always includes _DuplicateHoldingBin and Organized_Books. Add your own review folders here.</w:t>
            </w:r>
          </w:p>
        </w:tc>
      </w:tr>
      <w:tr>
        <w:tc>
          <w:tcPr>
            <w:tcW w:type="dxa" w:w="32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Use Keeper Scoring</w:t>
            </w:r>
          </w:p>
        </w:tc>
        <w:tc>
          <w:tcPr>
            <w:tcW w:type="dxa" w:w="61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Recommended on. Picks the best copy of a duplicate using scoring. Off = first file encountered wins (wrong for most cases).</w:t>
            </w:r>
          </w:p>
        </w:tc>
      </w:tr>
      <w:tr>
        <w:tc>
          <w:tcPr>
            <w:tcW w:type="dxa" w:w="32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Secondary Scan Folder</w:t>
            </w:r>
          </w:p>
        </w:tc>
        <w:tc>
          <w:tcPr>
            <w:tcW w:type="dxa" w:w="61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Optional staging/intake folder scanned alongside the primary folder. Primary folder files always win ties.</w:t>
            </w:r>
          </w:p>
        </w:tc>
      </w:tr>
      <w:tr>
        <w:tc>
          <w:tcPr>
            <w:tcW w:type="dxa" w:w="32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Preferred Extensions</w:t>
            </w:r>
          </w:p>
        </w:tc>
        <w:tc>
          <w:tcPr>
            <w:tcW w:type="dxa" w:w="61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Format bonus in scoring. Default: .pdf and .epub</w:t>
            </w:r>
          </w:p>
        </w:tc>
      </w:tr>
      <w:tr>
        <w:tc>
          <w:tcPr>
            <w:tcW w:type="dxa" w:w="32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Extract Metadata Before Rename</w:t>
            </w:r>
          </w:p>
        </w:tc>
        <w:tc>
          <w:tcPr>
            <w:tcW w:type="dxa" w:w="61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Parses Anna's Archive filenames for ISBN, author, year before cleaning. Recommended: on.</w:t>
            </w:r>
          </w:p>
        </w:tc>
      </w:tr>
      <w:tr>
        <w:tc>
          <w:tcPr>
            <w:tcW w:type="dxa" w:w="32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Max File Size (MB)</w:t>
            </w:r>
          </w:p>
        </w:tc>
        <w:tc>
          <w:tcPr>
            <w:tcW w:type="dxa" w:w="61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Segmenting: PDFs larger than this are split into chunks.</w:t>
            </w:r>
          </w:p>
        </w:tc>
      </w:tr>
      <w:tr>
        <w:tc>
          <w:tcPr>
            <w:tcW w:type="dxa" w:w="32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Organized Subfolder</w:t>
            </w:r>
          </w:p>
        </w:tc>
        <w:tc>
          <w:tcPr>
            <w:tcW w:type="dxa" w:w="61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Output folder name for the Organizer. Default: Organized_Books</w:t>
            </w:r>
          </w:p>
        </w:tc>
      </w:tr>
    </w:tbl>
    <w:p>
      <w:pPr>
        <w:spacing w:after="80" w:before="0"/>
      </w:pPr>
    </w:p>
    <w:p>
      <w:pPr>
        <w:pStyle w:val="Heading3"/>
        <w:spacing w:after="60" w:before="180"/>
      </w:pPr>
      <w:r>
        <w:rPr>
          <w:rFonts w:ascii="Arial" w:cs="Arial" w:eastAsia="Arial" w:hAnsi="Arial"/>
          <w:b/>
          <w:bCs/>
          <w:color w:val="2C3E50"/>
          <w:sz w:val="22"/>
          <w:szCs w:val="22"/>
        </w:rPr>
        <w:t xml:space="preserve">Tips</w:t>
      </w:r>
    </w:p>
    <w:p>
      <w:pPr>
        <w:pStyle w:val="ListParagraph"/>
        <w:numPr>
          <w:ilvl w:val="0"/>
          <w:numId w:val="3"/>
        </w:numPr>
        <w:spacing w:after="40" w:before="40"/>
      </w:pPr>
      <w:r>
        <w:rPr>
          <w:rFonts w:ascii="Arial" w:cs="Arial" w:eastAsia="Arial" w:hAnsi="Arial"/>
          <w:color w:val="1A2332"/>
          <w:sz w:val="22"/>
          <w:szCs w:val="22"/>
        </w:rPr>
        <w:t xml:space="preserve">Click Save after any change. The backend reloads config immediately.</w:t>
      </w:r>
    </w:p>
    <w:p>
      <w:pPr>
        <w:pStyle w:val="ListParagraph"/>
        <w:numPr>
          <w:ilvl w:val="0"/>
          <w:numId w:val="3"/>
        </w:numPr>
        <w:spacing w:after="40" w:before="40"/>
      </w:pPr>
      <w:r>
        <w:rPr>
          <w:rFonts w:ascii="Arial" w:cs="Arial" w:eastAsia="Arial" w:hAnsi="Arial"/>
          <w:color w:val="1A2332"/>
          <w:sz w:val="22"/>
          <w:szCs w:val="22"/>
        </w:rPr>
        <w:t xml:space="preserve">The Excluded Folders list applies to all modules — anything added here is skipped everywhere.</w:t>
      </w:r>
    </w:p>
    <w:p>
      <w:pPr>
        <w:pStyle w:val="ListParagraph"/>
        <w:numPr>
          <w:ilvl w:val="0"/>
          <w:numId w:val="3"/>
        </w:numPr>
        <w:spacing w:after="40" w:before="40"/>
      </w:pPr>
      <w:r>
        <w:rPr>
          <w:rFonts w:ascii="Arial" w:cs="Arial" w:eastAsia="Arial" w:hAnsi="Arial"/>
          <w:color w:val="1A2332"/>
          <w:sz w:val="22"/>
          <w:szCs w:val="22"/>
        </w:rPr>
        <w:t xml:space="preserve">If you use a manual review folder (e.g., my_review), add it to Excluded Folders so deDupe and the Organizer skip it.</w:t>
      </w:r>
    </w:p>
    <w:p>
      <w:pPr>
        <w:spacing w:after="120" w:before="0"/>
      </w:pPr>
    </w:p>
    <w:p>
      <w:pPr>
        <w:pStyle w:val="Heading1"/>
        <w:spacing w:after="120" w:before="360"/>
      </w:pPr>
      <w:r>
        <w:rPr>
          <w:rFonts w:ascii="Arial" w:cs="Arial" w:eastAsia="Arial" w:hAnsi="Arial"/>
          <w:b/>
          <w:bCs/>
          <w:color w:val="1A2332"/>
          <w:sz w:val="32"/>
          <w:szCs w:val="32"/>
        </w:rPr>
        <w:t xml:space="preserve">Quick Reference</w:t>
      </w:r>
    </w:p>
    <w:p>
      <w:pPr>
        <w:pBdr>
          <w:bottom w:val="single" w:color="1A7B8C" w:sz="8" w:space="1"/>
        </w:pBdr>
        <w:spacing w:after="16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7B8C" w:sz="6"/>
              <w:left w:val="single" w:color="1A7B8C" w:sz="6"/>
              <w:bottom w:val="single" w:color="1A7B8C" w:sz="6"/>
              <w:right w:val="single" w:color="1A7B8C" w:sz="6"/>
            </w:tcBorders>
            <w:shd w:fill="1A7B8C" w:val="clear"/>
            <w:tcMar>
              <w:top w:type="dxa" w:w="80"/>
              <w:left w:type="dxa" w:w="120"/>
              <w:bottom w:type="dxa" w:w="80"/>
              <w:right w:type="dxa" w:w="120"/>
            </w:tcMar>
          </w:tcPr>
          <w:p>
            <w:r>
              <w:rPr>
                <w:rFonts w:ascii="Arial" w:cs="Arial" w:eastAsia="Arial" w:hAnsi="Arial"/>
                <w:b/>
                <w:bCs/>
                <w:color w:val="FFFFFF"/>
                <w:sz w:val="20"/>
                <w:szCs w:val="20"/>
              </w:rPr>
              <w:t xml:space="preserve">Command / Action</w:t>
            </w:r>
          </w:p>
        </w:tc>
        <w:tc>
          <w:tcPr>
            <w:tcW w:type="dxa" w:w="6560"/>
            <w:tcBorders>
              <w:top w:val="single" w:color="1A7B8C" w:sz="6"/>
              <w:left w:val="single" w:color="1A7B8C" w:sz="6"/>
              <w:bottom w:val="single" w:color="1A7B8C" w:sz="6"/>
              <w:right w:val="single" w:color="1A7B8C" w:sz="6"/>
            </w:tcBorders>
            <w:shd w:fill="1A7B8C"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2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start-librarian</w:t>
            </w:r>
          </w:p>
        </w:tc>
        <w:tc>
          <w:tcPr>
            <w:tcW w:type="dxa" w:w="65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Starts Python backend (port 2226) and Next.js UI (port 3000)</w:t>
            </w:r>
          </w:p>
        </w:tc>
      </w:tr>
      <w:tr>
        <w:tc>
          <w:tcPr>
            <w:tcW w:type="dxa" w:w="2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stop-librarian</w:t>
            </w:r>
          </w:p>
        </w:tc>
        <w:tc>
          <w:tcPr>
            <w:tcW w:type="dxa" w:w="65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Stops both servers cleanly</w:t>
            </w:r>
          </w:p>
        </w:tc>
      </w:tr>
      <w:tr>
        <w:tc>
          <w:tcPr>
            <w:tcW w:type="dxa" w:w="2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Ctrl+C in terminal</w:t>
            </w:r>
          </w:p>
        </w:tc>
        <w:tc>
          <w:tcPr>
            <w:tcW w:type="dxa" w:w="65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Also stops both servers cleanly</w:t>
            </w:r>
          </w:p>
        </w:tc>
      </w:tr>
      <w:tr>
        <w:tc>
          <w:tcPr>
            <w:tcW w:type="dxa" w:w="2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Library tab — navigate to folder</w:t>
            </w:r>
          </w:p>
        </w:tc>
        <w:tc>
          <w:tcPr>
            <w:tcW w:type="dxa" w:w="65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Sets the active folder for all modules</w:t>
            </w:r>
          </w:p>
        </w:tc>
      </w:tr>
      <w:tr>
        <w:tc>
          <w:tcPr>
            <w:tcW w:type="dxa" w:w="2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deDupe → Dry Run</w:t>
            </w:r>
          </w:p>
        </w:tc>
        <w:tc>
          <w:tcPr>
            <w:tcW w:type="dxa" w:w="65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Shows what would be moved without changing any files</w:t>
            </w:r>
          </w:p>
        </w:tc>
      </w:tr>
      <w:tr>
        <w:tc>
          <w:tcPr>
            <w:tcW w:type="dxa" w:w="2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deDupe → Run (Live)</w:t>
            </w:r>
          </w:p>
        </w:tc>
        <w:tc>
          <w:tcPr>
            <w:tcW w:type="dxa" w:w="65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Moves duplicates to _DuplicateHoldingBin</w:t>
            </w:r>
          </w:p>
        </w:tc>
      </w:tr>
      <w:tr>
        <w:tc>
          <w:tcPr>
            <w:tcW w:type="dxa" w:w="2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Stop button (any module)</w:t>
            </w:r>
          </w:p>
        </w:tc>
        <w:tc>
          <w:tcPr>
            <w:tcW w:type="dxa" w:w="65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Halts the running scan gracefully</w:t>
            </w:r>
          </w:p>
        </w:tc>
      </w:tr>
      <w:tr>
        <w:tc>
          <w:tcPr>
            <w:tcW w:type="dxa" w:w="2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_DuplicateHoldingBin/</w:t>
            </w:r>
          </w:p>
        </w:tc>
        <w:tc>
          <w:tcPr>
            <w:tcW w:type="dxa" w:w="65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Where duplicates are staged for your review</w:t>
            </w:r>
          </w:p>
        </w:tc>
      </w:tr>
      <w:tr>
        <w:tc>
          <w:tcPr>
            <w:tcW w:type="dxa" w:w="2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~/.librarian/library_index.db</w:t>
            </w:r>
          </w:p>
        </w:tc>
        <w:tc>
          <w:tcPr>
            <w:tcW w:type="dxa" w:w="65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Persistent hash index for NAS scans (auto-managed, do not delete)</w:t>
            </w:r>
          </w:p>
        </w:tc>
      </w:tr>
      <w:tr>
        <w:tc>
          <w:tcPr>
            <w:tcW w:type="dxa" w:w="280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Settings → Save</w:t>
            </w:r>
          </w:p>
        </w:tc>
        <w:tc>
          <w:tcPr>
            <w:tcW w:type="dxa" w:w="6560"/>
            <w:tcBorders>
              <w:top w:val="single" w:color="CCCCCC" w:sz="4"/>
              <w:left w:val="single" w:color="CCCCCC" w:sz="4"/>
              <w:bottom w:val="single" w:color="CCCCCC" w:sz="4"/>
              <w:right w:val="single" w:color="CCCCCC" w:sz="4"/>
            </w:tcBorders>
            <w:shd w:fill="F4F8FA" w:val="clear"/>
            <w:tcMar>
              <w:top w:type="dxa" w:w="80"/>
              <w:left w:type="dxa" w:w="120"/>
              <w:bottom w:type="dxa" w:w="80"/>
              <w:right w:type="dxa" w:w="120"/>
            </w:tcMar>
          </w:tcPr>
          <w:p>
            <w:r>
              <w:rPr>
                <w:rFonts w:ascii="Arial" w:cs="Arial" w:eastAsia="Arial" w:hAnsi="Arial"/>
                <w:color w:val="1A2332"/>
                <w:sz w:val="20"/>
                <w:szCs w:val="20"/>
              </w:rPr>
              <w:t xml:space="preserve">Saves config and reloads backend immediately</w:t>
            </w:r>
          </w:p>
        </w:tc>
      </w:tr>
    </w:tbl>
    <w:p>
      <w:pPr>
        <w:spacing w:after="160" w:before="0"/>
      </w:pPr>
    </w:p>
    <w:p>
      <w:pPr>
        <w:spacing w:after="100" w:before="60"/>
      </w:pPr>
      <w:r>
        <w:rPr>
          <w:rFonts w:ascii="Arial" w:cs="Arial" w:eastAsia="Arial" w:hAnsi="Arial"/>
          <w:i/>
          <w:iCs/>
          <w:color w:val="6C7A89"/>
          <w:sz w:val="22"/>
          <w:szCs w:val="22"/>
        </w:rPr>
        <w:t xml:space="preserve">For technical documentation and architecture details, see the docs/ folder in the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B8C" w:sz="6" w:space="1"/>
      </w:pBdr>
      <w:jc w:val="center"/>
    </w:pPr>
    <w:r>
      <w:rPr>
        <w:rFonts w:ascii="Arial" w:cs="Arial" w:eastAsia="Arial" w:hAnsi="Arial"/>
        <w:color w:val="6C7A89"/>
        <w:sz w:val="18"/>
        <w:szCs w:val="18"/>
      </w:rPr>
      <w:t xml:space="preserve">Page </w:t>
    </w:r>
    <w:r>
      <w:rPr>
        <w:rFonts w:ascii="Arial" w:cs="Arial" w:eastAsia="Arial" w:hAnsi="Arial"/>
        <w:color w:val="6C7A89"/>
        <w:sz w:val="18"/>
        <w:szCs w:val="18"/>
      </w:rPr>
      <w:fldChar w:fldCharType="begin"/>
      <w:instrText xml:space="preserve">PAGE</w:instrText>
      <w:fldChar w:fldCharType="separate"/>
      <w:fldChar w:fldCharType="end"/>
    </w:r>
    <w:r>
      <w:rPr>
        <w:rFonts w:ascii="Arial" w:cs="Arial" w:eastAsia="Arial" w:hAnsi="Arial"/>
        <w:color w:val="6C7A89"/>
        <w:sz w:val="18"/>
        <w:szCs w:val="18"/>
      </w:rPr>
      <w:t xml:space="preserve"> of </w:t>
    </w:r>
    <w:r>
      <w:rPr>
        <w:rFonts w:ascii="Arial" w:cs="Arial" w:eastAsia="Arial" w:hAnsi="Arial"/>
        <w:color w:val="6C7A8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B8C" w:sz="6" w:space="1"/>
      </w:pBdr>
    </w:pPr>
    <w:r>
      <w:rPr>
        <w:rFonts w:ascii="Arial" w:cs="Arial" w:eastAsia="Arial" w:hAnsi="Arial"/>
        <w:b/>
        <w:bCs/>
        <w:color w:val="1A7B8C"/>
        <w:sz w:val="20"/>
        <w:szCs w:val="20"/>
      </w:rPr>
      <w:t xml:space="preserve">The Data Librarian</w:t>
    </w:r>
    <w:r>
      <w:rPr>
        <w:rFonts w:ascii="Arial" w:cs="Arial" w:eastAsia="Arial" w:hAnsi="Arial"/>
        <w:color w:val="6C7A89"/>
        <w:sz w:val="20"/>
        <w:szCs w:val="20"/>
      </w:rPr>
      <w:t xml:space="preserve">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332"/>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7B8C"/>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2026-05-10T18:50:14.865Z</dcterms:created>
  <dcterms:modified xsi:type="dcterms:W3CDTF">2026-05-10T18:50:14.865Z</dcterms:modified>
</cp:coreProperties>
</file>

<file path=docProps/custom.xml><?xml version="1.0" encoding="utf-8"?>
<Properties xmlns="http://schemas.openxmlformats.org/officeDocument/2006/custom-properties" xmlns:vt="http://schemas.openxmlformats.org/officeDocument/2006/docPropsVTypes"/>
</file>