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E2E2E"/>
          <w:sz w:val="32"/>
          <w:szCs w:val="32"/>
        </w:rPr>
        <w:t xml:space="preserve">VortexDeep</w:t>
      </w:r>
    </w:p>
    <w:p>
      <w:pPr>
        <w:spacing w:after="160"/>
      </w:pPr>
      <w:r>
        <w:rPr>
          <w:color w:val="6B6B6B"/>
          <w:sz w:val="16"/>
          <w:szCs w:val="16"/>
        </w:rPr>
        <w:t xml:space="preserve">BUSINESS CREATION ICT   ·   VENTURELAB   ·   AUGUST 2026   ·   ZÜRICH</w:t>
      </w:r>
    </w:p>
    <w:p>
      <w:pPr>
        <w:spacing w:after="60"/>
      </w:pPr>
      <w:r>
        <w:rPr>
          <w:b/>
          <w:bCs/>
          <w:color w:val="B0143C"/>
          <w:sz w:val="26"/>
          <w:szCs w:val="26"/>
        </w:rPr>
        <w:t xml:space="preserve">Talking Points — v04</w:t>
      </w:r>
    </w:p>
    <w:p>
      <w:pPr>
        <w:spacing w:after="100"/>
      </w:pPr>
      <w:r>
        <w:rPr>
          <w:color w:val="2E2E2E"/>
          <w:sz w:val="19"/>
          <w:szCs w:val="19"/>
        </w:rPr>
        <w:t xml:space="preserve">Plain-language rewrite of v03. Same structure and content; each answer is now written to be spoken aloud, and each carries a status tag.</w:t>
      </w:r>
    </w:p>
    <w:p>
      <w:pPr>
        <w:pBdr>
          <w:left w:val="single" w:color="B0143C" w:sz="18" w:space="8"/>
        </w:pBdr>
        <w:shd w:fill="F2F2F2" w:val="clear"/>
        <w:spacing w:after="120" w:before="120"/>
      </w:pPr>
      <w:r>
        <w:rPr>
          <w:b/>
          <w:bCs/>
          <w:color w:val="B0143C"/>
          <w:sz w:val="19"/>
          <w:szCs w:val="19"/>
        </w:rPr>
        <w:t xml:space="preserve">How to read the tags — </w:t>
      </w:r>
      <w:r>
        <w:rPr>
          <w:b/>
          <w:bCs/>
          <w:color w:val="1E7A34"/>
          <w:sz w:val="19"/>
          <w:szCs w:val="19"/>
        </w:rPr>
        <w:t xml:space="preserve">VALIDATED</w:t>
      </w:r>
      <w:r>
        <w:rPr>
          <w:color w:val="2E2E2E"/>
          <w:sz w:val="19"/>
          <w:szCs w:val="19"/>
        </w:rPr>
        <w:t xml:space="preserve">  you can back this up today (your experience, what you've already built, facts about competitors and your own situation).  </w:t>
      </w:r>
      <w:r>
        <w:rPr>
          <w:b/>
          <w:bCs/>
          <w:color w:val="B26A00"/>
          <w:sz w:val="19"/>
          <w:szCs w:val="19"/>
        </w:rPr>
        <w:t xml:space="preserve">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 xml:space="preserve">METHOD</w:t>
      </w:r>
      <w:r>
        <w:rPr>
          <w:color w:val="2E2E2E"/>
          <w:sz w:val="19"/>
          <w:szCs w:val="19"/>
        </w:rPr>
        <w:t xml:space="preserve">  not a claim, but a how-to (your test plan and the Day 5 pitch script).</w:t>
      </w:r>
    </w:p>
    <w:p>
      <w:pPr>
        <w:pStyle w:val="Heading1"/>
        <w:spacing w:after="60" w:before="320"/>
      </w:pPr>
      <w:r>
        <w:rPr>
          <w:b/>
          <w:bCs/>
          <w:color w:val="2E2E2E"/>
          <w:sz w:val="28"/>
          <w:szCs w:val="28"/>
        </w:rPr>
        <w:t xml:space="preserve">Day 1 — Talking points</w:t>
      </w:r>
    </w:p>
    <w:p>
      <w:pPr>
        <w:spacing w:after="140"/>
      </w:pPr>
      <w:r>
        <w:rPr>
          <w:i/>
          <w:iCs/>
          <w:color w:val="6B6B6B"/>
          <w:sz w:val="19"/>
          <w:szCs w:val="19"/>
        </w:rPr>
        <w:t xml:space="preserve">problem . solution  —  Deliver Unique Customer Value</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Who is the customer?</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 is the product / service?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we test the value proposition?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What do customers want?</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should they buy?  (value proposition)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Because they get hours back without hiring anyone, without a black box, and without being locked in — priced to the exact scope and level of ownership they choose. Our edge is control and practicality, not hype. Unproven until customers actually choose us for these reasons.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will they use it?  (experience)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Capture your intellectual assets  (IP)</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pPr>
        <w:pStyle w:val="Heading1"/>
        <w:spacing w:after="60" w:before="320"/>
      </w:pPr>
      <w:r>
        <w:rPr>
          <w:b/>
          <w:bCs/>
          <w:color w:val="2E2E2E"/>
          <w:sz w:val="28"/>
          <w:szCs w:val="28"/>
        </w:rPr>
        <w:t xml:space="preserve">Day 2 — Talking points</w:t>
      </w:r>
    </w:p>
    <w:p>
      <w:pPr>
        <w:spacing w:after="140"/>
      </w:pPr>
      <w:r>
        <w:rPr>
          <w:i/>
          <w:iCs/>
          <w:color w:val="6B6B6B"/>
          <w:sz w:val="19"/>
          <w:szCs w:val="19"/>
        </w:rPr>
        <w:t xml:space="preserve">market . competition . advantage  —  Identify your Market and Convince Customers</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market are you in?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Operational automation for small and mid-sized companies — the repetitive admin that shows up in every SME: communication, documents, finance, sales, and reporting.</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big is it, and how fast is it growing?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We still need to insert real, sourced TAM / SAM / SOM figures. The framing: TAM = every SME with repetitive admin; SAM = B2B SMEs of roughly 10–50 people, DACH-first and English-speaking globally; SOM = the small beachhead we can realistically reach in year one. The trend is on our side: AI automation is moving from enterprise-only into SME reach, and SME adoption is rising. Don't present numbers we can't defend with a source.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slice are you aiming to capture?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Who are your competitors — direct and indirect?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Direct: AI / automation agencies and freelancers, and full-autonomy “AI agent” products. Indirect: do-it-yourself tools (Zapier, Make, n8n), hiring an operations person, and the status quo of doing nothing.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is your competitive advantage?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Present it as a choice, not a feature list. The buyer has four ways to deal with the repetition, each with a real downside:</w:t>
            </w:r>
          </w:p>
          <w:p>
            <w:pPr>
              <w:spacing w:after="40"/>
            </w:pPr>
            <w:r>
              <w:rPr>
                <w:b/>
                <w:bCs/>
                <w:color w:val="2E2E2E"/>
                <w:sz w:val="19"/>
                <w:szCs w:val="19"/>
              </w:rPr>
              <w:t xml:space="preserve">DIY tools</w:t>
            </w:r>
            <w:r>
              <w:rPr>
                <w:color w:val="2E2E2E"/>
                <w:sz w:val="19"/>
                <w:szCs w:val="19"/>
              </w:rPr>
              <w:t xml:space="preserve"> are cheap, but you build and maintain them yourself.  </w:t>
            </w:r>
            <w:r>
              <w:rPr>
                <w:b/>
                <w:bCs/>
                <w:color w:val="2E2E2E"/>
                <w:sz w:val="19"/>
                <w:szCs w:val="19"/>
              </w:rPr>
              <w:t xml:space="preserve">Full-autonomy AI</w:t>
            </w:r>
            <w:r>
              <w:rPr>
                <w:color w:val="2E2E2E"/>
                <w:sz w:val="19"/>
                <w:szCs w:val="19"/>
              </w:rPr>
              <w:t xml:space="preserve"> is fast, but a black box you can't oversee.  </w:t>
            </w:r>
            <w:r>
              <w:rPr>
                <w:b/>
                <w:bCs/>
                <w:color w:val="2E2E2E"/>
                <w:sz w:val="19"/>
                <w:szCs w:val="19"/>
              </w:rPr>
              <w:t xml:space="preserve">Hiring an ops person</w:t>
            </w:r>
            <w:r>
              <w:rPr>
                <w:color w:val="2E2E2E"/>
                <w:sz w:val="19"/>
                <w:szCs w:val="19"/>
              </w:rPr>
              <w:t xml:space="preserve"> adds headcount cost and is still manual.  </w:t>
            </w:r>
            <w:r>
              <w:rPr>
                <w:b/>
                <w:bCs/>
                <w:color w:val="2E2E2E"/>
                <w:sz w:val="19"/>
                <w:szCs w:val="19"/>
              </w:rPr>
              <w:t xml:space="preserve">Doing nothing</w:t>
            </w:r>
            <w:r>
              <w:rPr>
                <w:color w:val="2E2E2E"/>
                <w:sz w:val="19"/>
                <w:szCs w:val="19"/>
              </w:rPr>
              <w:t xml:space="preserve"> lets the cost pile up every day.</w:t>
            </w:r>
          </w:p>
          <w:p>
            <w:pPr>
              <w:spacing w:after="40"/>
            </w:pPr>
            <w:r>
              <w:rPr>
                <w:b/>
                <w:bCs/>
                <w:color w:val="B0143C"/>
                <w:sz w:val="19"/>
                <w:szCs w:val="19"/>
              </w:rPr>
              <w:t xml:space="preserve">We fit the cautious middle: </w:t>
            </w:r>
            <w:r>
              <w:rPr>
                <w:color w:val="2E2E2E"/>
                <w:sz w:val="19"/>
                <w:szCs w:val="19"/>
              </w:rPr>
              <w:t xml:space="preserve">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Where are you weak — and how do you cover it?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pPr>
              <w:spacing w:after="40"/>
            </w:pPr>
            <w:r>
              <w:rPr>
                <w:b/>
                <w:bCs/>
                <w:color w:val="B0143C"/>
                <w:sz w:val="19"/>
                <w:szCs w:val="19"/>
              </w:rPr>
              <w:t xml:space="preserve">The trust point: </w:t>
            </w:r>
            <w:r>
              <w:rPr>
                <w:color w:val="2E2E2E"/>
                <w:sz w:val="19"/>
                <w:szCs w:val="19"/>
              </w:rPr>
              <w:t xml:space="preserve">openly admitting a weakness we can't design away — saying where another approach would actually beat us — earns the buyer's trust, in the same way that laying out all four options honestly (point 05) does. Buyers trust a seller who names their own limits.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reach first customers and get traction?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Warm, targeted outreach plus steady, useful content aimed at our target group. The Fit Check is the low-pressure front door. Then a hands-on trial on one process, and referrals within a high-trust niche. No cold mass emailing. This is our plan to get traction — it isn't proven yet.</w:t>
            </w:r>
          </w:p>
        </w:tc>
      </w:tr>
    </w:tbl>
    <w:p>
      <w:pPr>
        <w:pStyle w:val="Heading1"/>
        <w:spacing w:after="60" w:before="320"/>
      </w:pPr>
      <w:r>
        <w:rPr>
          <w:b/>
          <w:bCs/>
          <w:color w:val="2E2E2E"/>
          <w:sz w:val="28"/>
          <w:szCs w:val="28"/>
        </w:rPr>
        <w:t xml:space="preserve">Day 3 — Talking points</w:t>
      </w:r>
    </w:p>
    <w:p>
      <w:pPr>
        <w:spacing w:after="140"/>
      </w:pPr>
      <w:r>
        <w:rPr>
          <w:i/>
          <w:iCs/>
          <w:color w:val="6B6B6B"/>
          <w:sz w:val="19"/>
          <w:szCs w:val="19"/>
        </w:rPr>
        <w:t xml:space="preserve">roadmap . financial planning  —  Define your Business Development Plan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What's your value-creation process?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six-phase “How We Work”: Discovery → Scope &amp; MVP → Blueprint → Build → Validation → Go-live &amp; managed service. Each phase produces a written output and needs sign-off before the next one starts. Human control is the default, not an add-on.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3-year roadmap?</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development method do you use?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Phased, fixed-scope delivery. We start with a hands-on trial on one process, then turn the workflows that keep recurring into repeatable products. Land one process, expand inside high-trust accounts, and grow on the cash the business generates rather than on a big upfront bet.</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make money?</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do the numbers look like?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Work packages, owners, milestones (with dates)?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pPr>
              <w:spacing w:after="40"/>
            </w:pPr>
            <w:r>
              <w:rPr>
                <w:b/>
                <w:bCs/>
                <w:color w:val="2E2E2E"/>
                <w:sz w:val="19"/>
                <w:szCs w:val="19"/>
              </w:rPr>
              <w:t xml:space="preserve">Key dates: </w:t>
            </w:r>
            <w:r>
              <w:rPr>
                <w:color w:val="2E2E2E"/>
                <w:sz w:val="19"/>
                <w:szCs w:val="19"/>
              </w:rPr>
              <w:t xml:space="preserve">first paying client Q4 2026; 6–8 clients, break-even, and the first-hire decision by Q4 2027; 15–20 clients and first EU client in 2028; 30–40 clients and a team of about 6–8 by 2029.</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convince investors / what's the ask?</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pPr>
        <w:pStyle w:val="Heading1"/>
        <w:spacing w:after="60" w:before="320"/>
      </w:pPr>
      <w:r>
        <w:rPr>
          <w:b/>
          <w:bCs/>
          <w:color w:val="2E2E2E"/>
          <w:sz w:val="28"/>
          <w:szCs w:val="28"/>
        </w:rPr>
        <w:t xml:space="preserve">Day 4 — Talking points</w:t>
      </w:r>
    </w:p>
    <w:p>
      <w:pPr>
        <w:spacing w:after="140"/>
      </w:pPr>
      <w:r>
        <w:rPr>
          <w:i/>
          <w:iCs/>
          <w:color w:val="6B6B6B"/>
          <w:sz w:val="19"/>
          <w:szCs w:val="19"/>
        </w:rPr>
        <w:t xml:space="preserve">dream team . board of directors  —  Put a Winning Team at Work</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management skills and toolbox do you rely on?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Twenty years of industrial operations: process design, project delivery, and client management. The toolbox is the six-phase “How We Work” — phase-gated, with a written sign-off at every gate — plus fixed-scope delivery and a pricing calculator that sizes each job by complexity. Working style: a few clients at a time, fixed scope, plain language.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dream team — who do you have, who's missing?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Have today (validated): </w:t>
            </w:r>
            <w:r>
              <w:rPr>
                <w:color w:val="2E2E2E"/>
                <w:sz w:val="19"/>
                <w:szCs w:val="19"/>
              </w:rPr>
              <w:t xml:space="preserve">Maciek, the founder, currently covering all four work packages — build, delivery, go-to-market, and the client relationship.</w:t>
            </w:r>
          </w:p>
          <w:p>
            <w:pPr>
              <w:spacing w:after="40"/>
            </w:pPr>
            <w:r>
              <w:rPr>
                <w:b/>
                <w:bCs/>
                <w:color w:val="2E2E2E"/>
                <w:sz w:val="19"/>
                <w:szCs w:val="19"/>
              </w:rPr>
              <w:t xml:space="preserve">Missing (planned): </w:t>
            </w:r>
            <w:r>
              <w:rPr>
                <w:color w:val="2E2E2E"/>
                <w:sz w:val="19"/>
                <w:szCs w:val="19"/>
              </w:rPr>
              <w:t xml:space="preserve">added only as revenue pays for each — an automation/delivery engineer (first hire, 2027/28), a sales/business-development person (2028), a client-success/operations person, and a Switzerland→EU lead (2028+). Legal/IP and accounting are bought in fractionally, not hired.</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you build a competence map and evaluate the gaps?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integrate the right co-founders and advisors?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Your board of directors (or dream board)?</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Today (validated): </w:t>
            </w:r>
            <w:r>
              <w:rPr>
                <w:color w:val="2E2E2E"/>
                <w:sz w:val="19"/>
                <w:szCs w:val="19"/>
              </w:rPr>
              <w:t xml:space="preserve">no formal board yet — we're solo and pre-revenue.</w:t>
            </w:r>
          </w:p>
          <w:p>
            <w:pPr>
              <w:spacing w:after="40"/>
            </w:pPr>
            <w:r>
              <w:rPr>
                <w:b/>
                <w:bCs/>
                <w:color w:val="2E2E2E"/>
                <w:sz w:val="19"/>
                <w:szCs w:val="19"/>
              </w:rPr>
              <w:t xml:space="preserve">Dream advisory board (planned): </w:t>
            </w:r>
            <w:r>
              <w:rPr>
                <w:color w:val="2E2E2E"/>
                <w:sz w:val="19"/>
                <w:szCs w:val="19"/>
              </w:rPr>
              <w:t xml:space="preserve">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do you plan resources against work packages and finances?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Term sheets &amp; shareholder agreements — how will you deal with investors?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pPr>
        <w:pStyle w:val="Heading1"/>
        <w:spacing w:after="60" w:before="320"/>
      </w:pPr>
      <w:r>
        <w:rPr>
          <w:b/>
          <w:bCs/>
          <w:color w:val="2E2E2E"/>
          <w:sz w:val="28"/>
          <w:szCs w:val="28"/>
        </w:rPr>
        <w:t xml:space="preserve">Day 5 — Pitch delivery script</w:t>
      </w:r>
    </w:p>
    <w:p>
      <w:pPr>
        <w:spacing w:after="140"/>
      </w:pPr>
      <w:r>
        <w:rPr>
          <w:i/>
          <w:iCs/>
          <w:color w:val="6B6B6B"/>
          <w:sz w:val="19"/>
          <w:szCs w:val="19"/>
        </w:rPr>
        <w:t xml:space="preserve">how to deliver the 5-minute jury pitch — a talk-track, not slides (the inbound “advise” flow, adapted)</w:t>
      </w:r>
    </w:p>
    <w:p>
      <w:pPr>
        <w:pBdr>
          <w:left w:val="single" w:color="B0143C" w:sz="18" w:space="8"/>
        </w:pBdr>
        <w:shd w:fill="F2F2F2" w:val="clear"/>
        <w:spacing w:after="120" w:before="120"/>
      </w:pPr>
      <w:r>
        <w:rPr>
          <w:b/>
          <w:bCs/>
          <w:color w:val="B0143C"/>
          <w:sz w:val="19"/>
          <w:szCs w:val="19"/>
        </w:rPr>
        <w:t xml:space="preserve">The trap (HubSpot calls it “backwards”): </w:t>
      </w:r>
      <w:r>
        <w:rPr>
          <w:color w:val="2E2E2E"/>
          <w:sz w:val="19"/>
          <w:szCs w:val="19"/>
        </w:rPr>
        <w:t xml:space="preserve">most pitches open with “here's who we are” and end at “here's where you sign,” which puts the seller first. Lead with the buyer instead, and walk them to the decision.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Here's what we heard</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Open on the problem SMEs describe on their own: simple tasks, repeated every day; the real cost is that it never stops. (Problem slide.)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peers think about the change</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Teams like them want AI's help but fear its autonomy — the cautious middle. Name that tension out loud; it's exactly where your buyer sits. (Market slide.)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Pros and cons of each approach</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DIY tools, full-autonomy AI, hiring an ops person, or doing nothing — each with an honest trade-off. Don't hide the alternatives; weigh them fairly. (Competition slide.)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The approach that fits</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Managed, human-in-the-loop automation — built and run for them, approving every step. (Advantage.)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it makes sense for them</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Control stays theirs, data stays theirs, people aren't replaced. Talk benefits, not features.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we support it</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The six-phase How We Work, priced to the scope and ownership they choose; break-even at around 6–8 clients, bootstrap-first. (Solution / Financials.)</w:t>
            </w:r>
          </w:p>
        </w:tc>
      </w:tr>
    </w:tbl>
    <w:p>
      <w:pPr>
        <w:pBdr>
          <w:left w:val="single" w:color="B0143C" w:sz="18" w:space="8"/>
        </w:pBdr>
        <w:shd w:fill="F2F2F2" w:val="clear"/>
        <w:spacing w:after="120" w:before="120"/>
      </w:pPr>
      <w:r>
        <w:rPr>
          <w:b/>
          <w:bCs/>
          <w:color w:val="B0143C"/>
          <w:sz w:val="19"/>
          <w:szCs w:val="19"/>
        </w:rPr>
        <w:t xml:space="preserve">Buyer's-journey framing (use throughout): </w:t>
      </w:r>
      <w:r>
        <w:rPr>
          <w:color w:val="2E2E2E"/>
          <w:sz w:val="19"/>
          <w:szCs w:val="19"/>
        </w:rPr>
        <w:t xml:space="preserve">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pPr>
        <w:pBdr>
          <w:left w:val="single" w:color="B0143C" w:sz="18" w:space="8"/>
        </w:pBdr>
        <w:shd w:fill="F2F2F2" w:val="clear"/>
        <w:spacing w:after="120" w:before="120"/>
      </w:pPr>
      <w:r>
        <w:rPr>
          <w:b/>
          <w:bCs/>
          <w:color w:val="B0143C"/>
          <w:sz w:val="19"/>
          <w:szCs w:val="19"/>
        </w:rPr>
        <w:t xml:space="preserve">Pre-customer posture: </w:t>
      </w:r>
      <w:r>
        <w:rPr>
          <w:color w:val="2E2E2E"/>
          <w:sz w:val="19"/>
          <w:szCs w:val="19"/>
        </w:rPr>
        <w:t xml:space="preserve">the </w:t>
      </w:r>
      <w:r>
        <w:rPr>
          <w:b/>
          <w:bCs/>
          <w:color w:val="1E7A34"/>
          <w:sz w:val="19"/>
          <w:szCs w:val="19"/>
        </w:rPr>
        <w:t xml:space="preserve">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everything about the market, the customers and the finances is still a </w:t>
      </w:r>
      <w:r>
        <w:rPr>
          <w:b/>
          <w:bCs/>
          <w:color w:val="B26A00"/>
          <w:sz w:val="19"/>
          <w:szCs w:val="19"/>
        </w:rPr>
        <w:t xml:space="preserve">HYPOTHESIS</w:t>
      </w:r>
      <w:r>
        <w:rPr>
          <w:color w:val="2E2E2E"/>
          <w:sz w:val="19"/>
          <w:szCs w:val="19"/>
        </w:rPr>
        <w:t xml:space="preserve"> with a test plan. Showing the jury that you know which is which reads as competence, not weakness.</w:t>
      </w:r>
    </w:p>
    <w:p>
      <w:pPr>
        <w:spacing w:before="120"/>
      </w:pPr>
      <w:r>
        <w:rPr>
          <w:color w:val="6B6B6B"/>
          <w:sz w:val="18"/>
          <w:szCs w:val="18"/>
        </w:rPr>
        <w:t xml:space="preserve">vortexdeep.ch</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2026-08-22T13:50:33.487Z</dcterms:created>
  <dcterms:modified xsi:type="dcterms:W3CDTF">2026-08-22T13:50:33.499Z</dcterms:modified>
</cp:coreProperties>
</file>

<file path=docProps/custom.xml><?xml version="1.0" encoding="utf-8"?>
<Properties xmlns="http://schemas.openxmlformats.org/officeDocument/2006/custom-properties" xmlns:vt="http://schemas.openxmlformats.org/officeDocument/2006/docPropsVTypes"/>
</file>