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v07</w:t>
      </w:r>
    </w:p>
    <w:p>
      <w:pPr>
        <w:spacing w:after="100"/>
      </w:pPr>
      <w:r>
        <w:rPr>
          <w:color w:val="2E2E2E"/>
          <w:sz w:val="19"/>
          <w:szCs w:val="19"/>
        </w:rPr>
        <w:t xml:space="preserve">Plain-language version. Each answer is written to be spoken aloud and carries a status tag. Where an answer is a hypothesis, it names the concrete instrument we use to test it — including a live Swiss SME pilot.</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Bdr>
          <w:left w:val="single" w:color="B0143C" w:sz="18" w:space="8"/>
        </w:pBdr>
        <w:shd w:fill="F2F2F2" w:val="clear"/>
        <w:spacing w:after="120" w:before="120"/>
      </w:pPr>
      <w:r>
        <w:rPr>
          <w:b/>
          <w:bCs/>
          <w:color w:val="B0143C"/>
          <w:sz w:val="19"/>
          <w:szCs w:val="19"/>
        </w:rPr>
        <w:t xml:space="preserve">What backs the hypotheses — the instruments we test them with:</w:t>
      </w:r>
    </w:p>
    <w:p>
      <w:pPr>
        <w:spacing w:after="30"/>
        <w:ind w:left="200"/>
      </w:pPr>
      <w:r>
        <w:rPr>
          <w:b/>
          <w:bCs/>
          <w:color w:val="2E2E2E"/>
          <w:sz w:val="19"/>
          <w:szCs w:val="19"/>
        </w:rPr>
        <w:t xml:space="preserve">1  Fit Check (live now on vortexdeep.ch) — </w:t>
      </w:r>
      <w:r>
        <w:rPr>
          <w:color w:val="2E2E2E"/>
          <w:sz w:val="19"/>
          <w:szCs w:val="19"/>
        </w:rPr>
        <w:t xml:space="preserve">a short self-check that collects real data on who fits this kind of automation. It only produces data if prospects choose to take it, so driving them to it is exactly what the go-to-market (warm outreach + content) is for.</w:t>
      </w:r>
    </w:p>
    <w:p>
      <w:pPr>
        <w:spacing w:after="30"/>
        <w:ind w:left="200"/>
      </w:pPr>
      <w:r>
        <w:rPr>
          <w:b/>
          <w:bCs/>
          <w:color w:val="2E2E2E"/>
          <w:sz w:val="19"/>
          <w:szCs w:val="19"/>
        </w:rPr>
        <w:t xml:space="preserve">2  First-hand SME experience — </w:t>
      </w: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pPr>
        <w:spacing w:after="30"/>
        <w:ind w:left="200"/>
      </w:pPr>
      <w:r>
        <w:rPr>
          <w:b/>
          <w:bCs/>
          <w:color w:val="2E2E2E"/>
          <w:sz w:val="19"/>
          <w:szCs w:val="19"/>
        </w:rPr>
        <w:t xml:space="preserve">3  Cost-of-inaction / ROI model — </w:t>
      </w:r>
      <w:r>
        <w:rPr>
          <w:color w:val="2E2E2E"/>
          <w:sz w:val="19"/>
          <w:szCs w:val="19"/>
        </w:rPr>
        <w:t xml:space="preserve">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pPr>
        <w:spacing w:after="120"/>
        <w:ind w:left="200"/>
      </w:pPr>
      <w:r>
        <w:rPr>
          <w:b/>
          <w:bCs/>
          <w:color w:val="2E2E2E"/>
          <w:sz w:val="19"/>
          <w:szCs w:val="19"/>
        </w:rPr>
        <w:t xml:space="preserve">4  Discovery-first, then tailored — </w:t>
      </w:r>
      <w:r>
        <w:rPr>
          <w:color w:val="2E2E2E"/>
          <w:sz w:val="19"/>
          <w:szCs w:val="19"/>
        </w:rPr>
        <w:t xml:space="preserve">everyone who takes the Fit Check is walked through a first Discovery phase that surfaces their real issues and how they handle them today, before any automation is built — and the build is tailored to what that surfaces.</w:t>
      </w:r>
    </w:p>
    <w:p>
      <w:pPr>
        <w:spacing w:after="120"/>
        <w:ind w:left="200"/>
      </w:pPr>
      <w:r>
        <w:rPr>
          <w:b/>
          <w:bCs/>
          <w:color w:val="2E2E2E"/>
          <w:sz w:val="19"/>
          <w:szCs w:val="19"/>
        </w:rPr>
        <w:t xml:space="preserve">5  Live Swiss SME pilot — </w:t>
      </w:r>
      <w:r>
        <w:rPr>
          <w:color w:val="2E2E2E"/>
          <w:sz w:val="19"/>
          <w:szCs w:val="19"/>
        </w:rPr>
        <w:t xml:space="preserve">an unpaid test-and-implementation engagement (email-handling automation) with a Swiss SME: our first real implementation and reference case in progress — a real build we can point to, not just a claim.</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pPr>
              <w:spacing w:after="40"/>
            </w:pPr>
            <w:r>
              <w:rPr>
                <w:b/>
                <w:bCs/>
                <w:color w:val="B0143C"/>
                <w:sz w:val="19"/>
                <w:szCs w:val="19"/>
              </w:rPr>
              <w:t xml:space="preserve">Test in place: </w:t>
            </w:r>
            <w:r>
              <w:rPr>
                <w:color w:val="2E2E2E"/>
                <w:sz w:val="19"/>
                <w:szCs w:val="19"/>
              </w:rPr>
              <w:t xml:space="preserve">the Fit Check (live on vortexdeep.ch) collects real data on who self-selects, and it's informed by the founder's own years inside SMEs (operations, sales and design).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pPr>
              <w:spacing w:after="40"/>
            </w:pPr>
            <w:r>
              <w:rPr>
                <w:b/>
                <w:bCs/>
                <w:color w:val="B0143C"/>
                <w:sz w:val="19"/>
                <w:szCs w:val="19"/>
              </w:rPr>
              <w:t xml:space="preserve">Already built: </w:t>
            </w:r>
            <w:r>
              <w:rPr>
                <w:color w:val="2E2E2E"/>
                <w:sz w:val="19"/>
                <w:szCs w:val="19"/>
              </w:rPr>
              <w:t xml:space="preserve">the Fit Check is live on vortexdeep.ch, and anyone who takes it is walked through a first Discovery phase before we propose anything.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pPr>
              <w:spacing w:after="40"/>
            </w:pPr>
            <w:r>
              <w:rPr>
                <w:b/>
                <w:bCs/>
                <w:color w:val="B0143C"/>
                <w:sz w:val="19"/>
                <w:szCs w:val="19"/>
              </w:rPr>
              <w:t xml:space="preserve">Test in place: </w:t>
            </w:r>
            <w:r>
              <w:rPr>
                <w:color w:val="2E2E2E"/>
                <w:sz w:val="19"/>
                <w:szCs w:val="19"/>
              </w:rPr>
              <w:t xml:space="preserve">Fit Check responses plus the first Discovery phase surface what they actually struggle with, and how they handle it today, before we build anything.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pPr>
              <w:spacing w:after="40"/>
            </w:pPr>
            <w:r>
              <w:rPr>
                <w:b/>
                <w:bCs/>
                <w:color w:val="B0143C"/>
                <w:sz w:val="19"/>
                <w:szCs w:val="19"/>
              </w:rPr>
              <w:t xml:space="preserve">Test in place: </w:t>
            </w:r>
            <w:r>
              <w:rPr>
                <w:color w:val="2E2E2E"/>
                <w:sz w:val="19"/>
                <w:szCs w:val="19"/>
              </w:rPr>
              <w:t xml:space="preserve">in prospect meetings we quantify their cost of inaction (time, errors, lost leads) against our setup + monthly cost — money talks, and it moves undecided prospects.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pPr>
              <w:spacing w:after="40"/>
            </w:pPr>
            <w:r>
              <w:rPr>
                <w:b/>
                <w:bCs/>
                <w:color w:val="B0143C"/>
                <w:sz w:val="19"/>
                <w:szCs w:val="19"/>
              </w:rPr>
              <w:t xml:space="preserve">Test in place: </w:t>
            </w:r>
            <w:r>
              <w:rPr>
                <w:color w:val="2E2E2E"/>
                <w:sz w:val="19"/>
                <w:szCs w:val="19"/>
              </w:rPr>
              <w:t xml:space="preserve">whoever opts into a Fit Check is revealing they sit in this cautious middle — that's how we find out whether the segment is real.</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p>
            <w:pPr>
              <w:spacing w:after="40"/>
            </w:pPr>
            <w:r>
              <w:rPr>
                <w:b/>
                <w:bCs/>
                <w:color w:val="B0143C"/>
                <w:sz w:val="19"/>
                <w:szCs w:val="19"/>
              </w:rPr>
              <w:t xml:space="preserve">Evidence: </w:t>
            </w:r>
            <w:r>
              <w:rPr>
                <w:color w:val="2E2E2E"/>
                <w:sz w:val="19"/>
                <w:szCs w:val="19"/>
              </w:rPr>
              <w:t xml:space="preserve">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pPr>
              <w:spacing w:after="40"/>
            </w:pPr>
            <w:r>
              <w:rPr>
                <w:b/>
                <w:bCs/>
                <w:color w:val="B0143C"/>
                <w:sz w:val="19"/>
                <w:szCs w:val="19"/>
              </w:rPr>
              <w:t xml:space="preserve">Already built: </w:t>
            </w:r>
            <w:r>
              <w:rPr>
                <w:color w:val="2E2E2E"/>
                <w:sz w:val="19"/>
                <w:szCs w:val="19"/>
              </w:rPr>
              <w:t xml:space="preserve">the Fit Check is the front door and lead-capture, live now — its value depends on getting prospects to it, which is what the outreach and content are for. And a first reference case is already in progress: a live, unpaid email-handling pilot with a Swiss SME.</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pPr>
              <w:spacing w:after="40"/>
            </w:pPr>
            <w:r>
              <w:rPr>
                <w:b/>
                <w:bCs/>
                <w:color w:val="B0143C"/>
                <w:sz w:val="19"/>
                <w:szCs w:val="19"/>
              </w:rPr>
              <w:t xml:space="preserve">In progress: </w:t>
            </w:r>
            <w:r>
              <w:rPr>
                <w:color w:val="2E2E2E"/>
                <w:sz w:val="19"/>
                <w:szCs w:val="19"/>
              </w:rPr>
              <w:t xml:space="preserve">the 2026 “first automation live / one reference case” step is already under way — an unpaid email-handling pilot with a Swiss SME.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pPr>
              <w:spacing w:after="40"/>
            </w:pPr>
            <w:r>
              <w:rPr>
                <w:b/>
                <w:bCs/>
                <w:color w:val="B0143C"/>
                <w:sz w:val="19"/>
                <w:szCs w:val="19"/>
              </w:rPr>
              <w:t xml:space="preserve">Live now: </w:t>
            </w:r>
            <w:r>
              <w:rPr>
                <w:color w:val="2E2E2E"/>
                <w:sz w:val="19"/>
                <w:szCs w:val="19"/>
              </w:rPr>
              <w:t xml:space="preserve">the hands-on trial on one process is running now with a Swiss SME (email handling) — unpaid, as a test-and-implementation exercise.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pPr>
              <w:spacing w:after="40"/>
            </w:pPr>
            <w:r>
              <w:rPr>
                <w:b/>
                <w:bCs/>
                <w:color w:val="B0143C"/>
                <w:sz w:val="19"/>
                <w:szCs w:val="19"/>
              </w:rPr>
              <w:t xml:space="preserve">Test in place: </w:t>
            </w:r>
            <w:r>
              <w:rPr>
                <w:color w:val="2E2E2E"/>
                <w:sz w:val="19"/>
                <w:szCs w:val="19"/>
              </w:rPr>
              <w:t xml:space="preserve">we can put a per-prospect value model on the table — their cost of doing nothing versus our cost — even before we have revenue. It's a prospect-meeting tool, not a jury figure; the numbers are the prospect's own.</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p>
            <w:pPr>
              <w:spacing w:after="40"/>
            </w:pPr>
            <w:r>
              <w:rPr>
                <w:b/>
                <w:bCs/>
                <w:color w:val="B0143C"/>
                <w:sz w:val="19"/>
                <w:szCs w:val="19"/>
              </w:rPr>
              <w:t xml:space="preserve">Tip: </w:t>
            </w:r>
            <w:r>
              <w:rPr>
                <w:color w:val="2E2E2E"/>
                <w:sz w:val="19"/>
                <w:szCs w:val="19"/>
              </w:rPr>
              <w:t xml:space="preserve">if the room is undecided, this is where the cost-of-inaction number earns its place — money talks. (You describe it here; you run the full model with a real prospect, not on stage.)</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bl>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spacing w:before="12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2026-08-22T15:50:37.972Z</dcterms:created>
  <dcterms:modified xsi:type="dcterms:W3CDTF">2026-08-22T15:50:37.985Z</dcterms:modified>
</cp:coreProperties>
</file>

<file path=docProps/custom.xml><?xml version="1.0" encoding="utf-8"?>
<Properties xmlns="http://schemas.openxmlformats.org/officeDocument/2006/custom-properties" xmlns:vt="http://schemas.openxmlformats.org/officeDocument/2006/docPropsVTypes"/>
</file>