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0DD8557" w:rsidR="0020155A" w:rsidRDefault="00AF5A85"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A Technical Due Diligence Framework for Early Stage Startups</w:t>
      </w:r>
      <w:r>
        <w:rPr>
          <w:rStyle w:val="eop"/>
          <w:rFonts w:ascii="Calibri Light" w:hAnsi="Calibri Light" w:cs="Calibri Light"/>
          <w:sz w:val="40"/>
          <w:szCs w:val="40"/>
          <w:shd w:val="clear" w:color="auto" w:fill="FFFFFF"/>
        </w:rPr>
        <w:t> </w:t>
      </w:r>
    </w:p>
    <w:p w14:paraId="60A3EC2D" w14:textId="77777777" w:rsidR="00AF5A85" w:rsidRDefault="00AF5A85" w:rsidP="001B15C0">
      <w:pPr>
        <w:spacing w:before="60"/>
        <w:rPr>
          <w:rStyle w:val="eop"/>
          <w:rFonts w:ascii="Calibri Light" w:hAnsi="Calibri Light" w:cs="Calibri Light"/>
          <w:sz w:val="40"/>
          <w:szCs w:val="40"/>
          <w:shd w:val="clear" w:color="auto" w:fill="FFFFFF"/>
        </w:rPr>
      </w:pPr>
    </w:p>
    <w:p w14:paraId="0234A5C3"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48"/>
          <w:szCs w:val="48"/>
          <w:lang w:val="en-US"/>
        </w:rPr>
        <w:t xml:space="preserve">A Technical Due Diligence Framework for </w:t>
      </w:r>
      <w:proofErr w:type="gramStart"/>
      <w:r w:rsidRPr="00AF5A85">
        <w:rPr>
          <w:rFonts w:ascii="Arial" w:hAnsi="Arial" w:cs="Arial"/>
          <w:b/>
          <w:bCs/>
          <w:sz w:val="48"/>
          <w:szCs w:val="48"/>
          <w:lang w:val="en-US"/>
        </w:rPr>
        <w:t>Early Stage</w:t>
      </w:r>
      <w:proofErr w:type="gramEnd"/>
      <w:r w:rsidRPr="00AF5A85">
        <w:rPr>
          <w:rFonts w:ascii="Arial" w:hAnsi="Arial" w:cs="Arial"/>
          <w:b/>
          <w:bCs/>
          <w:sz w:val="48"/>
          <w:szCs w:val="48"/>
          <w:lang w:val="en-US"/>
        </w:rPr>
        <w:t> Startups</w:t>
      </w:r>
      <w:r w:rsidRPr="00AF5A85">
        <w:rPr>
          <w:rFonts w:ascii="Arial" w:hAnsi="Arial" w:cs="Arial"/>
          <w:sz w:val="48"/>
          <w:szCs w:val="48"/>
          <w:lang w:val="en-US"/>
        </w:rPr>
        <w:t> </w:t>
      </w:r>
    </w:p>
    <w:p w14:paraId="38C7DBF8"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664E806D"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6CA1C371"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14D3AAD5"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174D6CB2" w14:textId="229E7F71" w:rsidR="00AF5A85" w:rsidRPr="00AF5A85" w:rsidRDefault="00AF5A85" w:rsidP="00AF5A85">
      <w:pPr>
        <w:rPr>
          <w:rFonts w:ascii="Segoe UI" w:hAnsi="Segoe UI" w:cs="Segoe UI"/>
          <w:color w:val="000000"/>
          <w:sz w:val="18"/>
          <w:szCs w:val="18"/>
        </w:rPr>
      </w:pPr>
      <w:r w:rsidRPr="00AF5A85">
        <w:rPr>
          <w:rFonts w:ascii="Segoe UI" w:hAnsi="Segoe UI" w:cs="Segoe UI"/>
          <w:noProof/>
          <w:color w:val="000000"/>
          <w:sz w:val="18"/>
          <w:szCs w:val="18"/>
        </w:rPr>
        <w:drawing>
          <wp:inline distT="0" distB="0" distL="0" distR="0" wp14:anchorId="7AB87C9F" wp14:editId="2D11BDE6">
            <wp:extent cx="5731510" cy="2388235"/>
            <wp:effectExtent l="0" t="0" r="0" b="0"/>
            <wp:docPr id="64418734" name="Picture 7" descr="n 11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 1119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104FAECD"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5BF1A28C"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5FF5B7EA" w14:textId="77777777" w:rsidR="00AF5A85" w:rsidRPr="00AF5A85" w:rsidRDefault="00AF5A85" w:rsidP="00AF5A85">
      <w:pPr>
        <w:textAlignment w:val="baseline"/>
        <w:rPr>
          <w:rFonts w:ascii="Segoe UI" w:hAnsi="Segoe UI" w:cs="Segoe UI"/>
          <w:sz w:val="18"/>
          <w:szCs w:val="18"/>
          <w:lang w:val="en-US"/>
        </w:rPr>
      </w:pPr>
      <w:proofErr w:type="gramStart"/>
      <w:r w:rsidRPr="00AF5A85">
        <w:rPr>
          <w:rFonts w:ascii="Arial" w:hAnsi="Arial" w:cs="Arial"/>
          <w:sz w:val="27"/>
          <w:szCs w:val="27"/>
          <w:lang w:val="en-US"/>
        </w:rPr>
        <w:t>Early stage</w:t>
      </w:r>
      <w:proofErr w:type="gramEnd"/>
      <w:r w:rsidRPr="00AF5A85">
        <w:rPr>
          <w:rFonts w:ascii="Arial" w:hAnsi="Arial" w:cs="Arial"/>
          <w:sz w:val="27"/>
          <w:szCs w:val="27"/>
          <w:lang w:val="en-US"/>
        </w:rPr>
        <w:t xml:space="preserve"> investors face 3 main risks when they assess a startup investment: </w:t>
      </w:r>
    </w:p>
    <w:p w14:paraId="709D6ACA"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(a) Market.</w:t>
      </w:r>
      <w:r w:rsidRPr="00AF5A85">
        <w:rPr>
          <w:rFonts w:ascii="Calibri" w:hAnsi="Calibri" w:cs="Calibri"/>
          <w:sz w:val="27"/>
          <w:szCs w:val="27"/>
          <w:lang w:val="en-US"/>
        </w:rPr>
        <w:t> </w:t>
      </w:r>
      <w:r w:rsidRPr="00AF5A85">
        <w:rPr>
          <w:rFonts w:ascii="Arial" w:hAnsi="Arial" w:cs="Arial"/>
          <w:b/>
          <w:bCs/>
          <w:i/>
          <w:iCs/>
          <w:sz w:val="27"/>
          <w:szCs w:val="27"/>
          <w:lang w:val="en-US"/>
        </w:rPr>
        <w:t>Can MONEY be made?</w:t>
      </w:r>
      <w:r w:rsidRPr="00AF5A85">
        <w:rPr>
          <w:rFonts w:ascii="Arial" w:hAnsi="Arial" w:cs="Arial"/>
          <w:sz w:val="27"/>
          <w:szCs w:val="27"/>
          <w:lang w:val="en-US"/>
        </w:rPr>
        <w:t> </w:t>
      </w:r>
    </w:p>
    <w:p w14:paraId="6216BEF7"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(b) Competition.</w:t>
      </w:r>
      <w:r w:rsidRPr="00AF5A85">
        <w:rPr>
          <w:rFonts w:ascii="Calibri" w:hAnsi="Calibri" w:cs="Calibri"/>
          <w:sz w:val="27"/>
          <w:szCs w:val="27"/>
          <w:lang w:val="en-US"/>
        </w:rPr>
        <w:t> </w:t>
      </w:r>
      <w:r w:rsidRPr="00AF5A85">
        <w:rPr>
          <w:rFonts w:ascii="Arial" w:hAnsi="Arial" w:cs="Arial"/>
          <w:b/>
          <w:bCs/>
          <w:i/>
          <w:iCs/>
          <w:sz w:val="27"/>
          <w:szCs w:val="27"/>
          <w:lang w:val="en-US"/>
        </w:rPr>
        <w:t>Can they WIN?</w:t>
      </w:r>
      <w:r w:rsidRPr="00AF5A85">
        <w:rPr>
          <w:rFonts w:ascii="Arial" w:hAnsi="Arial" w:cs="Arial"/>
          <w:sz w:val="27"/>
          <w:szCs w:val="27"/>
          <w:lang w:val="en-US"/>
        </w:rPr>
        <w:t> </w:t>
      </w:r>
    </w:p>
    <w:p w14:paraId="1DA9060A"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(c) Execution.</w:t>
      </w:r>
      <w:r w:rsidRPr="00AF5A85">
        <w:rPr>
          <w:rFonts w:ascii="Calibri" w:hAnsi="Calibri" w:cs="Calibri"/>
          <w:sz w:val="27"/>
          <w:szCs w:val="27"/>
          <w:lang w:val="en-US"/>
        </w:rPr>
        <w:t> </w:t>
      </w:r>
      <w:r w:rsidRPr="00AF5A85">
        <w:rPr>
          <w:rFonts w:ascii="Arial" w:hAnsi="Arial" w:cs="Arial"/>
          <w:b/>
          <w:bCs/>
          <w:i/>
          <w:iCs/>
          <w:sz w:val="27"/>
          <w:szCs w:val="27"/>
          <w:lang w:val="en-US"/>
        </w:rPr>
        <w:t>Can the FOUNDERS DELIVER?</w:t>
      </w:r>
      <w:r w:rsidRPr="00AF5A85">
        <w:rPr>
          <w:rFonts w:ascii="Arial" w:hAnsi="Arial" w:cs="Arial"/>
          <w:sz w:val="27"/>
          <w:szCs w:val="27"/>
          <w:lang w:val="en-US"/>
        </w:rPr>
        <w:t> </w:t>
      </w:r>
    </w:p>
    <w:p w14:paraId="78596E38"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For (a) and (b), we research the competition and do reference calls with early customers. </w:t>
      </w:r>
    </w:p>
    <w:p w14:paraId="19E64A37"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 xml:space="preserve">But the execution risk is also a hard one to understand, because it’s driven by the team. And, you know, people are </w:t>
      </w:r>
      <w:proofErr w:type="gramStart"/>
      <w:r w:rsidRPr="00AF5A85">
        <w:rPr>
          <w:rFonts w:ascii="Arial" w:hAnsi="Arial" w:cs="Arial"/>
          <w:sz w:val="27"/>
          <w:szCs w:val="27"/>
          <w:lang w:val="en-US"/>
        </w:rPr>
        <w:t>pretty unpredictable</w:t>
      </w:r>
      <w:proofErr w:type="gramEnd"/>
      <w:r w:rsidRPr="00AF5A85">
        <w:rPr>
          <w:rFonts w:ascii="Arial" w:hAnsi="Arial" w:cs="Arial"/>
          <w:sz w:val="27"/>
          <w:szCs w:val="27"/>
          <w:lang w:val="en-US"/>
        </w:rPr>
        <w:t> ;-) </w:t>
      </w:r>
    </w:p>
    <w:p w14:paraId="32B9DACD"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It’s the founder’s task to deliver in plenty of domains including, but not limited to, hiring and team management, sales and marketing, fundraising, etc. </w:t>
      </w:r>
    </w:p>
    <w:p w14:paraId="1F0BB481"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1F187E06"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09A778C3"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78D07660"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705A4126" w14:textId="2D596F78" w:rsidR="00AF5A85" w:rsidRPr="00AF5A85" w:rsidRDefault="00AF5A85" w:rsidP="00AF5A85">
      <w:pPr>
        <w:rPr>
          <w:rFonts w:ascii="Segoe UI" w:hAnsi="Segoe UI" w:cs="Segoe UI"/>
          <w:color w:val="000000"/>
          <w:sz w:val="18"/>
          <w:szCs w:val="18"/>
        </w:rPr>
      </w:pPr>
      <w:r w:rsidRPr="00AF5A85">
        <w:rPr>
          <w:rFonts w:ascii="Segoe UI" w:hAnsi="Segoe UI" w:cs="Segoe UI"/>
          <w:noProof/>
          <w:color w:val="000000"/>
          <w:sz w:val="18"/>
          <w:szCs w:val="18"/>
        </w:rPr>
        <w:lastRenderedPageBreak/>
        <w:drawing>
          <wp:inline distT="0" distB="0" distL="0" distR="0" wp14:anchorId="1291C67E" wp14:editId="1B086D65">
            <wp:extent cx="5731510" cy="4693920"/>
            <wp:effectExtent l="0" t="0" r="0" b="5080"/>
            <wp:docPr id="1075998372" name="Picture 6" descr="oø &#10;&quot;My error, sir. On the phone I thought &#10;you said 'venture' capitalist.&quot; &#1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ø &#10;&quot;My error, sir. On the phone I thought &#10;you said 'venture' capitalist.&quot; &#10;0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93920"/>
                    </a:xfrm>
                    <a:prstGeom prst="rect">
                      <a:avLst/>
                    </a:prstGeom>
                    <a:noFill/>
                    <a:ln>
                      <a:noFill/>
                    </a:ln>
                  </pic:spPr>
                </pic:pic>
              </a:graphicData>
            </a:graphic>
          </wp:inline>
        </w:drawing>
      </w:r>
    </w:p>
    <w:p w14:paraId="51824DCF"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0EEFD38C"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21935111"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Particularly, at the stage we invest at Point Nine Capital, the responsibilities of the tech and product team are: </w:t>
      </w:r>
    </w:p>
    <w:p w14:paraId="2B99BD4A"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To iterate fast to meet the customer needs on time</w:t>
      </w:r>
      <w:r w:rsidRPr="00AF5A85">
        <w:rPr>
          <w:rFonts w:ascii="Calibri" w:hAnsi="Calibri" w:cs="Calibri"/>
          <w:sz w:val="27"/>
          <w:szCs w:val="27"/>
          <w:lang w:val="en-US"/>
        </w:rPr>
        <w:t> </w:t>
      </w:r>
      <w:r w:rsidRPr="00AF5A85">
        <w:rPr>
          <w:rFonts w:ascii="Arial" w:hAnsi="Arial" w:cs="Arial"/>
          <w:sz w:val="27"/>
          <w:szCs w:val="27"/>
          <w:lang w:val="en-US"/>
        </w:rPr>
        <w:t>(speed of development) </w:t>
      </w:r>
    </w:p>
    <w:p w14:paraId="43FF77A1"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To deliver a product that works at the scale needed</w:t>
      </w:r>
      <w:r w:rsidRPr="00AF5A85">
        <w:rPr>
          <w:rFonts w:ascii="Calibri" w:hAnsi="Calibri" w:cs="Calibri"/>
          <w:sz w:val="27"/>
          <w:szCs w:val="27"/>
          <w:lang w:val="en-US"/>
        </w:rPr>
        <w:t> </w:t>
      </w:r>
      <w:r w:rsidRPr="00AF5A85">
        <w:rPr>
          <w:rFonts w:ascii="Arial" w:hAnsi="Arial" w:cs="Arial"/>
          <w:sz w:val="27"/>
          <w:szCs w:val="27"/>
          <w:lang w:val="en-US"/>
        </w:rPr>
        <w:t>(reliability) </w:t>
      </w:r>
    </w:p>
    <w:p w14:paraId="3A9D3AB9"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At the stage we invest, we don’t expect companies to be perfect, but we need to figure out what level of technical execution risk we face. Lately, we have been working on a more standard</w:t>
      </w:r>
      <w:r w:rsidRPr="00AF5A85">
        <w:rPr>
          <w:rFonts w:ascii="Calibri" w:hAnsi="Calibri" w:cs="Calibri"/>
          <w:sz w:val="27"/>
          <w:szCs w:val="27"/>
          <w:lang w:val="en-US"/>
        </w:rPr>
        <w:t> </w:t>
      </w:r>
      <w:r w:rsidRPr="00AF5A85">
        <w:rPr>
          <w:rFonts w:ascii="Arial" w:hAnsi="Arial" w:cs="Arial"/>
          <w:b/>
          <w:bCs/>
          <w:sz w:val="27"/>
          <w:szCs w:val="27"/>
          <w:lang w:val="en-US"/>
        </w:rPr>
        <w:t>technical due diligence process</w:t>
      </w:r>
      <w:r w:rsidRPr="00AF5A85">
        <w:rPr>
          <w:rFonts w:ascii="Calibri" w:hAnsi="Calibri" w:cs="Calibri"/>
          <w:sz w:val="27"/>
          <w:szCs w:val="27"/>
          <w:lang w:val="en-US"/>
        </w:rPr>
        <w:t> </w:t>
      </w:r>
      <w:r w:rsidRPr="00AF5A85">
        <w:rPr>
          <w:rFonts w:ascii="Arial" w:hAnsi="Arial" w:cs="Arial"/>
          <w:sz w:val="27"/>
          <w:szCs w:val="27"/>
          <w:lang w:val="en-US"/>
        </w:rPr>
        <w:t xml:space="preserve">to understand that — which we run in a </w:t>
      </w:r>
      <w:proofErr w:type="gramStart"/>
      <w:r w:rsidRPr="00AF5A85">
        <w:rPr>
          <w:rFonts w:ascii="Arial" w:hAnsi="Arial" w:cs="Arial"/>
          <w:sz w:val="27"/>
          <w:szCs w:val="27"/>
          <w:lang w:val="en-US"/>
        </w:rPr>
        <w:t>1 hour</w:t>
      </w:r>
      <w:proofErr w:type="gramEnd"/>
      <w:r w:rsidRPr="00AF5A85">
        <w:rPr>
          <w:rFonts w:ascii="Arial" w:hAnsi="Arial" w:cs="Arial"/>
          <w:sz w:val="27"/>
          <w:szCs w:val="27"/>
          <w:lang w:val="en-US"/>
        </w:rPr>
        <w:t xml:space="preserve"> call with the tech founder. </w:t>
      </w:r>
    </w:p>
    <w:p w14:paraId="3CE29FE0"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By having a more standard process, we hope to: </w:t>
      </w:r>
    </w:p>
    <w:p w14:paraId="5D1C37F4"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Grasp better those risks. </w:t>
      </w:r>
    </w:p>
    <w:p w14:paraId="1E9B74D8"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Decide faster about new investments (</w:t>
      </w:r>
      <w:hyperlink r:id="rId7" w:tgtFrame="_blank" w:history="1">
        <w:r w:rsidRPr="00AF5A85">
          <w:rPr>
            <w:rFonts w:ascii="Arial" w:hAnsi="Arial" w:cs="Arial"/>
            <w:color w:val="467886"/>
            <w:sz w:val="27"/>
            <w:szCs w:val="27"/>
            <w:lang w:val="en-US"/>
          </w:rPr>
          <w:t>“good VCs don’t waste founder’s time”</w:t>
        </w:r>
      </w:hyperlink>
      <w:r w:rsidRPr="00AF5A85">
        <w:rPr>
          <w:rFonts w:ascii="Arial" w:hAnsi="Arial" w:cs="Arial"/>
          <w:sz w:val="27"/>
          <w:szCs w:val="27"/>
          <w:lang w:val="en-US"/>
        </w:rPr>
        <w:t>). </w:t>
      </w:r>
    </w:p>
    <w:p w14:paraId="4CDE36D8"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Help the founders understand some of the challenges to come — “unknown unknowns” — so they can figure out how to address them. </w:t>
      </w:r>
    </w:p>
    <w:p w14:paraId="03EAD50A"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We are aware that we don’t have a perfect process. </w:t>
      </w:r>
    </w:p>
    <w:p w14:paraId="62FB8891"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Now, we want to share it with the community to get feedback and to try to make it more helpful for everyone involved. </w:t>
      </w:r>
    </w:p>
    <w:p w14:paraId="66B31BC2"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lastRenderedPageBreak/>
        <w:t> </w:t>
      </w:r>
      <w:r w:rsidRPr="00AF5A85">
        <w:rPr>
          <w:rFonts w:ascii="Calibri" w:hAnsi="Calibri" w:cs="Calibri"/>
          <w:sz w:val="22"/>
          <w:szCs w:val="22"/>
          <w:lang w:val="de-CH"/>
        </w:rPr>
        <w:br/>
        <w:t> </w:t>
      </w:r>
    </w:p>
    <w:p w14:paraId="003CCFB3"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42"/>
          <w:szCs w:val="42"/>
          <w:lang w:val="en-US"/>
        </w:rPr>
        <w:t>A guideline — Assessment, Learning and Teaching</w:t>
      </w:r>
      <w:r w:rsidRPr="00AF5A85">
        <w:rPr>
          <w:rFonts w:ascii="Arial" w:hAnsi="Arial" w:cs="Arial"/>
          <w:sz w:val="42"/>
          <w:szCs w:val="42"/>
          <w:lang w:val="en-US"/>
        </w:rPr>
        <w:t> </w:t>
      </w:r>
    </w:p>
    <w:p w14:paraId="37F8C0EC"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5D0DEEBB"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7A8C71B8"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78F38E5C"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32A95CA1" w14:textId="35A218B1" w:rsidR="00AF5A85" w:rsidRPr="00AF5A85" w:rsidRDefault="00AF5A85" w:rsidP="00AF5A85">
      <w:pPr>
        <w:rPr>
          <w:rFonts w:ascii="Segoe UI" w:hAnsi="Segoe UI" w:cs="Segoe UI"/>
          <w:color w:val="000000"/>
          <w:sz w:val="18"/>
          <w:szCs w:val="18"/>
        </w:rPr>
      </w:pPr>
      <w:r w:rsidRPr="00AF5A85">
        <w:rPr>
          <w:rFonts w:ascii="Segoe UI" w:hAnsi="Segoe UI" w:cs="Segoe UI"/>
          <w:noProof/>
          <w:color w:val="000000"/>
          <w:sz w:val="18"/>
          <w:szCs w:val="18"/>
        </w:rPr>
        <w:drawing>
          <wp:inline distT="0" distB="0" distL="0" distR="0" wp14:anchorId="7D788472" wp14:editId="270994E7">
            <wp:extent cx="3810000" cy="2480945"/>
            <wp:effectExtent l="0" t="0" r="0" b="0"/>
            <wp:docPr id="859121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480945"/>
                    </a:xfrm>
                    <a:prstGeom prst="rect">
                      <a:avLst/>
                    </a:prstGeom>
                    <a:noFill/>
                    <a:ln>
                      <a:noFill/>
                    </a:ln>
                  </pic:spPr>
                </pic:pic>
              </a:graphicData>
            </a:graphic>
          </wp:inline>
        </w:drawing>
      </w:r>
    </w:p>
    <w:p w14:paraId="2653540C"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65CC15BE"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616AFB81"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1"/>
          <w:szCs w:val="21"/>
          <w:lang w:val="en-US"/>
        </w:rPr>
        <w:t>Technical debt in one image </w:t>
      </w:r>
      <w:hyperlink r:id="rId9" w:tgtFrame="_blank" w:history="1">
        <w:r w:rsidRPr="00AF5A85">
          <w:rPr>
            <w:rFonts w:ascii="Arial" w:hAnsi="Arial" w:cs="Arial"/>
            <w:color w:val="467886"/>
            <w:sz w:val="21"/>
            <w:szCs w:val="21"/>
            <w:lang w:val="en-US"/>
          </w:rPr>
          <w:t>source</w:t>
        </w:r>
      </w:hyperlink>
      <w:r w:rsidRPr="00AF5A85">
        <w:rPr>
          <w:rFonts w:ascii="Calibri" w:hAnsi="Calibri" w:cs="Calibri"/>
          <w:sz w:val="22"/>
          <w:szCs w:val="22"/>
          <w:lang w:val="en-US"/>
        </w:rPr>
        <w:t> </w:t>
      </w:r>
    </w:p>
    <w:p w14:paraId="603F69C4"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Unfortunately, there’s no great framework to understand how great tech founders become world-class CTOs.</w:t>
      </w:r>
      <w:r w:rsidRPr="00AF5A85">
        <w:rPr>
          <w:rFonts w:ascii="Calibri" w:hAnsi="Calibri" w:cs="Calibri"/>
          <w:sz w:val="27"/>
          <w:szCs w:val="27"/>
          <w:lang w:val="en-US"/>
        </w:rPr>
        <w:t> </w:t>
      </w:r>
      <w:hyperlink r:id="rId10" w:tgtFrame="_blank" w:history="1">
        <w:r w:rsidRPr="00AF5A85">
          <w:rPr>
            <w:rFonts w:ascii="Arial" w:hAnsi="Arial" w:cs="Arial"/>
            <w:color w:val="467886"/>
            <w:sz w:val="27"/>
            <w:szCs w:val="27"/>
            <w:lang w:val="en-US"/>
          </w:rPr>
          <w:t>There’s a great article about technical due diligence for startups</w:t>
        </w:r>
      </w:hyperlink>
      <w:r w:rsidRPr="00AF5A85">
        <w:rPr>
          <w:rFonts w:ascii="Arial" w:hAnsi="Arial" w:cs="Arial"/>
          <w:sz w:val="27"/>
          <w:szCs w:val="27"/>
          <w:lang w:val="en-US"/>
        </w:rPr>
        <w:t>, which inspired big chunks of our process, but we think it doesn’t cover some of the softer skills/personal aspects of becoming a tech leader in a startup. </w:t>
      </w:r>
    </w:p>
    <w:p w14:paraId="7BC95F3D"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Thus, we adapted some concepts from the</w:t>
      </w:r>
      <w:r w:rsidRPr="00AF5A85">
        <w:rPr>
          <w:rFonts w:ascii="Calibri" w:hAnsi="Calibri" w:cs="Calibri"/>
          <w:sz w:val="27"/>
          <w:szCs w:val="27"/>
          <w:lang w:val="en-US"/>
        </w:rPr>
        <w:t> </w:t>
      </w:r>
      <w:hyperlink r:id="rId11" w:tgtFrame="_blank" w:history="1">
        <w:r w:rsidRPr="00AF5A85">
          <w:rPr>
            <w:rFonts w:ascii="Arial" w:hAnsi="Arial" w:cs="Arial"/>
            <w:color w:val="467886"/>
            <w:sz w:val="27"/>
            <w:szCs w:val="27"/>
            <w:lang w:val="en-US"/>
          </w:rPr>
          <w:t>assessment, learning and teaching cycle</w:t>
        </w:r>
      </w:hyperlink>
      <w:r w:rsidRPr="00AF5A85">
        <w:rPr>
          <w:rFonts w:ascii="Calibri" w:hAnsi="Calibri" w:cs="Calibri"/>
          <w:sz w:val="27"/>
          <w:szCs w:val="27"/>
          <w:lang w:val="en-US"/>
        </w:rPr>
        <w:t> </w:t>
      </w:r>
      <w:r w:rsidRPr="00AF5A85">
        <w:rPr>
          <w:rFonts w:ascii="Arial" w:hAnsi="Arial" w:cs="Arial"/>
          <w:sz w:val="27"/>
          <w:szCs w:val="27"/>
          <w:lang w:val="en-US"/>
        </w:rPr>
        <w:t>to frame relevant questions under a guideline: </w:t>
      </w:r>
    </w:p>
    <w:p w14:paraId="77579B98"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(a) How the product has been built (</w:t>
      </w:r>
      <w:r w:rsidRPr="00AF5A85">
        <w:rPr>
          <w:rFonts w:ascii="Arial" w:hAnsi="Arial" w:cs="Arial"/>
          <w:b/>
          <w:bCs/>
          <w:sz w:val="27"/>
          <w:szCs w:val="27"/>
          <w:lang w:val="en-US"/>
        </w:rPr>
        <w:t>assessment</w:t>
      </w:r>
      <w:r w:rsidRPr="00AF5A85">
        <w:rPr>
          <w:rFonts w:ascii="Arial" w:hAnsi="Arial" w:cs="Arial"/>
          <w:sz w:val="27"/>
          <w:szCs w:val="27"/>
          <w:lang w:val="en-US"/>
        </w:rPr>
        <w:t>), </w:t>
      </w:r>
    </w:p>
    <w:p w14:paraId="76F920C2"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(b) The ability of the team to learn fast and iterate quickly (</w:t>
      </w:r>
      <w:r w:rsidRPr="00AF5A85">
        <w:rPr>
          <w:rFonts w:ascii="Arial" w:hAnsi="Arial" w:cs="Arial"/>
          <w:b/>
          <w:bCs/>
          <w:sz w:val="27"/>
          <w:szCs w:val="27"/>
          <w:lang w:val="en-US"/>
        </w:rPr>
        <w:t>learning</w:t>
      </w:r>
      <w:r w:rsidRPr="00AF5A85">
        <w:rPr>
          <w:rFonts w:ascii="Arial" w:hAnsi="Arial" w:cs="Arial"/>
          <w:sz w:val="27"/>
          <w:szCs w:val="27"/>
          <w:lang w:val="en-US"/>
        </w:rPr>
        <w:t>) </w:t>
      </w:r>
    </w:p>
    <w:p w14:paraId="4E6AAD22"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(c) Their ability to work together and get the best out of every team member (</w:t>
      </w:r>
      <w:r w:rsidRPr="00AF5A85">
        <w:rPr>
          <w:rFonts w:ascii="Arial" w:hAnsi="Arial" w:cs="Arial"/>
          <w:b/>
          <w:bCs/>
          <w:sz w:val="27"/>
          <w:szCs w:val="27"/>
          <w:lang w:val="en-US"/>
        </w:rPr>
        <w:t>teaching</w:t>
      </w:r>
      <w:r w:rsidRPr="00AF5A85">
        <w:rPr>
          <w:rFonts w:ascii="Arial" w:hAnsi="Arial" w:cs="Arial"/>
          <w:sz w:val="27"/>
          <w:szCs w:val="27"/>
          <w:lang w:val="en-US"/>
        </w:rPr>
        <w:t>) </w:t>
      </w:r>
    </w:p>
    <w:p w14:paraId="6D80D886"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r w:rsidRPr="00AF5A85">
        <w:rPr>
          <w:rFonts w:ascii="Calibri" w:hAnsi="Calibri" w:cs="Calibri"/>
          <w:sz w:val="22"/>
          <w:szCs w:val="22"/>
          <w:lang w:val="de-CH"/>
        </w:rPr>
        <w:br/>
        <w:t> </w:t>
      </w:r>
    </w:p>
    <w:p w14:paraId="02FF9175"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33"/>
          <w:szCs w:val="33"/>
          <w:lang w:val="en-US"/>
        </w:rPr>
        <w:t>Assessment</w:t>
      </w:r>
      <w:r w:rsidRPr="00AF5A85">
        <w:rPr>
          <w:rFonts w:ascii="Arial" w:hAnsi="Arial" w:cs="Arial"/>
          <w:sz w:val="33"/>
          <w:szCs w:val="33"/>
          <w:lang w:val="en-US"/>
        </w:rPr>
        <w:t> </w:t>
      </w:r>
    </w:p>
    <w:p w14:paraId="217BE3E3"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During the first part of the call, we try to understand: </w:t>
      </w:r>
    </w:p>
    <w:p w14:paraId="28E23FA7"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How the product has been built until TODAY</w:t>
      </w:r>
      <w:r w:rsidRPr="00AF5A85">
        <w:rPr>
          <w:rFonts w:ascii="Arial" w:hAnsi="Arial" w:cs="Arial"/>
          <w:sz w:val="27"/>
          <w:szCs w:val="27"/>
          <w:lang w:val="en-US"/>
        </w:rPr>
        <w:t> </w:t>
      </w:r>
    </w:p>
    <w:p w14:paraId="0AB0BF64"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If it will work TOMORROW when success brings trouble.</w:t>
      </w:r>
      <w:r w:rsidRPr="00AF5A85">
        <w:rPr>
          <w:rFonts w:ascii="Calibri" w:hAnsi="Calibri" w:cs="Calibri"/>
          <w:sz w:val="27"/>
          <w:szCs w:val="27"/>
          <w:lang w:val="en-US"/>
        </w:rPr>
        <w:t> </w:t>
      </w:r>
      <w:r w:rsidRPr="00AF5A85">
        <w:rPr>
          <w:rFonts w:ascii="Arial" w:hAnsi="Arial" w:cs="Arial"/>
          <w:sz w:val="27"/>
          <w:szCs w:val="27"/>
          <w:lang w:val="en-US"/>
        </w:rPr>
        <w:t>No trouble, no success ;-) </w:t>
      </w:r>
    </w:p>
    <w:p w14:paraId="39AB0B03"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As mentioned, we don’t expect everything to be perfect. </w:t>
      </w:r>
    </w:p>
    <w:p w14:paraId="71D247F4"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2B1F61FD"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6DFEF49C"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lastRenderedPageBreak/>
        <w:t> </w:t>
      </w:r>
    </w:p>
    <w:p w14:paraId="68FAEC5F"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7D4AE155" w14:textId="2012011E" w:rsidR="00AF5A85" w:rsidRPr="00AF5A85" w:rsidRDefault="00AF5A85" w:rsidP="00AF5A85">
      <w:pPr>
        <w:rPr>
          <w:rFonts w:ascii="Segoe UI" w:hAnsi="Segoe UI" w:cs="Segoe UI"/>
          <w:color w:val="000000"/>
          <w:sz w:val="18"/>
          <w:szCs w:val="18"/>
        </w:rPr>
      </w:pPr>
      <w:r w:rsidRPr="00AF5A85">
        <w:rPr>
          <w:rFonts w:ascii="Segoe UI" w:hAnsi="Segoe UI" w:cs="Segoe UI"/>
          <w:noProof/>
          <w:color w:val="000000"/>
          <w:sz w:val="18"/>
          <w:szCs w:val="18"/>
        </w:rPr>
        <w:drawing>
          <wp:inline distT="0" distB="0" distL="0" distR="0" wp14:anchorId="137DFDDB" wp14:editId="1A6E99E1">
            <wp:extent cx="5080000" cy="3395345"/>
            <wp:effectExtent l="0" t="0" r="0" b="0"/>
            <wp:docPr id="2069798107" name="Picture 4" descr="PROJECT hiANA&amp;EÆENT TRIANGLE &#10;THE COMPROMISE IN DEVELOPMENT- &#10;YOU CAN ONLY CHOOSE TWO! &#10;COD &#10;FET &#10;_ ...AND you CET THE OPPOSITE &#10;OF THE OTHER FOR FREE! &#10;BRU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JECT hiANA&amp;EÆENT TRIANGLE &#10;THE COMPROMISE IN DEVELOPMENT- &#10;YOU CAN ONLY CHOOSE TWO! &#10;COD &#10;FET &#10;_ ...AND you CET THE OPPOSITE &#10;OF THE OTHER FOR FREE! &#10;BRUC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0000" cy="3395345"/>
                    </a:xfrm>
                    <a:prstGeom prst="rect">
                      <a:avLst/>
                    </a:prstGeom>
                    <a:noFill/>
                    <a:ln>
                      <a:noFill/>
                    </a:ln>
                  </pic:spPr>
                </pic:pic>
              </a:graphicData>
            </a:graphic>
          </wp:inline>
        </w:drawing>
      </w:r>
    </w:p>
    <w:p w14:paraId="3CB37E81"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4D08E1AC"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68C64FE9"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1"/>
          <w:szCs w:val="21"/>
          <w:lang w:val="en-US"/>
        </w:rPr>
        <w:t>No need to state the source… ;-) </w:t>
      </w:r>
    </w:p>
    <w:p w14:paraId="1AF481FA"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Rather, we try to understand where your product is today, how you’ve built it and what kind of compromises you chose. </w:t>
      </w:r>
    </w:p>
    <w:p w14:paraId="312B0F9D"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 xml:space="preserve">There’s no formula for that — most of the due diligence is an art, rather than a science! But as </w:t>
      </w:r>
      <w:proofErr w:type="gramStart"/>
      <w:r w:rsidRPr="00AF5A85">
        <w:rPr>
          <w:rFonts w:ascii="Arial" w:hAnsi="Arial" w:cs="Arial"/>
          <w:sz w:val="27"/>
          <w:szCs w:val="27"/>
          <w:lang w:val="en-US"/>
        </w:rPr>
        <w:t>early stage</w:t>
      </w:r>
      <w:proofErr w:type="gramEnd"/>
      <w:r w:rsidRPr="00AF5A85">
        <w:rPr>
          <w:rFonts w:ascii="Arial" w:hAnsi="Arial" w:cs="Arial"/>
          <w:sz w:val="27"/>
          <w:szCs w:val="27"/>
          <w:lang w:val="en-US"/>
        </w:rPr>
        <w:t xml:space="preserve"> investors we have a privilege: founders teach us how they built their products. Thanks to that, we can develop a sense of what’s achievable with the limited resources of a company at stage. </w:t>
      </w:r>
    </w:p>
    <w:p w14:paraId="5C02D1ED" w14:textId="77777777" w:rsidR="00AF5A85" w:rsidRPr="00AF5A85" w:rsidRDefault="00AF5A85" w:rsidP="00AF5A85">
      <w:pPr>
        <w:textAlignment w:val="baseline"/>
        <w:rPr>
          <w:rFonts w:ascii="Segoe UI" w:hAnsi="Segoe UI" w:cs="Segoe UI"/>
          <w:sz w:val="18"/>
          <w:szCs w:val="18"/>
          <w:lang w:val="en-US"/>
        </w:rPr>
      </w:pPr>
      <w:proofErr w:type="gramStart"/>
      <w:r w:rsidRPr="00AF5A85">
        <w:rPr>
          <w:rFonts w:ascii="Arial" w:hAnsi="Arial" w:cs="Arial"/>
          <w:sz w:val="27"/>
          <w:szCs w:val="27"/>
          <w:lang w:val="en-US"/>
        </w:rPr>
        <w:t>Also</w:t>
      </w:r>
      <w:proofErr w:type="gramEnd"/>
      <w:r w:rsidRPr="00AF5A85">
        <w:rPr>
          <w:rFonts w:ascii="Arial" w:hAnsi="Arial" w:cs="Arial"/>
          <w:sz w:val="27"/>
          <w:szCs w:val="27"/>
          <w:lang w:val="en-US"/>
        </w:rPr>
        <w:t xml:space="preserve"> different business models have different requirements — </w:t>
      </w:r>
      <w:proofErr w:type="spellStart"/>
      <w:r w:rsidRPr="00AF5A85">
        <w:rPr>
          <w:rFonts w:ascii="Arial" w:hAnsi="Arial" w:cs="Arial"/>
          <w:sz w:val="27"/>
          <w:szCs w:val="27"/>
          <w:lang w:val="en-US"/>
        </w:rPr>
        <w:t>ie</w:t>
      </w:r>
      <w:proofErr w:type="spellEnd"/>
      <w:r w:rsidRPr="00AF5A85">
        <w:rPr>
          <w:rFonts w:ascii="Arial" w:hAnsi="Arial" w:cs="Arial"/>
          <w:sz w:val="27"/>
          <w:szCs w:val="27"/>
          <w:lang w:val="en-US"/>
        </w:rPr>
        <w:t>. scalability might be more critical for an infrastructure startup than an eCommerce one. What we are interested in is how the team makes decisions in front of trade-offs: </w:t>
      </w:r>
    </w:p>
    <w:p w14:paraId="733C4D68"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(a)</w:t>
      </w:r>
      <w:r w:rsidRPr="00AF5A85">
        <w:rPr>
          <w:rFonts w:ascii="Calibri" w:hAnsi="Calibri" w:cs="Calibri"/>
          <w:sz w:val="27"/>
          <w:szCs w:val="27"/>
          <w:lang w:val="en-US"/>
        </w:rPr>
        <w:t> </w:t>
      </w:r>
      <w:r w:rsidRPr="00AF5A85">
        <w:rPr>
          <w:rFonts w:ascii="Arial" w:hAnsi="Arial" w:cs="Arial"/>
          <w:b/>
          <w:bCs/>
          <w:sz w:val="27"/>
          <w:szCs w:val="27"/>
          <w:lang w:val="en-US"/>
        </w:rPr>
        <w:t>Code ownership:</w:t>
      </w:r>
      <w:r w:rsidRPr="00AF5A85">
        <w:rPr>
          <w:rFonts w:ascii="Calibri" w:hAnsi="Calibri" w:cs="Calibri"/>
          <w:sz w:val="27"/>
          <w:szCs w:val="27"/>
          <w:lang w:val="en-US"/>
        </w:rPr>
        <w:t> </w:t>
      </w:r>
      <w:r w:rsidRPr="00AF5A85">
        <w:rPr>
          <w:rFonts w:ascii="Arial" w:hAnsi="Arial" w:cs="Arial"/>
          <w:sz w:val="27"/>
          <w:szCs w:val="27"/>
          <w:lang w:val="en-US"/>
        </w:rPr>
        <w:t xml:space="preserve">inhouse vs </w:t>
      </w:r>
      <w:proofErr w:type="spellStart"/>
      <w:r w:rsidRPr="00AF5A85">
        <w:rPr>
          <w:rFonts w:ascii="Arial" w:hAnsi="Arial" w:cs="Arial"/>
          <w:sz w:val="27"/>
          <w:szCs w:val="27"/>
          <w:lang w:val="en-US"/>
        </w:rPr>
        <w:t>oursourcing</w:t>
      </w:r>
      <w:proofErr w:type="spellEnd"/>
      <w:r w:rsidRPr="00AF5A85">
        <w:rPr>
          <w:rFonts w:ascii="Arial" w:hAnsi="Arial" w:cs="Arial"/>
          <w:sz w:val="27"/>
          <w:szCs w:val="27"/>
          <w:lang w:val="en-US"/>
        </w:rPr>
        <w:t> </w:t>
      </w:r>
    </w:p>
    <w:p w14:paraId="6B728697"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(b)</w:t>
      </w:r>
      <w:r w:rsidRPr="00AF5A85">
        <w:rPr>
          <w:rFonts w:ascii="Calibri" w:hAnsi="Calibri" w:cs="Calibri"/>
          <w:sz w:val="27"/>
          <w:szCs w:val="27"/>
          <w:lang w:val="en-US"/>
        </w:rPr>
        <w:t> </w:t>
      </w:r>
      <w:r w:rsidRPr="00AF5A85">
        <w:rPr>
          <w:rFonts w:ascii="Arial" w:hAnsi="Arial" w:cs="Arial"/>
          <w:b/>
          <w:bCs/>
          <w:sz w:val="27"/>
          <w:szCs w:val="27"/>
          <w:lang w:val="en-US"/>
        </w:rPr>
        <w:t>Agility:</w:t>
      </w:r>
      <w:r w:rsidRPr="00AF5A85">
        <w:rPr>
          <w:rFonts w:ascii="Calibri" w:hAnsi="Calibri" w:cs="Calibri"/>
          <w:sz w:val="27"/>
          <w:szCs w:val="27"/>
          <w:lang w:val="en-US"/>
        </w:rPr>
        <w:t> </w:t>
      </w:r>
      <w:r w:rsidRPr="00AF5A85">
        <w:rPr>
          <w:rFonts w:ascii="Arial" w:hAnsi="Arial" w:cs="Arial"/>
          <w:sz w:val="27"/>
          <w:szCs w:val="27"/>
          <w:lang w:val="en-US"/>
        </w:rPr>
        <w:t>speed vs reliability </w:t>
      </w:r>
    </w:p>
    <w:p w14:paraId="23A239C8"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(c)</w:t>
      </w:r>
      <w:r w:rsidRPr="00AF5A85">
        <w:rPr>
          <w:rFonts w:ascii="Calibri" w:hAnsi="Calibri" w:cs="Calibri"/>
          <w:sz w:val="27"/>
          <w:szCs w:val="27"/>
          <w:lang w:val="en-US"/>
        </w:rPr>
        <w:t> </w:t>
      </w:r>
      <w:r w:rsidRPr="00AF5A85">
        <w:rPr>
          <w:rFonts w:ascii="Arial" w:hAnsi="Arial" w:cs="Arial"/>
          <w:b/>
          <w:bCs/>
          <w:sz w:val="27"/>
          <w:szCs w:val="27"/>
          <w:lang w:val="en-US"/>
        </w:rPr>
        <w:t>Monitoring:</w:t>
      </w:r>
      <w:r w:rsidRPr="00AF5A85">
        <w:rPr>
          <w:rFonts w:ascii="Calibri" w:hAnsi="Calibri" w:cs="Calibri"/>
          <w:sz w:val="27"/>
          <w:szCs w:val="27"/>
          <w:lang w:val="en-US"/>
        </w:rPr>
        <w:t> </w:t>
      </w:r>
      <w:r w:rsidRPr="00AF5A85">
        <w:rPr>
          <w:rFonts w:ascii="Arial" w:hAnsi="Arial" w:cs="Arial"/>
          <w:sz w:val="27"/>
          <w:szCs w:val="27"/>
          <w:lang w:val="en-US"/>
        </w:rPr>
        <w:t>understanding all vs little </w:t>
      </w:r>
    </w:p>
    <w:p w14:paraId="218F68ED"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(d)</w:t>
      </w:r>
      <w:r w:rsidRPr="00AF5A85">
        <w:rPr>
          <w:rFonts w:ascii="Calibri" w:hAnsi="Calibri" w:cs="Calibri"/>
          <w:sz w:val="27"/>
          <w:szCs w:val="27"/>
          <w:lang w:val="en-US"/>
        </w:rPr>
        <w:t> </w:t>
      </w:r>
      <w:r w:rsidRPr="00AF5A85">
        <w:rPr>
          <w:rFonts w:ascii="Arial" w:hAnsi="Arial" w:cs="Arial"/>
          <w:b/>
          <w:bCs/>
          <w:sz w:val="27"/>
          <w:szCs w:val="27"/>
          <w:lang w:val="en-US"/>
        </w:rPr>
        <w:t>Compliance and Security:</w:t>
      </w:r>
      <w:r w:rsidRPr="00AF5A85">
        <w:rPr>
          <w:rFonts w:ascii="Calibri" w:hAnsi="Calibri" w:cs="Calibri"/>
          <w:sz w:val="27"/>
          <w:szCs w:val="27"/>
          <w:lang w:val="en-US"/>
        </w:rPr>
        <w:t> </w:t>
      </w:r>
      <w:r w:rsidRPr="00AF5A85">
        <w:rPr>
          <w:rFonts w:ascii="Arial" w:hAnsi="Arial" w:cs="Arial"/>
          <w:sz w:val="27"/>
          <w:szCs w:val="27"/>
          <w:lang w:val="en-US"/>
        </w:rPr>
        <w:t>risks </w:t>
      </w:r>
    </w:p>
    <w:p w14:paraId="15B91994"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r w:rsidRPr="00AF5A85">
        <w:rPr>
          <w:rFonts w:ascii="Calibri" w:hAnsi="Calibri" w:cs="Calibri"/>
          <w:sz w:val="22"/>
          <w:szCs w:val="22"/>
          <w:lang w:val="de-CH"/>
        </w:rPr>
        <w:br/>
        <w:t> </w:t>
      </w:r>
    </w:p>
    <w:p w14:paraId="7916EF32"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33"/>
          <w:szCs w:val="33"/>
          <w:lang w:val="en-US"/>
        </w:rPr>
        <w:t>Learning</w:t>
      </w:r>
      <w:r w:rsidRPr="00AF5A85">
        <w:rPr>
          <w:rFonts w:ascii="Arial" w:hAnsi="Arial" w:cs="Arial"/>
          <w:sz w:val="33"/>
          <w:szCs w:val="33"/>
          <w:lang w:val="en-US"/>
        </w:rPr>
        <w:t> </w:t>
      </w:r>
    </w:p>
    <w:p w14:paraId="7FE34659"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It goes without saying, but just in case: a startup is a fast moving and changing environment. </w:t>
      </w:r>
    </w:p>
    <w:p w14:paraId="4D0EC7D5"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27"/>
          <w:szCs w:val="27"/>
          <w:lang w:val="en-US"/>
        </w:rPr>
        <w:t>In almost all scenarios, the winner is the one that iterates the fastest.</w:t>
      </w:r>
      <w:r w:rsidRPr="00AF5A85">
        <w:rPr>
          <w:rFonts w:ascii="Arial" w:hAnsi="Arial" w:cs="Arial"/>
          <w:sz w:val="27"/>
          <w:szCs w:val="27"/>
          <w:lang w:val="en-US"/>
        </w:rPr>
        <w:t> First to find product market fit and then to keep evolving fast to win over competition. </w:t>
      </w:r>
    </w:p>
    <w:p w14:paraId="4B1507D3"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lastRenderedPageBreak/>
        <w:t>That’s why in the second part of the call we focus on what determines product development speed: </w:t>
      </w:r>
    </w:p>
    <w:p w14:paraId="00DA1481"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(a)</w:t>
      </w:r>
      <w:r w:rsidRPr="00AF5A85">
        <w:rPr>
          <w:rFonts w:ascii="Calibri" w:hAnsi="Calibri" w:cs="Calibri"/>
          <w:sz w:val="27"/>
          <w:szCs w:val="27"/>
          <w:lang w:val="en-US"/>
        </w:rPr>
        <w:t> </w:t>
      </w:r>
      <w:r w:rsidRPr="00AF5A85">
        <w:rPr>
          <w:rFonts w:ascii="Arial" w:hAnsi="Arial" w:cs="Arial"/>
          <w:b/>
          <w:bCs/>
          <w:sz w:val="27"/>
          <w:szCs w:val="27"/>
          <w:lang w:val="en-US"/>
        </w:rPr>
        <w:t>Intellectual curiosity and Thoughtfulness:</w:t>
      </w:r>
      <w:r w:rsidRPr="00AF5A85">
        <w:rPr>
          <w:rFonts w:ascii="Calibri" w:hAnsi="Calibri" w:cs="Calibri"/>
          <w:sz w:val="27"/>
          <w:szCs w:val="27"/>
          <w:lang w:val="en-US"/>
        </w:rPr>
        <w:t> </w:t>
      </w:r>
      <w:r w:rsidRPr="00AF5A85">
        <w:rPr>
          <w:rFonts w:ascii="Arial" w:hAnsi="Arial" w:cs="Arial"/>
          <w:sz w:val="27"/>
          <w:szCs w:val="27"/>
          <w:lang w:val="en-US"/>
        </w:rPr>
        <w:t>awareness of the challenges to come is the first step to be ready to solve them in the future </w:t>
      </w:r>
    </w:p>
    <w:p w14:paraId="49514D17"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(b)</w:t>
      </w:r>
      <w:r w:rsidRPr="00AF5A85">
        <w:rPr>
          <w:rFonts w:ascii="Calibri" w:hAnsi="Calibri" w:cs="Calibri"/>
          <w:sz w:val="27"/>
          <w:szCs w:val="27"/>
          <w:lang w:val="en-US"/>
        </w:rPr>
        <w:t> </w:t>
      </w:r>
      <w:r w:rsidRPr="00AF5A85">
        <w:rPr>
          <w:rFonts w:ascii="Arial" w:hAnsi="Arial" w:cs="Arial"/>
          <w:b/>
          <w:bCs/>
          <w:sz w:val="27"/>
          <w:szCs w:val="27"/>
          <w:lang w:val="en-US"/>
        </w:rPr>
        <w:t>Processes and Tools:</w:t>
      </w:r>
      <w:r w:rsidRPr="00AF5A85">
        <w:rPr>
          <w:rFonts w:ascii="Calibri" w:hAnsi="Calibri" w:cs="Calibri"/>
          <w:sz w:val="27"/>
          <w:szCs w:val="27"/>
          <w:lang w:val="en-US"/>
        </w:rPr>
        <w:t> </w:t>
      </w:r>
      <w:r w:rsidRPr="00AF5A85">
        <w:rPr>
          <w:rFonts w:ascii="Arial" w:hAnsi="Arial" w:cs="Arial"/>
          <w:sz w:val="27"/>
          <w:szCs w:val="27"/>
          <w:lang w:val="en-US"/>
        </w:rPr>
        <w:t>should be in place to achieve high productivity </w:t>
      </w:r>
    </w:p>
    <w:p w14:paraId="4F0735FC"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(c)</w:t>
      </w:r>
      <w:r w:rsidRPr="00AF5A85">
        <w:rPr>
          <w:rFonts w:ascii="Calibri" w:hAnsi="Calibri" w:cs="Calibri"/>
          <w:sz w:val="27"/>
          <w:szCs w:val="27"/>
          <w:lang w:val="en-US"/>
        </w:rPr>
        <w:t> </w:t>
      </w:r>
      <w:r w:rsidRPr="00AF5A85">
        <w:rPr>
          <w:rFonts w:ascii="Arial" w:hAnsi="Arial" w:cs="Arial"/>
          <w:b/>
          <w:bCs/>
          <w:sz w:val="27"/>
          <w:szCs w:val="27"/>
          <w:lang w:val="en-US"/>
        </w:rPr>
        <w:t>Organization:</w:t>
      </w:r>
      <w:r w:rsidRPr="00AF5A85">
        <w:rPr>
          <w:rFonts w:ascii="Calibri" w:hAnsi="Calibri" w:cs="Calibri"/>
          <w:sz w:val="27"/>
          <w:szCs w:val="27"/>
          <w:lang w:val="en-US"/>
        </w:rPr>
        <w:t> </w:t>
      </w:r>
      <w:r w:rsidRPr="00AF5A85">
        <w:rPr>
          <w:rFonts w:ascii="Arial" w:hAnsi="Arial" w:cs="Arial"/>
          <w:sz w:val="27"/>
          <w:szCs w:val="27"/>
          <w:lang w:val="en-US"/>
        </w:rPr>
        <w:t>should be defined to avoid friction and align goals </w:t>
      </w:r>
    </w:p>
    <w:p w14:paraId="62AEE68D"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r w:rsidRPr="00AF5A85">
        <w:rPr>
          <w:rFonts w:ascii="Calibri" w:hAnsi="Calibri" w:cs="Calibri"/>
          <w:sz w:val="22"/>
          <w:szCs w:val="22"/>
          <w:lang w:val="de-CH"/>
        </w:rPr>
        <w:br/>
        <w:t> </w:t>
      </w:r>
    </w:p>
    <w:p w14:paraId="6ACF9F8A"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33"/>
          <w:szCs w:val="33"/>
          <w:lang w:val="en-US"/>
        </w:rPr>
        <w:t>Teaching</w:t>
      </w:r>
      <w:r w:rsidRPr="00AF5A85">
        <w:rPr>
          <w:rFonts w:ascii="Arial" w:hAnsi="Arial" w:cs="Arial"/>
          <w:sz w:val="33"/>
          <w:szCs w:val="33"/>
          <w:lang w:val="en-US"/>
        </w:rPr>
        <w:t> </w:t>
      </w:r>
    </w:p>
    <w:p w14:paraId="3A2855B0"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To some geeks, it might sound BS to speak about management skills, but you know what? People like to work with great technical talents AND nice people ;-) </w:t>
      </w:r>
    </w:p>
    <w:p w14:paraId="386C11A3"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24ED65BF"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42650776"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38DC00C0" w14:textId="3E3C675A" w:rsidR="00AF5A85" w:rsidRPr="00AF5A85" w:rsidRDefault="00AF5A85" w:rsidP="00AF5A85">
      <w:pPr>
        <w:rPr>
          <w:rFonts w:ascii="Segoe UI" w:hAnsi="Segoe UI" w:cs="Segoe UI"/>
          <w:color w:val="000000"/>
          <w:sz w:val="18"/>
          <w:szCs w:val="18"/>
        </w:rPr>
      </w:pPr>
      <w:r w:rsidRPr="00AF5A85">
        <w:rPr>
          <w:rFonts w:ascii="Segoe UI" w:hAnsi="Segoe UI" w:cs="Segoe UI"/>
          <w:noProof/>
          <w:color w:val="000000"/>
          <w:sz w:val="18"/>
          <w:szCs w:val="18"/>
        </w:rPr>
        <w:drawing>
          <wp:inline distT="0" distB="0" distL="0" distR="0" wp14:anchorId="6380785F" wp14:editId="6F76DE55">
            <wp:extent cx="5731510" cy="1713230"/>
            <wp:effectExtent l="0" t="0" r="0" b="1270"/>
            <wp:docPr id="21362474" name="Picture 3" descr="RECRUITING ON CAMPUS &#10;ITS FUNNY THAT YOU'RE &#10;JUDGING ME. my ENGIN- &#10;EERING KNOWLEDGE IS &#10;CURRENT AND YOURS 13 &#10;ANCIENT. &#10;o &#10;lhPRESSED HIM &#10;WITH &#10;CONFIDENCE . &#10;00k! PEOPLE SKILLS! &#10;FORG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RUITING ON CAMPUS &#10;ITS FUNNY THAT YOU'RE &#10;JUDGING ME. my ENGIN- &#10;EERING KNOWLEDGE IS &#10;CURRENT AND YOURS 13 &#10;ANCIENT. &#10;o &#10;lhPRESSED HIM &#10;WITH &#10;CONFIDENCE . &#10;00k! PEOPLE SKILLS! &#10;FORGO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13230"/>
                    </a:xfrm>
                    <a:prstGeom prst="rect">
                      <a:avLst/>
                    </a:prstGeom>
                    <a:noFill/>
                    <a:ln>
                      <a:noFill/>
                    </a:ln>
                  </pic:spPr>
                </pic:pic>
              </a:graphicData>
            </a:graphic>
          </wp:inline>
        </w:drawing>
      </w:r>
    </w:p>
    <w:p w14:paraId="6B159925"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1"/>
          <w:szCs w:val="21"/>
          <w:lang w:val="en-US"/>
        </w:rPr>
        <w:t>by</w:t>
      </w:r>
      <w:r w:rsidRPr="00AF5A85">
        <w:rPr>
          <w:rFonts w:ascii="Calibri" w:hAnsi="Calibri" w:cs="Calibri"/>
          <w:sz w:val="21"/>
          <w:szCs w:val="21"/>
          <w:lang w:val="en-US"/>
        </w:rPr>
        <w:t> </w:t>
      </w:r>
      <w:hyperlink r:id="rId14" w:tgtFrame="_blank" w:history="1">
        <w:r w:rsidRPr="00AF5A85">
          <w:rPr>
            <w:rFonts w:ascii="Arial" w:hAnsi="Arial" w:cs="Arial"/>
            <w:color w:val="467886"/>
            <w:sz w:val="21"/>
            <w:szCs w:val="21"/>
            <w:lang w:val="en-US"/>
          </w:rPr>
          <w:t>Dilbert</w:t>
        </w:r>
      </w:hyperlink>
      <w:r w:rsidRPr="00AF5A85">
        <w:rPr>
          <w:rFonts w:ascii="Calibri" w:hAnsi="Calibri" w:cs="Calibri"/>
          <w:sz w:val="22"/>
          <w:szCs w:val="22"/>
          <w:lang w:val="en-US"/>
        </w:rPr>
        <w:t> </w:t>
      </w:r>
    </w:p>
    <w:p w14:paraId="36A100A6"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The tech founder of a company is the one who does the first hires. And the first engineers will set the bar and the tone for the next ones. All together, they will give birth to their leadership style and engineering culture. </w:t>
      </w:r>
    </w:p>
    <w:p w14:paraId="59A2C2D6"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Caveat: we know there are great technologists who don’t want to (or can’t) deal with hiring and managing people. They can be a good technical founder if they are the only person gifted enough to build that product. In that case, they need a great VP of Engineering ASAP. </w:t>
      </w:r>
    </w:p>
    <w:p w14:paraId="5419601C"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With this exception, we like tech founders who are also good at people management: </w:t>
      </w:r>
    </w:p>
    <w:p w14:paraId="6C89003D"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(a)</w:t>
      </w:r>
      <w:r w:rsidRPr="00AF5A85">
        <w:rPr>
          <w:rFonts w:ascii="Calibri" w:hAnsi="Calibri" w:cs="Calibri"/>
          <w:sz w:val="27"/>
          <w:szCs w:val="27"/>
          <w:lang w:val="en-US"/>
        </w:rPr>
        <w:t> </w:t>
      </w:r>
      <w:r w:rsidRPr="00AF5A85">
        <w:rPr>
          <w:rFonts w:ascii="Arial" w:hAnsi="Arial" w:cs="Arial"/>
          <w:b/>
          <w:bCs/>
          <w:sz w:val="27"/>
          <w:szCs w:val="27"/>
          <w:lang w:val="en-US"/>
        </w:rPr>
        <w:t>Leadership:</w:t>
      </w:r>
      <w:r w:rsidRPr="00AF5A85">
        <w:rPr>
          <w:rFonts w:ascii="Calibri" w:hAnsi="Calibri" w:cs="Calibri"/>
          <w:sz w:val="27"/>
          <w:szCs w:val="27"/>
          <w:lang w:val="en-US"/>
        </w:rPr>
        <w:t> </w:t>
      </w:r>
      <w:r w:rsidRPr="00AF5A85">
        <w:rPr>
          <w:rFonts w:ascii="Arial" w:hAnsi="Arial" w:cs="Arial"/>
          <w:sz w:val="27"/>
          <w:szCs w:val="27"/>
          <w:lang w:val="en-US"/>
        </w:rPr>
        <w:t>teaching by example and communication </w:t>
      </w:r>
    </w:p>
    <w:p w14:paraId="5EDB1DD8"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(b)</w:t>
      </w:r>
      <w:r w:rsidRPr="00AF5A85">
        <w:rPr>
          <w:rFonts w:ascii="Calibri" w:hAnsi="Calibri" w:cs="Calibri"/>
          <w:sz w:val="27"/>
          <w:szCs w:val="27"/>
          <w:lang w:val="en-US"/>
        </w:rPr>
        <w:t> </w:t>
      </w:r>
      <w:r w:rsidRPr="00AF5A85">
        <w:rPr>
          <w:rFonts w:ascii="Arial" w:hAnsi="Arial" w:cs="Arial"/>
          <w:b/>
          <w:bCs/>
          <w:sz w:val="27"/>
          <w:szCs w:val="27"/>
          <w:lang w:val="en-US"/>
        </w:rPr>
        <w:t>Hiring:</w:t>
      </w:r>
      <w:r w:rsidRPr="00AF5A85">
        <w:rPr>
          <w:rFonts w:ascii="Calibri" w:hAnsi="Calibri" w:cs="Calibri"/>
          <w:sz w:val="27"/>
          <w:szCs w:val="27"/>
          <w:lang w:val="en-US"/>
        </w:rPr>
        <w:t> </w:t>
      </w:r>
      <w:r w:rsidRPr="00AF5A85">
        <w:rPr>
          <w:rFonts w:ascii="Arial" w:hAnsi="Arial" w:cs="Arial"/>
          <w:sz w:val="27"/>
          <w:szCs w:val="27"/>
          <w:lang w:val="en-US"/>
        </w:rPr>
        <w:t>attracting great talents </w:t>
      </w:r>
    </w:p>
    <w:p w14:paraId="1714C0B6"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(c)</w:t>
      </w:r>
      <w:r w:rsidRPr="00AF5A85">
        <w:rPr>
          <w:rFonts w:ascii="Calibri" w:hAnsi="Calibri" w:cs="Calibri"/>
          <w:sz w:val="27"/>
          <w:szCs w:val="27"/>
          <w:lang w:val="en-US"/>
        </w:rPr>
        <w:t> </w:t>
      </w:r>
      <w:r w:rsidRPr="00AF5A85">
        <w:rPr>
          <w:rFonts w:ascii="Arial" w:hAnsi="Arial" w:cs="Arial"/>
          <w:b/>
          <w:bCs/>
          <w:sz w:val="27"/>
          <w:szCs w:val="27"/>
          <w:lang w:val="en-US"/>
        </w:rPr>
        <w:t>Managing:</w:t>
      </w:r>
      <w:r w:rsidRPr="00AF5A85">
        <w:rPr>
          <w:rFonts w:ascii="Calibri" w:hAnsi="Calibri" w:cs="Calibri"/>
          <w:sz w:val="27"/>
          <w:szCs w:val="27"/>
          <w:lang w:val="en-US"/>
        </w:rPr>
        <w:t> </w:t>
      </w:r>
      <w:r w:rsidRPr="00AF5A85">
        <w:rPr>
          <w:rFonts w:ascii="Arial" w:hAnsi="Arial" w:cs="Arial"/>
          <w:sz w:val="27"/>
          <w:szCs w:val="27"/>
          <w:lang w:val="en-US"/>
        </w:rPr>
        <w:t>motivating and keeping those talents </w:t>
      </w:r>
    </w:p>
    <w:p w14:paraId="1231C669"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b/>
          <w:bCs/>
          <w:sz w:val="42"/>
          <w:szCs w:val="42"/>
          <w:lang w:val="en-US"/>
        </w:rPr>
        <w:t xml:space="preserve">(Bonus) Point Nine’s </w:t>
      </w:r>
      <w:proofErr w:type="gramStart"/>
      <w:r w:rsidRPr="00AF5A85">
        <w:rPr>
          <w:rFonts w:ascii="Arial" w:hAnsi="Arial" w:cs="Arial"/>
          <w:b/>
          <w:bCs/>
          <w:sz w:val="42"/>
          <w:szCs w:val="42"/>
          <w:lang w:val="en-US"/>
        </w:rPr>
        <w:t>Early Stage</w:t>
      </w:r>
      <w:proofErr w:type="gramEnd"/>
      <w:r w:rsidRPr="00AF5A85">
        <w:rPr>
          <w:rFonts w:ascii="Arial" w:hAnsi="Arial" w:cs="Arial"/>
          <w:b/>
          <w:bCs/>
          <w:sz w:val="42"/>
          <w:szCs w:val="42"/>
          <w:lang w:val="en-US"/>
        </w:rPr>
        <w:t xml:space="preserve"> Startup Tech Due Diligence Calculator</w:t>
      </w:r>
      <w:r w:rsidRPr="00AF5A85">
        <w:rPr>
          <w:rFonts w:ascii="Arial" w:hAnsi="Arial" w:cs="Arial"/>
          <w:sz w:val="42"/>
          <w:szCs w:val="42"/>
          <w:lang w:val="en-US"/>
        </w:rPr>
        <w:t> </w:t>
      </w:r>
    </w:p>
    <w:p w14:paraId="1A9557C7"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6E553885"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56662E3E"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2908D7F7"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5351F798" w14:textId="7873A292" w:rsidR="00AF5A85" w:rsidRPr="00AF5A85" w:rsidRDefault="00AF5A85" w:rsidP="00AF5A85">
      <w:pPr>
        <w:rPr>
          <w:rFonts w:ascii="Segoe UI" w:hAnsi="Segoe UI" w:cs="Segoe UI"/>
          <w:color w:val="000000"/>
          <w:sz w:val="18"/>
          <w:szCs w:val="18"/>
        </w:rPr>
      </w:pPr>
      <w:r w:rsidRPr="00AF5A85">
        <w:rPr>
          <w:rFonts w:ascii="Segoe UI" w:hAnsi="Segoe UI" w:cs="Segoe UI"/>
          <w:noProof/>
          <w:color w:val="000000"/>
          <w:sz w:val="18"/>
          <w:szCs w:val="18"/>
        </w:rPr>
        <w:lastRenderedPageBreak/>
        <w:drawing>
          <wp:inline distT="0" distB="0" distL="0" distR="0" wp14:anchorId="5296CF18" wp14:editId="43539478">
            <wp:extent cx="4572000" cy="2540000"/>
            <wp:effectExtent l="0" t="0" r="0" b="0"/>
            <wp:docPr id="2039424507" name="Picture 2" descr="CHESS &#10;POKER &#10;FIGHTER COMBAT &#10;GUERRILLA EN6A6EÆNT &#10;DESERT *FARE &#10;AIR-TO-GROUND ACTIONS &#10;NEATERNIDE TACTICAL RARFARE &#10;THEATEUIDE BIOTOXIC AND CHEMICAL *FARE &#10;THERtONUCLE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SS &#10;POKER &#10;FIGHTER COMBAT &#10;GUERRILLA EN6A6EÆNT &#10;DESERT *FARE &#10;AIR-TO-GROUND ACTIONS &#10;NEATERNIDE TACTICAL RARFARE &#10;THEATEUIDE BIOTOXIC AND CHEMICAL *FARE &#10;THERtONUCLEA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540000"/>
                    </a:xfrm>
                    <a:prstGeom prst="rect">
                      <a:avLst/>
                    </a:prstGeom>
                    <a:noFill/>
                    <a:ln>
                      <a:noFill/>
                    </a:ln>
                  </pic:spPr>
                </pic:pic>
              </a:graphicData>
            </a:graphic>
          </wp:inline>
        </w:drawing>
      </w:r>
    </w:p>
    <w:p w14:paraId="0A946C65"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7B0F20ED"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1"/>
          <w:szCs w:val="21"/>
          <w:lang w:val="en-US"/>
        </w:rPr>
        <w:t>Are you sure you want to play? </w:t>
      </w:r>
    </w:p>
    <w:p w14:paraId="0E6F13D2"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As mentioned before, for Point Nine’s investment process, the technical due diligence is a conversation with the tech founder. </w:t>
      </w:r>
    </w:p>
    <w:p w14:paraId="56580C2C"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The previous sections are a guideline for that discussion. </w:t>
      </w:r>
    </w:p>
    <w:p w14:paraId="0AD7C642"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 xml:space="preserve">But as a toy project, we have turned all those questions into a </w:t>
      </w:r>
      <w:proofErr w:type="spellStart"/>
      <w:r w:rsidRPr="00AF5A85">
        <w:rPr>
          <w:rFonts w:ascii="Arial" w:hAnsi="Arial" w:cs="Arial"/>
          <w:sz w:val="27"/>
          <w:szCs w:val="27"/>
          <w:lang w:val="en-US"/>
        </w:rPr>
        <w:t>typeform</w:t>
      </w:r>
      <w:proofErr w:type="spellEnd"/>
      <w:r w:rsidRPr="00AF5A85">
        <w:rPr>
          <w:rFonts w:ascii="Arial" w:hAnsi="Arial" w:cs="Arial"/>
          <w:sz w:val="27"/>
          <w:szCs w:val="27"/>
          <w:lang w:val="en-US"/>
        </w:rPr>
        <w:t xml:space="preserve"> calculator. </w:t>
      </w:r>
    </w:p>
    <w:p w14:paraId="12DD9664"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59DF2795"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60FE743D"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Do you have another 5 min to waste? </w:t>
      </w:r>
    </w:p>
    <w:p w14:paraId="1CBE44B2" w14:textId="77777777" w:rsidR="00AF5A85" w:rsidRPr="00AF5A85" w:rsidRDefault="00AF5A85" w:rsidP="00AF5A85">
      <w:pPr>
        <w:textAlignment w:val="baseline"/>
        <w:rPr>
          <w:rFonts w:ascii="Segoe UI" w:hAnsi="Segoe UI" w:cs="Segoe UI"/>
          <w:sz w:val="18"/>
          <w:szCs w:val="18"/>
          <w:lang w:val="en-US"/>
        </w:rPr>
      </w:pPr>
      <w:r w:rsidRPr="00AF5A85">
        <w:rPr>
          <w:rFonts w:ascii="Arial" w:hAnsi="Arial" w:cs="Arial"/>
          <w:sz w:val="27"/>
          <w:szCs w:val="27"/>
          <w:lang w:val="en-US"/>
        </w:rPr>
        <w:t>Ready to check how would you do at Point Nine’s tech due diligence? </w:t>
      </w:r>
    </w:p>
    <w:p w14:paraId="4A5E0FCB"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1590C241"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6D78F37B"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5421948B"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274C70B0" w14:textId="70CCAE7E" w:rsidR="00AF5A85" w:rsidRPr="00AF5A85" w:rsidRDefault="00AF5A85" w:rsidP="00AF5A85">
      <w:pPr>
        <w:rPr>
          <w:rFonts w:ascii="Segoe UI" w:hAnsi="Segoe UI" w:cs="Segoe UI"/>
          <w:color w:val="000000"/>
          <w:sz w:val="18"/>
          <w:szCs w:val="18"/>
        </w:rPr>
      </w:pPr>
      <w:r w:rsidRPr="00AF5A85">
        <w:rPr>
          <w:rFonts w:ascii="Segoe UI" w:hAnsi="Segoe UI" w:cs="Segoe UI"/>
          <w:noProof/>
          <w:color w:val="000000"/>
          <w:sz w:val="18"/>
          <w:szCs w:val="18"/>
        </w:rPr>
        <w:lastRenderedPageBreak/>
        <w:drawing>
          <wp:inline distT="0" distB="0" distL="0" distR="0" wp14:anchorId="7E93ABD9" wp14:editId="07E9BD59">
            <wp:extent cx="5731510" cy="4881880"/>
            <wp:effectExtent l="0" t="0" r="0" b="0"/>
            <wp:docPr id="808546435" name="Picture 1" descr="DUE DILIGENCE &#10;THE EASY WAY! &#10;SHREDDER &#10;An Early Stage Startup Technical Due Diligence Framework &#10;Let's go! &#10;press EN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E DILIGENCE &#10;THE EASY WAY! &#10;SHREDDER &#10;An Early Stage Startup Technical Due Diligence Framework &#10;Let's go! &#10;press ENTER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881880"/>
                    </a:xfrm>
                    <a:prstGeom prst="rect">
                      <a:avLst/>
                    </a:prstGeom>
                    <a:noFill/>
                    <a:ln>
                      <a:noFill/>
                    </a:ln>
                  </pic:spPr>
                </pic:pic>
              </a:graphicData>
            </a:graphic>
          </wp:inline>
        </w:drawing>
      </w:r>
    </w:p>
    <w:p w14:paraId="3A8BE1C3" w14:textId="77777777" w:rsidR="00AF5A85" w:rsidRPr="00AF5A85" w:rsidRDefault="00AF5A85" w:rsidP="00AF5A85">
      <w:pPr>
        <w:textAlignment w:val="baseline"/>
        <w:rPr>
          <w:rFonts w:ascii="Segoe UI" w:hAnsi="Segoe UI" w:cs="Segoe UI"/>
          <w:sz w:val="18"/>
          <w:szCs w:val="18"/>
          <w:lang w:val="de-CH"/>
        </w:rPr>
      </w:pPr>
      <w:r w:rsidRPr="00AF5A85">
        <w:rPr>
          <w:rFonts w:ascii="Calibri" w:hAnsi="Calibri" w:cs="Calibri"/>
          <w:sz w:val="22"/>
          <w:szCs w:val="22"/>
          <w:lang w:val="de-CH"/>
        </w:rPr>
        <w:t> </w:t>
      </w:r>
    </w:p>
    <w:p w14:paraId="2360B6CE"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5051C2D1" w14:textId="77777777" w:rsidR="00AF5A85" w:rsidRPr="00AF5A85" w:rsidRDefault="00AF5A85" w:rsidP="00AF5A85">
      <w:pPr>
        <w:textAlignment w:val="baseline"/>
        <w:rPr>
          <w:rFonts w:ascii="Segoe UI" w:hAnsi="Segoe UI" w:cs="Segoe UI"/>
          <w:sz w:val="18"/>
          <w:szCs w:val="18"/>
          <w:lang w:val="en-US"/>
        </w:rPr>
      </w:pPr>
      <w:r w:rsidRPr="00AF5A85">
        <w:rPr>
          <w:rFonts w:ascii="Calibri" w:hAnsi="Calibri" w:cs="Calibri"/>
          <w:sz w:val="21"/>
          <w:szCs w:val="21"/>
          <w:lang w:val="en-US"/>
        </w:rPr>
        <w:t> </w:t>
      </w:r>
    </w:p>
    <w:p w14:paraId="6BABBECA" w14:textId="77777777" w:rsidR="00AF5A85" w:rsidRPr="00AF5A85" w:rsidRDefault="00AF5A85" w:rsidP="00AF5A85">
      <w:pPr>
        <w:textAlignment w:val="baseline"/>
        <w:rPr>
          <w:rFonts w:ascii="Segoe UI" w:hAnsi="Segoe UI" w:cs="Segoe UI"/>
          <w:sz w:val="18"/>
          <w:szCs w:val="18"/>
        </w:rPr>
      </w:pPr>
      <w:r w:rsidRPr="00AF5A85">
        <w:rPr>
          <w:rFonts w:ascii="Calibri" w:hAnsi="Calibri" w:cs="Calibri"/>
          <w:sz w:val="22"/>
          <w:szCs w:val="22"/>
        </w:rPr>
        <w:t> </w:t>
      </w:r>
    </w:p>
    <w:p w14:paraId="36C336AE" w14:textId="77777777" w:rsidR="00AF5A85" w:rsidRPr="00AF5A85" w:rsidRDefault="00AF5A85" w:rsidP="00AF5A85">
      <w:pPr>
        <w:textAlignment w:val="baseline"/>
        <w:rPr>
          <w:rFonts w:ascii="Segoe UI" w:hAnsi="Segoe UI" w:cs="Segoe UI"/>
          <w:color w:val="595959"/>
          <w:sz w:val="18"/>
          <w:szCs w:val="18"/>
          <w:lang w:val="de-CH"/>
        </w:rPr>
      </w:pPr>
      <w:r w:rsidRPr="00AF5A85">
        <w:rPr>
          <w:rFonts w:ascii="Calibri" w:hAnsi="Calibri" w:cs="Calibri"/>
          <w:color w:val="595959"/>
          <w:sz w:val="18"/>
          <w:szCs w:val="18"/>
          <w:lang w:val="de-CH"/>
        </w:rPr>
        <w:t>Aus &lt;</w:t>
      </w:r>
      <w:hyperlink r:id="rId17" w:anchor=".9q7ekz356" w:tgtFrame="_blank" w:history="1">
        <w:r w:rsidRPr="00AF5A85">
          <w:rPr>
            <w:rFonts w:ascii="Calibri" w:hAnsi="Calibri" w:cs="Calibri"/>
            <w:color w:val="467886"/>
            <w:sz w:val="18"/>
            <w:szCs w:val="18"/>
            <w:lang w:val="de-CH"/>
          </w:rPr>
          <w:t>https://medium.com/point-nine-news/a-technical-due-diligence-framework-for-early-stage-startups-c24d5408256e#.9q7ekz356</w:t>
        </w:r>
      </w:hyperlink>
      <w:r w:rsidRPr="00AF5A85">
        <w:rPr>
          <w:rFonts w:ascii="Calibri" w:hAnsi="Calibri" w:cs="Calibri"/>
          <w:color w:val="595959"/>
          <w:sz w:val="18"/>
          <w:szCs w:val="18"/>
          <w:lang w:val="de-CH"/>
        </w:rPr>
        <w:t>&gt;  </w:t>
      </w:r>
    </w:p>
    <w:p w14:paraId="01AEEDAD" w14:textId="77777777" w:rsidR="00AF5A85" w:rsidRDefault="00AF5A85" w:rsidP="001B15C0">
      <w:pPr>
        <w:spacing w:before="60"/>
      </w:pPr>
    </w:p>
    <w:sectPr w:rsidR="00AF5A8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AF5A8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F5A85"/>
  </w:style>
  <w:style w:type="character" w:customStyle="1" w:styleId="eop">
    <w:name w:val="eop"/>
    <w:basedOn w:val="DefaultParagraphFont"/>
    <w:rsid w:val="00AF5A85"/>
  </w:style>
  <w:style w:type="paragraph" w:customStyle="1" w:styleId="paragraph">
    <w:name w:val="paragraph"/>
    <w:basedOn w:val="Normal"/>
    <w:rsid w:val="00AF5A85"/>
    <w:pPr>
      <w:spacing w:before="100" w:beforeAutospacing="1" w:after="100" w:afterAutospacing="1"/>
    </w:pPr>
    <w:rPr>
      <w:sz w:val="24"/>
      <w:szCs w:val="24"/>
    </w:rPr>
  </w:style>
  <w:style w:type="character" w:customStyle="1" w:styleId="bcx0">
    <w:name w:val="bcx0"/>
    <w:basedOn w:val="DefaultParagraphFont"/>
    <w:rsid w:val="00AF5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gi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hristophjanz.blogspot.com/2014/11/good-vcs-bad-vcs.html" TargetMode="External"/><Relationship Id="rId12" Type="http://schemas.openxmlformats.org/officeDocument/2006/relationships/image" Target="media/image4.jpeg"/><Relationship Id="rId17" Type="http://schemas.openxmlformats.org/officeDocument/2006/relationships/hyperlink" Target="https://medium.com/point-nine-news/a-technical-due-diligence-framework-for-early-stage-startups-c24d5408256e" TargetMode="Externa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intel.de/content/dam/www/program/education/us/en/documents/assessing-projects/overview-and-benefits/assessment-throughout-learning-cycle.pdf" TargetMode="External"/><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onstartups.com/tabid/3339/bid/78757/Selling-or-Funding-A-Startup-Tips-On-Surviving-Technical-Due-Diligence.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witter.com/PhilipCotan/status/649727545655476224" TargetMode="External"/><Relationship Id="rId14" Type="http://schemas.openxmlformats.org/officeDocument/2006/relationships/hyperlink" Target="http://dilbert.com/strip/1997-08-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913</Words>
  <Characters>5662</Characters>
  <Application>Microsoft Office Word</Application>
  <DocSecurity>0</DocSecurity>
  <Lines>283</Lines>
  <Paragraphs>104</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2026-08-29T13:51:00Z</dcterms:modified>
</cp:coreProperties>
</file>