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3C66B757" w:rsidR="0020155A" w:rsidRDefault="00B81B9B"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VIDEO - Financing Your Venture: Angel Investment - Communicating With Your Investor</w:t>
      </w:r>
      <w:r>
        <w:rPr>
          <w:rStyle w:val="eop"/>
          <w:rFonts w:ascii="Calibri Light" w:hAnsi="Calibri Light" w:cs="Calibri Light"/>
          <w:sz w:val="40"/>
          <w:szCs w:val="40"/>
          <w:shd w:val="clear" w:color="auto" w:fill="FFFFFF"/>
        </w:rPr>
        <w:t> </w:t>
      </w:r>
    </w:p>
    <w:p w14:paraId="4ABA2408" w14:textId="77777777" w:rsidR="00B81B9B" w:rsidRDefault="00B81B9B" w:rsidP="001B15C0">
      <w:pPr>
        <w:spacing w:before="60"/>
        <w:rPr>
          <w:rStyle w:val="eop"/>
          <w:rFonts w:ascii="Calibri Light" w:hAnsi="Calibri Light" w:cs="Calibri Light"/>
          <w:sz w:val="40"/>
          <w:szCs w:val="40"/>
          <w:shd w:val="clear" w:color="auto" w:fill="FFFFFF"/>
        </w:rPr>
      </w:pPr>
    </w:p>
    <w:p w14:paraId="6674D0E9" w14:textId="77777777" w:rsidR="00B81B9B" w:rsidRPr="00B81B9B" w:rsidRDefault="00B81B9B" w:rsidP="00B81B9B">
      <w:pPr>
        <w:textAlignment w:val="baseline"/>
        <w:rPr>
          <w:rFonts w:ascii="Segoe UI" w:hAnsi="Segoe UI" w:cs="Segoe UI"/>
          <w:sz w:val="18"/>
          <w:szCs w:val="18"/>
          <w:lang w:val="de-CH"/>
        </w:rPr>
      </w:pPr>
      <w:r w:rsidRPr="00B81B9B">
        <w:rPr>
          <w:rFonts w:ascii="Calibri" w:hAnsi="Calibri" w:cs="Calibri"/>
          <w:sz w:val="31"/>
          <w:szCs w:val="31"/>
          <w:lang w:val="de-CH"/>
        </w:rPr>
        <w:t>Financing Your Venture: Angel Investment - Communicating With Your Investor </w:t>
      </w:r>
    </w:p>
    <w:p w14:paraId="2A7F61BF" w14:textId="77777777" w:rsidR="00B81B9B" w:rsidRPr="00B81B9B" w:rsidRDefault="00B81B9B" w:rsidP="00B81B9B">
      <w:pPr>
        <w:textAlignment w:val="baseline"/>
        <w:rPr>
          <w:rFonts w:ascii="Segoe UI" w:hAnsi="Segoe UI" w:cs="Segoe UI"/>
          <w:sz w:val="18"/>
          <w:szCs w:val="18"/>
          <w:lang w:val="de-CH"/>
        </w:rPr>
      </w:pPr>
      <w:r w:rsidRPr="00B81B9B">
        <w:rPr>
          <w:rFonts w:ascii="Calibri" w:hAnsi="Calibri" w:cs="Calibri"/>
          <w:sz w:val="22"/>
          <w:szCs w:val="22"/>
          <w:lang w:val="de-CH"/>
        </w:rPr>
        <w:t>Video: </w:t>
      </w:r>
      <w:hyperlink r:id="rId5" w:tgtFrame="_blank" w:history="1">
        <w:r w:rsidRPr="00B81B9B">
          <w:rPr>
            <w:rFonts w:ascii="Calibri" w:hAnsi="Calibri" w:cs="Calibri"/>
            <w:color w:val="467886"/>
            <w:sz w:val="22"/>
            <w:szCs w:val="22"/>
            <w:lang w:val="de-CH"/>
          </w:rPr>
          <w:t>https://www.youtube.com/watch?v=K77i8BxHk1E</w:t>
        </w:r>
      </w:hyperlink>
      <w:r w:rsidRPr="00B81B9B">
        <w:rPr>
          <w:rFonts w:ascii="Calibri" w:hAnsi="Calibri" w:cs="Calibri"/>
          <w:sz w:val="22"/>
          <w:szCs w:val="22"/>
          <w:lang w:val="de-CH"/>
        </w:rPr>
        <w:t> </w:t>
      </w:r>
    </w:p>
    <w:p w14:paraId="73D5B3D3" w14:textId="77777777" w:rsidR="00B81B9B" w:rsidRPr="00B81B9B" w:rsidRDefault="00B81B9B" w:rsidP="00B81B9B">
      <w:pPr>
        <w:textAlignment w:val="baseline"/>
        <w:rPr>
          <w:rFonts w:ascii="Segoe UI" w:hAnsi="Segoe UI" w:cs="Segoe UI"/>
          <w:sz w:val="18"/>
          <w:szCs w:val="18"/>
          <w:lang w:val="de-CH"/>
        </w:rPr>
      </w:pPr>
      <w:r w:rsidRPr="00B81B9B">
        <w:rPr>
          <w:rFonts w:ascii="Calibri" w:hAnsi="Calibri" w:cs="Calibri"/>
          <w:sz w:val="22"/>
          <w:szCs w:val="22"/>
          <w:lang w:val="de-CH"/>
        </w:rPr>
        <w:t> </w:t>
      </w:r>
    </w:p>
    <w:p w14:paraId="6860A4E1" w14:textId="77777777" w:rsidR="00B81B9B" w:rsidRPr="00B81B9B" w:rsidRDefault="00B81B9B" w:rsidP="00B81B9B">
      <w:pPr>
        <w:textAlignment w:val="baseline"/>
        <w:rPr>
          <w:rFonts w:ascii="Segoe UI" w:hAnsi="Segoe UI" w:cs="Segoe UI"/>
          <w:sz w:val="18"/>
          <w:szCs w:val="18"/>
          <w:lang w:val="de-CH"/>
        </w:rPr>
      </w:pPr>
      <w:r w:rsidRPr="00B81B9B">
        <w:rPr>
          <w:rFonts w:ascii="Calibri" w:hAnsi="Calibri" w:cs="Calibri"/>
          <w:sz w:val="22"/>
          <w:szCs w:val="22"/>
          <w:lang w:val="de-CH"/>
        </w:rPr>
        <w:t> </w:t>
      </w:r>
    </w:p>
    <w:p w14:paraId="5EA235E9" w14:textId="77777777" w:rsidR="00B81B9B" w:rsidRPr="00B81B9B" w:rsidRDefault="00B81B9B" w:rsidP="00B81B9B">
      <w:pPr>
        <w:textAlignment w:val="baseline"/>
        <w:rPr>
          <w:rFonts w:ascii="Segoe UI" w:hAnsi="Segoe UI" w:cs="Segoe UI"/>
          <w:sz w:val="18"/>
          <w:szCs w:val="18"/>
        </w:rPr>
      </w:pPr>
      <w:r w:rsidRPr="00B81B9B">
        <w:rPr>
          <w:rFonts w:ascii="Calibri" w:hAnsi="Calibri" w:cs="Calibri"/>
          <w:sz w:val="22"/>
          <w:szCs w:val="22"/>
        </w:rPr>
        <w:t> </w:t>
      </w:r>
    </w:p>
    <w:p w14:paraId="0FFB143F" w14:textId="77777777" w:rsidR="00B81B9B" w:rsidRPr="00B81B9B" w:rsidRDefault="00B81B9B" w:rsidP="00B81B9B">
      <w:pPr>
        <w:textAlignment w:val="baseline"/>
        <w:rPr>
          <w:rFonts w:ascii="Segoe UI" w:hAnsi="Segoe UI" w:cs="Segoe UI"/>
          <w:sz w:val="18"/>
          <w:szCs w:val="18"/>
          <w:lang w:val="de-CH"/>
        </w:rPr>
      </w:pPr>
      <w:r w:rsidRPr="00B81B9B">
        <w:rPr>
          <w:rFonts w:ascii="Calibri" w:hAnsi="Calibri" w:cs="Calibri"/>
          <w:sz w:val="22"/>
          <w:szCs w:val="22"/>
          <w:lang w:val="de-CH"/>
        </w:rPr>
        <w:t> </w:t>
      </w:r>
    </w:p>
    <w:p w14:paraId="2E447E3E" w14:textId="3843D3C0" w:rsidR="00B81B9B" w:rsidRPr="00B81B9B" w:rsidRDefault="00B81B9B" w:rsidP="00B81B9B">
      <w:pPr>
        <w:shd w:val="clear" w:color="auto" w:fill="FFFFFF"/>
        <w:rPr>
          <w:rFonts w:ascii="Segoe UI" w:hAnsi="Segoe UI" w:cs="Segoe UI"/>
          <w:color w:val="000000"/>
          <w:sz w:val="18"/>
          <w:szCs w:val="18"/>
        </w:rPr>
      </w:pPr>
      <w:r w:rsidRPr="00B81B9B">
        <w:rPr>
          <w:rFonts w:ascii="Segoe UI" w:hAnsi="Segoe UI" w:cs="Segoe UI"/>
          <w:noProof/>
          <w:color w:val="000000"/>
          <w:sz w:val="18"/>
          <w:szCs w:val="18"/>
        </w:rPr>
        <w:drawing>
          <wp:inline distT="0" distB="0" distL="0" distR="0" wp14:anchorId="30772936" wp14:editId="03037FA0">
            <wp:extent cx="5731510" cy="3072130"/>
            <wp:effectExtent l="0" t="0" r="0" b="1270"/>
            <wp:docPr id="907371565" name="Picture 1" descr="Il COMMUNICATING &#10;WITH YOUR &#10;INVES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 COMMUNICATING &#10;WITH YOUR &#10;INVESTOR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72130"/>
                    </a:xfrm>
                    <a:prstGeom prst="rect">
                      <a:avLst/>
                    </a:prstGeom>
                    <a:noFill/>
                    <a:ln>
                      <a:noFill/>
                    </a:ln>
                  </pic:spPr>
                </pic:pic>
              </a:graphicData>
            </a:graphic>
          </wp:inline>
        </w:drawing>
      </w:r>
    </w:p>
    <w:p w14:paraId="14ABE3B2" w14:textId="77777777" w:rsidR="00B81B9B" w:rsidRPr="00B81B9B" w:rsidRDefault="00B81B9B" w:rsidP="00B81B9B">
      <w:pPr>
        <w:textAlignment w:val="baseline"/>
        <w:rPr>
          <w:rFonts w:ascii="Segoe UI" w:hAnsi="Segoe UI" w:cs="Segoe UI"/>
          <w:sz w:val="18"/>
          <w:szCs w:val="18"/>
          <w:lang w:val="de-CH"/>
        </w:rPr>
      </w:pPr>
      <w:r w:rsidRPr="00B81B9B">
        <w:rPr>
          <w:rFonts w:ascii="Calibri" w:hAnsi="Calibri" w:cs="Calibri"/>
          <w:sz w:val="22"/>
          <w:szCs w:val="22"/>
          <w:lang w:val="de-CH"/>
        </w:rPr>
        <w:t>Ian Sobieski, investor and managing director of the Band of Angels Venture Fund, highlights the benefits and specialties of angel investors, underlines the keys to finding and engaging an angel, and defines how to get the most out of your relationship with your investor after the deal is made. </w:t>
      </w:r>
    </w:p>
    <w:p w14:paraId="214AEEF8" w14:textId="77777777" w:rsidR="00B81B9B" w:rsidRPr="00B81B9B" w:rsidRDefault="00B81B9B" w:rsidP="00B81B9B">
      <w:pPr>
        <w:textAlignment w:val="baseline"/>
        <w:rPr>
          <w:rFonts w:ascii="Segoe UI" w:hAnsi="Segoe UI" w:cs="Segoe UI"/>
          <w:sz w:val="18"/>
          <w:szCs w:val="18"/>
          <w:lang w:val="de-CH"/>
        </w:rPr>
      </w:pPr>
      <w:r w:rsidRPr="00B81B9B">
        <w:rPr>
          <w:rFonts w:ascii="Calibri" w:hAnsi="Calibri" w:cs="Calibri"/>
          <w:sz w:val="22"/>
          <w:szCs w:val="22"/>
          <w:lang w:val="de-CH"/>
        </w:rPr>
        <w:t>ABOUT THE KAUFFMAN FOUNDERS SCHOOL </w:t>
      </w:r>
    </w:p>
    <w:p w14:paraId="52BE68A0" w14:textId="77777777" w:rsidR="00B81B9B" w:rsidRPr="00B81B9B" w:rsidRDefault="00B81B9B" w:rsidP="00B81B9B">
      <w:pPr>
        <w:textAlignment w:val="baseline"/>
        <w:rPr>
          <w:rFonts w:ascii="Segoe UI" w:hAnsi="Segoe UI" w:cs="Segoe UI"/>
          <w:sz w:val="18"/>
          <w:szCs w:val="18"/>
          <w:lang w:val="de-CH"/>
        </w:rPr>
      </w:pPr>
      <w:r w:rsidRPr="00B81B9B">
        <w:rPr>
          <w:rFonts w:ascii="Calibri" w:hAnsi="Calibri" w:cs="Calibri"/>
          <w:sz w:val="22"/>
          <w:szCs w:val="22"/>
          <w:lang w:val="de-CH"/>
        </w:rPr>
        <w:t>Visit the website: [</w:t>
      </w:r>
      <w:hyperlink r:id="rId7" w:tgtFrame="_blank" w:history="1">
        <w:r w:rsidRPr="00B81B9B">
          <w:rPr>
            <w:rFonts w:ascii="Calibri" w:hAnsi="Calibri" w:cs="Calibri"/>
            <w:color w:val="467886"/>
            <w:sz w:val="22"/>
            <w:szCs w:val="22"/>
            <w:lang w:val="de-CH"/>
          </w:rPr>
          <w:t>http://bit.ly/1EW2br7</w:t>
        </w:r>
      </w:hyperlink>
      <w:r w:rsidRPr="00B81B9B">
        <w:rPr>
          <w:rFonts w:ascii="Calibri" w:hAnsi="Calibri" w:cs="Calibri"/>
          <w:sz w:val="22"/>
          <w:szCs w:val="22"/>
          <w:lang w:val="de-CH"/>
        </w:rPr>
        <w:t>] </w:t>
      </w:r>
    </w:p>
    <w:p w14:paraId="6DC0955E" w14:textId="77777777" w:rsidR="00B81B9B" w:rsidRPr="00B81B9B" w:rsidRDefault="00B81B9B" w:rsidP="00B81B9B">
      <w:pPr>
        <w:textAlignment w:val="baseline"/>
        <w:rPr>
          <w:rFonts w:ascii="Segoe UI" w:hAnsi="Segoe UI" w:cs="Segoe UI"/>
          <w:sz w:val="18"/>
          <w:szCs w:val="18"/>
          <w:lang w:val="de-CH"/>
        </w:rPr>
      </w:pPr>
      <w:r w:rsidRPr="00B81B9B">
        <w:rPr>
          <w:rFonts w:ascii="Calibri" w:hAnsi="Calibri" w:cs="Calibri"/>
          <w:sz w:val="22"/>
          <w:szCs w:val="22"/>
          <w:lang w:val="de-CH"/>
        </w:rPr>
        <w:t>The Kauffman Founders School presents a powerful curriculum for entrepreneurs who wish to learn anywhere, anytime. The online education platform features experts presenting lectures in series modules designed to give Founders a rich learning experience, while also engaging them in lessons that will make a difference in their business today, tomorrow, and in the future. </w:t>
      </w:r>
    </w:p>
    <w:p w14:paraId="102F2FC9" w14:textId="77777777" w:rsidR="00B81B9B" w:rsidRPr="00B81B9B" w:rsidRDefault="00B81B9B" w:rsidP="00B81B9B">
      <w:pPr>
        <w:textAlignment w:val="baseline"/>
        <w:rPr>
          <w:rFonts w:ascii="Segoe UI" w:hAnsi="Segoe UI" w:cs="Segoe UI"/>
          <w:sz w:val="18"/>
          <w:szCs w:val="18"/>
          <w:lang w:val="de-CH"/>
        </w:rPr>
      </w:pPr>
      <w:r w:rsidRPr="00B81B9B">
        <w:rPr>
          <w:rFonts w:ascii="Calibri" w:hAnsi="Calibri" w:cs="Calibri"/>
          <w:sz w:val="22"/>
          <w:szCs w:val="22"/>
          <w:lang w:val="de-CH"/>
        </w:rPr>
        <w:t>The Kauffman Founders School series modules include The Lean Approach, Intellectual Property, Founder's Dilemmas, Entrepreneurial Selling, Entrepreneurial Marketing, Surviving the Entrepreneurial Life, Startups, and much more. </w:t>
      </w:r>
    </w:p>
    <w:p w14:paraId="7D48F66D" w14:textId="77777777" w:rsidR="00B81B9B" w:rsidRPr="00B81B9B" w:rsidRDefault="00B81B9B" w:rsidP="00B81B9B">
      <w:pPr>
        <w:textAlignment w:val="baseline"/>
        <w:rPr>
          <w:rFonts w:ascii="Segoe UI" w:hAnsi="Segoe UI" w:cs="Segoe UI"/>
          <w:sz w:val="18"/>
          <w:szCs w:val="18"/>
          <w:lang w:val="de-CH"/>
        </w:rPr>
      </w:pPr>
      <w:r w:rsidRPr="00B81B9B">
        <w:rPr>
          <w:rFonts w:ascii="Calibri" w:hAnsi="Calibri" w:cs="Calibri"/>
          <w:sz w:val="22"/>
          <w:szCs w:val="22"/>
          <w:lang w:val="de-CH"/>
        </w:rPr>
        <w:t>©2015 Ewing Marion Kauffman Foundation. May not be used without permission. To enter a request for permission to use, contact FoundersSchool@kauffman.org. </w:t>
      </w:r>
    </w:p>
    <w:p w14:paraId="7322AD94" w14:textId="77777777" w:rsidR="00B81B9B" w:rsidRPr="00B81B9B" w:rsidRDefault="00B81B9B" w:rsidP="00B81B9B">
      <w:pPr>
        <w:textAlignment w:val="baseline"/>
        <w:rPr>
          <w:rFonts w:ascii="Segoe UI" w:hAnsi="Segoe UI" w:cs="Segoe UI"/>
          <w:sz w:val="18"/>
          <w:szCs w:val="18"/>
        </w:rPr>
      </w:pPr>
      <w:r w:rsidRPr="00B81B9B">
        <w:rPr>
          <w:rFonts w:ascii="Calibri" w:hAnsi="Calibri" w:cs="Calibri"/>
          <w:sz w:val="22"/>
          <w:szCs w:val="22"/>
        </w:rPr>
        <w:t> </w:t>
      </w:r>
    </w:p>
    <w:p w14:paraId="1469FBE2" w14:textId="77777777" w:rsidR="00B81B9B" w:rsidRPr="00B81B9B" w:rsidRDefault="00B81B9B" w:rsidP="00B81B9B">
      <w:pPr>
        <w:textAlignment w:val="baseline"/>
        <w:rPr>
          <w:rFonts w:ascii="Segoe UI" w:hAnsi="Segoe UI" w:cs="Segoe UI"/>
          <w:sz w:val="18"/>
          <w:szCs w:val="18"/>
          <w:lang w:val="de-CH"/>
        </w:rPr>
      </w:pPr>
      <w:r w:rsidRPr="00B81B9B">
        <w:rPr>
          <w:rFonts w:ascii="Calibri" w:hAnsi="Calibri" w:cs="Calibri"/>
          <w:sz w:val="22"/>
          <w:szCs w:val="22"/>
          <w:lang w:val="de-CH"/>
        </w:rPr>
        <w:t> </w:t>
      </w:r>
    </w:p>
    <w:p w14:paraId="40F0BCFB" w14:textId="77777777" w:rsidR="00B81B9B" w:rsidRPr="00B81B9B" w:rsidRDefault="00B81B9B" w:rsidP="00B81B9B">
      <w:pPr>
        <w:textAlignment w:val="baseline"/>
        <w:rPr>
          <w:rFonts w:ascii="Segoe UI" w:hAnsi="Segoe UI" w:cs="Segoe UI"/>
          <w:color w:val="595959"/>
          <w:sz w:val="18"/>
          <w:szCs w:val="18"/>
          <w:lang w:val="de-CH"/>
        </w:rPr>
      </w:pPr>
      <w:r w:rsidRPr="00B81B9B">
        <w:rPr>
          <w:rFonts w:ascii="Calibri" w:hAnsi="Calibri" w:cs="Calibri"/>
          <w:color w:val="595959"/>
          <w:sz w:val="18"/>
          <w:szCs w:val="18"/>
          <w:lang w:val="de-CH"/>
        </w:rPr>
        <w:t>Aus &lt;</w:t>
      </w:r>
      <w:hyperlink r:id="rId8" w:tgtFrame="_blank" w:history="1">
        <w:r w:rsidRPr="00B81B9B">
          <w:rPr>
            <w:rFonts w:ascii="Calibri" w:hAnsi="Calibri" w:cs="Calibri"/>
            <w:color w:val="467886"/>
            <w:sz w:val="18"/>
            <w:szCs w:val="18"/>
            <w:lang w:val="de-CH"/>
          </w:rPr>
          <w:t>https://www.youtube.com/watch?v=K77i8BxHk1E</w:t>
        </w:r>
      </w:hyperlink>
      <w:r w:rsidRPr="00B81B9B">
        <w:rPr>
          <w:rFonts w:ascii="Calibri" w:hAnsi="Calibri" w:cs="Calibri"/>
          <w:color w:val="595959"/>
          <w:sz w:val="18"/>
          <w:szCs w:val="18"/>
          <w:lang w:val="de-CH"/>
        </w:rPr>
        <w:t>&gt;  </w:t>
      </w:r>
    </w:p>
    <w:p w14:paraId="79FCAE99" w14:textId="77777777" w:rsidR="00B81B9B" w:rsidRDefault="00B81B9B" w:rsidP="001B15C0">
      <w:pPr>
        <w:spacing w:before="60"/>
      </w:pPr>
    </w:p>
    <w:sectPr w:rsidR="00B81B9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B81B9B"/>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B81B9B"/>
  </w:style>
  <w:style w:type="character" w:customStyle="1" w:styleId="eop">
    <w:name w:val="eop"/>
    <w:basedOn w:val="DefaultParagraphFont"/>
    <w:rsid w:val="00B81B9B"/>
  </w:style>
  <w:style w:type="paragraph" w:customStyle="1" w:styleId="paragraph">
    <w:name w:val="paragraph"/>
    <w:basedOn w:val="Normal"/>
    <w:rsid w:val="00B81B9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K77i8BxHk1E" TargetMode="External"/><Relationship Id="rId3" Type="http://schemas.openxmlformats.org/officeDocument/2006/relationships/settings" Target="settings.xml"/><Relationship Id="rId7" Type="http://schemas.openxmlformats.org/officeDocument/2006/relationships/hyperlink" Target="http://bit.ly/1EW2br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youtube.com/watch?v=K77i8BxHk1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229</Words>
  <Characters>1377</Characters>
  <Application>Microsoft Office Word</Application>
  <DocSecurity>0</DocSecurity>
  <Lines>57</Lines>
  <Paragraphs>21</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2026-08-29T13:52:00Z</dcterms:modified>
</cp:coreProperties>
</file>