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B51F41E" w14:textId="1BD7E344" w:rsidR="0020155A" w:rsidRDefault="00327E1C" w:rsidP="001B15C0">
      <w:pPr>
        <w:spacing w:before="60"/>
        <w:rPr>
          <w:lang w:val="de-CH"/>
        </w:rPr>
      </w:pPr>
      <w:r>
        <w:rPr>
          <w:rStyle w:val="normaltextrun"/>
          <w:rFonts w:ascii="Calibri Light" w:hAnsi="Calibri Light" w:cs="Calibri Light"/>
          <w:sz w:val="40"/>
          <w:szCs w:val="40"/>
          <w:lang w:val="de-CH"/>
        </w:rPr>
        <w:t>BLOGPOST - The Approach</w:t>
      </w:r>
      <w:r>
        <w:rPr>
          <w:rStyle w:val="eop"/>
          <w:rFonts w:ascii="Calibri Light" w:hAnsi="Calibri Light" w:cs="Calibri Light"/>
          <w:sz w:val="40"/>
          <w:szCs w:val="40"/>
          <w:shd w:val="clear" w:color="auto" w:fill="FFFFFF"/>
        </w:rPr>
        <w:t> </w:t>
      </w:r>
    </w:p>
    <w:p w14:paraId="06D70409" w14:textId="77777777" w:rsidR="00327E1C" w:rsidRDefault="00327E1C" w:rsidP="001B15C0">
      <w:pPr>
        <w:spacing w:before="60"/>
        <w:rPr>
          <w:lang w:val="de-CH"/>
        </w:rPr>
      </w:pPr>
    </w:p>
    <w:p w14:paraId="641B3C40" w14:textId="77777777" w:rsidR="00327E1C" w:rsidRDefault="00327E1C" w:rsidP="00327E1C">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sz w:val="31"/>
          <w:szCs w:val="31"/>
          <w:lang w:val="de-CH"/>
        </w:rPr>
        <w:t>The Lean Approach</w:t>
      </w:r>
      <w:r>
        <w:rPr>
          <w:rStyle w:val="eop"/>
          <w:rFonts w:ascii="Calibri" w:hAnsi="Calibri" w:cs="Calibri"/>
          <w:sz w:val="31"/>
          <w:szCs w:val="31"/>
          <w:lang w:val="de-CH"/>
        </w:rPr>
        <w:t> </w:t>
      </w:r>
    </w:p>
    <w:p w14:paraId="03E341E3" w14:textId="77777777" w:rsidR="00327E1C" w:rsidRDefault="00327E1C" w:rsidP="00327E1C">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sz w:val="22"/>
          <w:szCs w:val="22"/>
          <w:lang w:val="de-CH"/>
        </w:rPr>
        <w:t>Video: </w:t>
      </w:r>
      <w:hyperlink r:id="rId5" w:tgtFrame="_blank" w:history="1">
        <w:r>
          <w:rPr>
            <w:rStyle w:val="normaltextrun"/>
            <w:rFonts w:ascii="Calibri" w:hAnsi="Calibri" w:cs="Calibri"/>
            <w:color w:val="467886"/>
            <w:sz w:val="22"/>
            <w:szCs w:val="22"/>
            <w:lang w:val="de-CH"/>
          </w:rPr>
          <w:t>https://www.entrepreneurship.org/learning-paths/the-lean-approach</w:t>
        </w:r>
      </w:hyperlink>
      <w:r>
        <w:rPr>
          <w:rStyle w:val="eop"/>
          <w:rFonts w:ascii="Calibri" w:hAnsi="Calibri" w:cs="Calibri"/>
          <w:sz w:val="22"/>
          <w:szCs w:val="22"/>
          <w:lang w:val="de-CH"/>
        </w:rPr>
        <w:t> </w:t>
      </w:r>
    </w:p>
    <w:p w14:paraId="406364C0" w14:textId="77777777" w:rsidR="00327E1C" w:rsidRDefault="00327E1C" w:rsidP="00327E1C">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sz w:val="22"/>
          <w:szCs w:val="22"/>
          <w:lang w:val="de-CH"/>
        </w:rPr>
        <w:t>"No business plan survives first contact with customers." </w:t>
      </w:r>
      <w:r>
        <w:rPr>
          <w:rStyle w:val="normaltextrun"/>
          <w:rFonts w:ascii="Calibri" w:hAnsi="Calibri" w:cs="Calibri"/>
          <w:b/>
          <w:bCs/>
          <w:sz w:val="22"/>
          <w:szCs w:val="22"/>
          <w:lang w:val="de-CH"/>
        </w:rPr>
        <w:t>— Steve Blank</w:t>
      </w:r>
      <w:r>
        <w:rPr>
          <w:rStyle w:val="eop"/>
          <w:rFonts w:ascii="Calibri" w:hAnsi="Calibri" w:cs="Calibri"/>
          <w:sz w:val="22"/>
          <w:szCs w:val="22"/>
          <w:lang w:val="de-CH"/>
        </w:rPr>
        <w:t> </w:t>
      </w:r>
    </w:p>
    <w:p w14:paraId="401CF7EF" w14:textId="77777777" w:rsidR="00327E1C" w:rsidRDefault="00327E1C" w:rsidP="00327E1C">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sz w:val="22"/>
          <w:szCs w:val="22"/>
          <w:lang w:val="de-CH"/>
        </w:rPr>
        <w:t>Was this helpful?</w:t>
      </w:r>
      <w:r>
        <w:rPr>
          <w:rStyle w:val="eop"/>
          <w:rFonts w:ascii="Calibri" w:hAnsi="Calibri" w:cs="Calibri"/>
          <w:sz w:val="22"/>
          <w:szCs w:val="22"/>
          <w:lang w:val="de-CH"/>
        </w:rPr>
        <w:t> </w:t>
      </w:r>
    </w:p>
    <w:p w14:paraId="32607207" w14:textId="77777777" w:rsidR="00327E1C" w:rsidRDefault="00327E1C" w:rsidP="00327E1C">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sz w:val="22"/>
          <w:szCs w:val="22"/>
          <w:lang w:val="de-CH"/>
        </w:rPr>
        <w:t>The lean approach is a way to think about the start up process that emphasizes the business model over the business plan, and encourages a process of customer discovery and development, and iteration to achieve the right product/market fit. Steve Blank explains this method and several of its crucial elements, providing practical advice about how to implement this approach in your startup.</w:t>
      </w:r>
      <w:r>
        <w:rPr>
          <w:rStyle w:val="eop"/>
          <w:rFonts w:ascii="Calibri" w:hAnsi="Calibri" w:cs="Calibri"/>
          <w:sz w:val="22"/>
          <w:szCs w:val="22"/>
          <w:lang w:val="de-CH"/>
        </w:rPr>
        <w:t> </w:t>
      </w:r>
    </w:p>
    <w:p w14:paraId="39034717" w14:textId="77777777" w:rsidR="00327E1C" w:rsidRDefault="00327E1C" w:rsidP="00327E1C">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b/>
          <w:bCs/>
          <w:sz w:val="36"/>
          <w:szCs w:val="36"/>
          <w:lang w:val="de-CH"/>
        </w:rPr>
        <w:t>Transcript</w:t>
      </w:r>
      <w:r>
        <w:rPr>
          <w:rStyle w:val="eop"/>
          <w:rFonts w:ascii="Calibri" w:hAnsi="Calibri" w:cs="Calibri"/>
          <w:sz w:val="36"/>
          <w:szCs w:val="36"/>
          <w:lang w:val="de-CH"/>
        </w:rPr>
        <w:t> </w:t>
      </w:r>
    </w:p>
    <w:p w14:paraId="4DCB214F" w14:textId="77777777" w:rsidR="00327E1C" w:rsidRDefault="00327E1C" w:rsidP="00327E1C">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sz w:val="22"/>
          <w:szCs w:val="22"/>
          <w:lang w:val="de-CH"/>
        </w:rPr>
        <w:t>For 21 years I did eight startups in a variety of industries; two semiconductor companies, enterprise software, video games, consumer electronics, military intelligence. And it was the most exciting thing I could imagine spending my life doing. But now for the last 14 years I've been an educator. I've been teaching entrepreneurs how to think a different way about startups and how to build their companies in a very efficient way. Hi, I'm Steve Blank. I'm a retired serial entrepreneurial.</w:t>
      </w:r>
      <w:r>
        <w:rPr>
          <w:rStyle w:val="eop"/>
          <w:rFonts w:ascii="Calibri" w:hAnsi="Calibri" w:cs="Calibri"/>
          <w:sz w:val="22"/>
          <w:szCs w:val="22"/>
          <w:lang w:val="de-CH"/>
        </w:rPr>
        <w:t> </w:t>
      </w:r>
    </w:p>
    <w:p w14:paraId="04C9B961" w14:textId="77777777" w:rsidR="00327E1C" w:rsidRDefault="00327E1C" w:rsidP="00327E1C">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sz w:val="22"/>
          <w:szCs w:val="22"/>
          <w:lang w:val="de-CH"/>
        </w:rPr>
        <w:t>In this series we're going to talk about two big ideas, how are startups different from large companies. And that second thing is something called The Lean Startup. And inside The Lean Startup we're going to talk about the customer development process. We're going to talk about how to build a minimum viable product, how to build prototypes. And then we're going to talk about customer acquisition. How do you actually get out of the building, talk to customers and get them, you know, to use or buy your product.</w:t>
      </w:r>
      <w:r>
        <w:rPr>
          <w:rStyle w:val="eop"/>
          <w:rFonts w:ascii="Calibri" w:hAnsi="Calibri" w:cs="Calibri"/>
          <w:sz w:val="22"/>
          <w:szCs w:val="22"/>
          <w:lang w:val="de-CH"/>
        </w:rPr>
        <w:t> </w:t>
      </w:r>
    </w:p>
    <w:p w14:paraId="49D9845F" w14:textId="77777777" w:rsidR="00327E1C" w:rsidRDefault="00327E1C" w:rsidP="00327E1C">
      <w:pPr>
        <w:pStyle w:val="paragraph"/>
        <w:spacing w:before="0" w:beforeAutospacing="0" w:after="0" w:afterAutospacing="0"/>
        <w:textAlignment w:val="baseline"/>
        <w:rPr>
          <w:rFonts w:ascii="Segoe UI" w:hAnsi="Segoe UI" w:cs="Segoe UI"/>
          <w:sz w:val="18"/>
          <w:szCs w:val="18"/>
          <w:lang w:val="de-CH"/>
        </w:rPr>
      </w:pPr>
      <w:hyperlink r:id="rId6" w:tgtFrame="_blank" w:history="1">
        <w:r>
          <w:rPr>
            <w:rStyle w:val="normaltextrun"/>
            <w:rFonts w:ascii="Calibri" w:hAnsi="Calibri" w:cs="Calibri"/>
            <w:color w:val="467886"/>
            <w:sz w:val="22"/>
            <w:szCs w:val="22"/>
            <w:lang w:val="de-CH"/>
          </w:rPr>
          <w:t>Next in this series The Lean Method</w:t>
        </w:r>
      </w:hyperlink>
      <w:r>
        <w:rPr>
          <w:rStyle w:val="eop"/>
          <w:rFonts w:ascii="Calibri" w:hAnsi="Calibri" w:cs="Calibri"/>
          <w:sz w:val="22"/>
          <w:szCs w:val="22"/>
          <w:lang w:val="de-CH"/>
        </w:rPr>
        <w:t> </w:t>
      </w:r>
    </w:p>
    <w:p w14:paraId="38B80AF3" w14:textId="77777777" w:rsidR="00327E1C" w:rsidRDefault="00327E1C" w:rsidP="00327E1C">
      <w:pPr>
        <w:pStyle w:val="paragraph"/>
        <w:spacing w:before="0" w:beforeAutospacing="0" w:after="0" w:afterAutospacing="0"/>
        <w:textAlignment w:val="baseline"/>
        <w:rPr>
          <w:rFonts w:ascii="Segoe UI" w:hAnsi="Segoe UI" w:cs="Segoe UI"/>
          <w:sz w:val="18"/>
          <w:szCs w:val="18"/>
        </w:rPr>
      </w:pPr>
      <w:r>
        <w:rPr>
          <w:rStyle w:val="eop"/>
          <w:rFonts w:ascii="Calibri" w:hAnsi="Calibri" w:cs="Calibri"/>
          <w:sz w:val="22"/>
          <w:szCs w:val="22"/>
        </w:rPr>
        <w:t> </w:t>
      </w:r>
    </w:p>
    <w:p w14:paraId="0788EF56" w14:textId="77777777" w:rsidR="00327E1C" w:rsidRDefault="00327E1C" w:rsidP="00327E1C">
      <w:pPr>
        <w:pStyle w:val="paragraph"/>
        <w:spacing w:before="0" w:beforeAutospacing="0" w:after="0" w:afterAutospacing="0"/>
        <w:textAlignment w:val="baseline"/>
        <w:rPr>
          <w:rFonts w:ascii="Segoe UI" w:hAnsi="Segoe UI" w:cs="Segoe UI"/>
          <w:color w:val="595959"/>
          <w:sz w:val="18"/>
          <w:szCs w:val="18"/>
          <w:lang w:val="de-CH"/>
        </w:rPr>
      </w:pPr>
      <w:r>
        <w:rPr>
          <w:rStyle w:val="normaltextrun"/>
          <w:rFonts w:ascii="Calibri" w:hAnsi="Calibri" w:cs="Calibri"/>
          <w:color w:val="595959"/>
          <w:sz w:val="18"/>
          <w:szCs w:val="18"/>
          <w:lang w:val="de-CH"/>
        </w:rPr>
        <w:t>Aus &lt;</w:t>
      </w:r>
      <w:hyperlink r:id="rId7" w:tgtFrame="_blank" w:history="1">
        <w:r>
          <w:rPr>
            <w:rStyle w:val="normaltextrun"/>
            <w:rFonts w:ascii="Calibri" w:hAnsi="Calibri" w:cs="Calibri"/>
            <w:color w:val="467886"/>
            <w:sz w:val="18"/>
            <w:szCs w:val="18"/>
            <w:lang w:val="de-CH"/>
          </w:rPr>
          <w:t>https://www.entrepreneurship.org/learning-paths/the-lean-approach</w:t>
        </w:r>
      </w:hyperlink>
      <w:r>
        <w:rPr>
          <w:rStyle w:val="normaltextrun"/>
          <w:rFonts w:ascii="Calibri" w:hAnsi="Calibri" w:cs="Calibri"/>
          <w:color w:val="595959"/>
          <w:sz w:val="18"/>
          <w:szCs w:val="18"/>
          <w:lang w:val="de-CH"/>
        </w:rPr>
        <w:t>&gt; </w:t>
      </w:r>
      <w:r>
        <w:rPr>
          <w:rStyle w:val="eop"/>
          <w:rFonts w:ascii="Calibri" w:hAnsi="Calibri" w:cs="Calibri"/>
          <w:color w:val="595959"/>
          <w:sz w:val="18"/>
          <w:szCs w:val="18"/>
          <w:lang w:val="de-CH"/>
        </w:rPr>
        <w:t> </w:t>
      </w:r>
    </w:p>
    <w:p w14:paraId="1B484E4A" w14:textId="77777777" w:rsidR="00327E1C" w:rsidRPr="00327E1C" w:rsidRDefault="00327E1C" w:rsidP="001B15C0">
      <w:pPr>
        <w:spacing w:before="60"/>
        <w:rPr>
          <w:lang w:val="de-CH"/>
        </w:rPr>
      </w:pPr>
    </w:p>
    <w:sectPr w:rsidR="00327E1C" w:rsidRPr="00327E1C">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25163B4"/>
    <w:multiLevelType w:val="hybridMultilevel"/>
    <w:tmpl w:val="83E8F4CE"/>
    <w:lvl w:ilvl="0" w:tplc="3E2A222A">
      <w:start w:val="1"/>
      <w:numFmt w:val="bullet"/>
      <w:lvlText w:val="●"/>
      <w:lvlJc w:val="left"/>
      <w:pPr>
        <w:ind w:left="720" w:hanging="360"/>
      </w:pPr>
    </w:lvl>
    <w:lvl w:ilvl="1" w:tplc="270EA216">
      <w:start w:val="1"/>
      <w:numFmt w:val="bullet"/>
      <w:lvlText w:val="○"/>
      <w:lvlJc w:val="left"/>
      <w:pPr>
        <w:ind w:left="1440" w:hanging="360"/>
      </w:pPr>
    </w:lvl>
    <w:lvl w:ilvl="2" w:tplc="8F9E26B8">
      <w:start w:val="1"/>
      <w:numFmt w:val="bullet"/>
      <w:lvlText w:val="■"/>
      <w:lvlJc w:val="left"/>
      <w:pPr>
        <w:ind w:left="2160" w:hanging="360"/>
      </w:pPr>
    </w:lvl>
    <w:lvl w:ilvl="3" w:tplc="D006370C">
      <w:start w:val="1"/>
      <w:numFmt w:val="bullet"/>
      <w:lvlText w:val="●"/>
      <w:lvlJc w:val="left"/>
      <w:pPr>
        <w:ind w:left="2880" w:hanging="360"/>
      </w:pPr>
    </w:lvl>
    <w:lvl w:ilvl="4" w:tplc="49C0A894">
      <w:start w:val="1"/>
      <w:numFmt w:val="bullet"/>
      <w:lvlText w:val="○"/>
      <w:lvlJc w:val="left"/>
      <w:pPr>
        <w:ind w:left="3600" w:hanging="360"/>
      </w:pPr>
    </w:lvl>
    <w:lvl w:ilvl="5" w:tplc="A5647A50">
      <w:start w:val="1"/>
      <w:numFmt w:val="bullet"/>
      <w:lvlText w:val="■"/>
      <w:lvlJc w:val="left"/>
      <w:pPr>
        <w:ind w:left="4320" w:hanging="360"/>
      </w:pPr>
    </w:lvl>
    <w:lvl w:ilvl="6" w:tplc="E7569310">
      <w:start w:val="1"/>
      <w:numFmt w:val="bullet"/>
      <w:lvlText w:val="●"/>
      <w:lvlJc w:val="left"/>
      <w:pPr>
        <w:ind w:left="5040" w:hanging="360"/>
      </w:pPr>
    </w:lvl>
    <w:lvl w:ilvl="7" w:tplc="6FDCB52E">
      <w:start w:val="1"/>
      <w:numFmt w:val="bullet"/>
      <w:lvlText w:val="●"/>
      <w:lvlJc w:val="left"/>
      <w:pPr>
        <w:ind w:left="5760" w:hanging="360"/>
      </w:pPr>
    </w:lvl>
    <w:lvl w:ilvl="8" w:tplc="23886BA4">
      <w:start w:val="1"/>
      <w:numFmt w:val="bullet"/>
      <w:lvlText w:val="●"/>
      <w:lvlJc w:val="left"/>
      <w:pPr>
        <w:ind w:left="6480" w:hanging="360"/>
      </w:pPr>
    </w:lvl>
  </w:abstractNum>
  <w:num w:numId="1" w16cid:durableId="2100104123">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155A"/>
    <w:rsid w:val="001B15C0"/>
    <w:rsid w:val="0020155A"/>
    <w:rsid w:val="00327E1C"/>
    <w:rsid w:val="00745D37"/>
    <w:rsid w:val="00796F3F"/>
    <w:rsid w:val="00DF04E0"/>
  </w:rsids>
  <m:mathPr>
    <m:mathFont m:val="Cambria Math"/>
    <m:brkBin m:val="before"/>
    <m:brkBinSub m:val="--"/>
    <m:smallFrac m:val="0"/>
    <m:dispDef/>
    <m:lMargin m:val="0"/>
    <m:rMargin m:val="0"/>
    <m:defJc m:val="centerGroup"/>
    <m:wrapIndent m:val="1440"/>
    <m:intLim m:val="subSup"/>
    <m:naryLim m:val="undOvr"/>
  </m:mathPr>
  <w:themeFontLang w:val="en-CH"/>
  <w:clrSchemeMapping w:bg1="light1" w:t1="dark1" w:bg2="light2" w:t2="dark2" w:accent1="accent1" w:accent2="accent2" w:accent3="accent3" w:accent4="accent4" w:accent5="accent5" w:accent6="accent6" w:hyperlink="hyperlink" w:followedHyperlink="followedHyperlink"/>
  <w:decimalSymbol w:val="."/>
  <w:listSeparator w:val=","/>
  <w14:docId w14:val="59F24206"/>
  <w15:docId w15:val="{2B96550D-7093-1542-8438-89A6CFC7AE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CH"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customStyle="1" w:styleId="paragraph">
    <w:name w:val="paragraph"/>
    <w:basedOn w:val="Normal"/>
    <w:rsid w:val="00327E1C"/>
    <w:pPr>
      <w:spacing w:before="100" w:beforeAutospacing="1" w:after="100" w:afterAutospacing="1"/>
    </w:pPr>
    <w:rPr>
      <w:sz w:val="24"/>
      <w:szCs w:val="24"/>
    </w:rPr>
  </w:style>
  <w:style w:type="character" w:customStyle="1" w:styleId="normaltextrun">
    <w:name w:val="normaltextrun"/>
    <w:basedOn w:val="DefaultParagraphFont"/>
    <w:rsid w:val="00327E1C"/>
  </w:style>
  <w:style w:type="character" w:customStyle="1" w:styleId="eop">
    <w:name w:val="eop"/>
    <w:basedOn w:val="DefaultParagraphFont"/>
    <w:rsid w:val="00327E1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entrepreneurship.org/learning-paths/the-lean-approach"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entrepreneurship.org/learning-paths/the-lean-approach/the-lean-method" TargetMode="External"/><Relationship Id="rId5" Type="http://schemas.openxmlformats.org/officeDocument/2006/relationships/hyperlink" Target="https://www.entrepreneurship.org/learning-paths/the-lean-approach"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249</Words>
  <Characters>1785</Characters>
  <Application>Microsoft Office Word</Application>
  <DocSecurity>0</DocSecurity>
  <Lines>85</Lines>
  <Paragraphs>46</Paragraphs>
  <ScaleCrop>false</ScaleCrop>
  <Company/>
  <LinksUpToDate>false</LinksUpToDate>
  <CharactersWithSpaces>1988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maciek szczech</cp:lastModifiedBy>
  <cp:revision>4</cp:revision>
  <dcterms:created xsi:type="dcterms:W3CDTF">2026-08-18T21:20:00Z</dcterms:created>
  <dcterms:modified xsi:type="dcterms:W3CDTF">2026-08-28T16:40:00Z</dcterms:modified>
</cp:coreProperties>
</file>