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117073D9" w:rsidR="0020155A" w:rsidRPr="000A0B8D" w:rsidRDefault="00736C73" w:rsidP="001B15C0">
      <w:pPr>
        <w:spacing w:before="60"/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</w:pPr>
      <w:r w:rsidRPr="000A0B8D">
        <w:rPr>
          <w:rStyle w:val="normaltextrun"/>
          <w:rFonts w:ascii="Calibri Light" w:hAnsi="Calibri Light" w:cs="Calibri Light"/>
          <w:b/>
          <w:bCs/>
          <w:color w:val="000000"/>
          <w:sz w:val="48"/>
          <w:szCs w:val="48"/>
          <w:bdr w:val="none" w:sz="0" w:space="0" w:color="auto" w:frame="1"/>
          <w:lang w:val="de-CH"/>
        </w:rPr>
        <w:t>BLOGPOST - How much Equity Universities take in Start-ups from IP Licensing</w:t>
      </w:r>
    </w:p>
    <w:p w14:paraId="3F7D21D9" w14:textId="77777777" w:rsidR="00736C73" w:rsidRDefault="00736C73" w:rsidP="001B15C0">
      <w:pPr>
        <w:spacing w:before="60"/>
        <w:rPr>
          <w:rStyle w:val="normaltextrun"/>
          <w:rFonts w:ascii="Calibri Light" w:hAnsi="Calibri Light" w:cs="Calibri Light"/>
          <w:color w:val="000000"/>
          <w:sz w:val="40"/>
          <w:szCs w:val="40"/>
          <w:bdr w:val="none" w:sz="0" w:space="0" w:color="auto" w:frame="1"/>
          <w:lang w:val="de-CH"/>
        </w:rPr>
      </w:pPr>
    </w:p>
    <w:p w14:paraId="5F7440C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How much equity universities take in start-ups for a license of intellectual property? It is sometimes not to say often a hot topic and information is not easy to obtain. However there are some standards or common practice. I have already published posts on the topic: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hyperlink r:id="rId5" w:tgtFrame="_blank" w:history="1">
        <w:r w:rsidRPr="00736C73">
          <w:rPr>
            <w:rFonts w:ascii="Open Sans" w:hAnsi="Open Sans" w:cs="Open Sans"/>
            <w:color w:val="467886"/>
            <w:sz w:val="21"/>
            <w:szCs w:val="21"/>
            <w:lang w:val="de-CH"/>
          </w:rPr>
          <w:t>University licensing to start-ups</w:t>
        </w:r>
      </w:hyperlink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in May 2010 followed by a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hyperlink r:id="rId6" w:tgtFrame="_blank" w:history="1">
        <w:r w:rsidRPr="00736C73">
          <w:rPr>
            <w:rFonts w:ascii="Open Sans" w:hAnsi="Open Sans" w:cs="Open Sans"/>
            <w:color w:val="467886"/>
            <w:sz w:val="21"/>
            <w:szCs w:val="21"/>
            <w:lang w:val="de-CH"/>
          </w:rPr>
          <w:t>Part 2</w:t>
        </w:r>
      </w:hyperlink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in June 2010. </w:t>
      </w:r>
    </w:p>
    <w:p w14:paraId="09E58C87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color w:val="444444"/>
          <w:sz w:val="21"/>
          <w:szCs w:val="21"/>
          <w:lang w:val="de-CH"/>
        </w:rPr>
        <w:t> </w:t>
      </w:r>
    </w:p>
    <w:p w14:paraId="464CCB0B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To oversimplify, I used to say that the license was made of 3 components: </w:t>
      </w:r>
    </w:p>
    <w:p w14:paraId="0B164116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first, universities take about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b/>
          <w:bCs/>
          <w:color w:val="444444"/>
          <w:sz w:val="21"/>
          <w:szCs w:val="21"/>
          <w:lang w:val="de-CH"/>
        </w:rPr>
        <w:t>5% post-series A</w:t>
      </w:r>
      <w:r w:rsidRPr="00736C73">
        <w:rPr>
          <w:rFonts w:ascii="Arial" w:hAnsi="Arial" w:cs="Arial"/>
          <w:b/>
          <w:bCs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(a few million $) or similarly about 10% at creation (investors often take half of the company at round A,) </w:t>
      </w:r>
    </w:p>
    <w:p w14:paraId="6FCBA588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second, there is also a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b/>
          <w:bCs/>
          <w:color w:val="444444"/>
          <w:sz w:val="21"/>
          <w:szCs w:val="21"/>
          <w:lang w:val="de-CH"/>
        </w:rPr>
        <w:t>royalty based on sales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of products using the licensed technology,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b/>
          <w:bCs/>
          <w:color w:val="444444"/>
          <w:sz w:val="21"/>
          <w:szCs w:val="21"/>
          <w:lang w:val="de-CH"/>
        </w:rPr>
        <w:t>about 2%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but the range might be 0.5% to 5%. A minimum yearly amount is usually asked for, like $10k or more. </w:t>
      </w:r>
    </w:p>
    <w:p w14:paraId="729A499D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third, a small but important detail: start-ups pay for the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b/>
          <w:bCs/>
          <w:color w:val="444444"/>
          <w:sz w:val="21"/>
          <w:szCs w:val="21"/>
          <w:lang w:val="de-CH"/>
        </w:rPr>
        <w:t>maintenance of the IP</w:t>
      </w:r>
      <w:r w:rsidRPr="00736C73">
        <w:rPr>
          <w:rFonts w:ascii="Arial" w:hAnsi="Arial" w:cs="Arial"/>
          <w:color w:val="444444"/>
          <w:sz w:val="21"/>
          <w:szCs w:val="21"/>
          <w:lang w:val="de-CH"/>
        </w:rPr>
        <w:t> 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from the date of the license. </w:t>
      </w:r>
    </w:p>
    <w:p w14:paraId="24070BF1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I decided to look at data again through the S-1 documents, which start-ups write when they prepare their Initial Public Offering (IPO), usually on Nasdaq. I found about 30 examples of academic spin-offs which gave details about the IP license. Here is the result. </w:t>
      </w:r>
    </w:p>
    <w:p w14:paraId="3D61D26D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color w:val="444444"/>
          <w:sz w:val="21"/>
          <w:szCs w:val="21"/>
          <w:lang w:val="de-CH"/>
        </w:rPr>
        <w:t> </w:t>
      </w:r>
    </w:p>
    <w:p w14:paraId="6CD26A13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color w:val="444444"/>
          <w:sz w:val="21"/>
          <w:szCs w:val="21"/>
          <w:lang w:val="de-CH"/>
        </w:rPr>
        <w:t> </w:t>
      </w:r>
    </w:p>
    <w:p w14:paraId="5F3C49DF" w14:textId="7AA09A12" w:rsidR="00736C73" w:rsidRPr="00736C73" w:rsidRDefault="00736C73" w:rsidP="00736C73">
      <w:pPr>
        <w:rPr>
          <w:rFonts w:ascii="Segoe UI" w:hAnsi="Segoe UI" w:cs="Segoe UI"/>
          <w:color w:val="000000"/>
          <w:sz w:val="18"/>
          <w:szCs w:val="18"/>
        </w:rPr>
      </w:pPr>
      <w:r w:rsidRPr="00736C7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0DC8970" wp14:editId="0A5E0CFB">
            <wp:extent cx="5731510" cy="3436620"/>
            <wp:effectExtent l="0" t="0" r="0" b="5080"/>
            <wp:docPr id="1009932553" name="Picture 2" descr="University-licenses-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-licenses-dat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CA4D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i/>
          <w:iCs/>
          <w:color w:val="444444"/>
          <w:sz w:val="21"/>
          <w:szCs w:val="21"/>
          <w:lang w:val="de-CH"/>
        </w:rPr>
        <w:t>(Click on picture to enlarge)</w:t>
      </w: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 </w:t>
      </w:r>
    </w:p>
    <w:p w14:paraId="185FC118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2C7F7662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color w:val="444444"/>
          <w:sz w:val="21"/>
          <w:szCs w:val="21"/>
          <w:lang w:val="de-CH"/>
        </w:rPr>
        <w:t> </w:t>
      </w:r>
    </w:p>
    <w:p w14:paraId="30ED5E13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A couple of comments: </w:t>
      </w:r>
    </w:p>
    <w:p w14:paraId="1D3EDBE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color w:val="444444"/>
          <w:sz w:val="21"/>
          <w:szCs w:val="21"/>
          <w:lang w:val="de-CH"/>
        </w:rPr>
        <w:t> </w:t>
      </w:r>
    </w:p>
    <w:p w14:paraId="0F867D4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lastRenderedPageBreak/>
        <w:t>This was not an easy exercise and I would not claim it is mistake-free. You should read it as indicative only, hopefully it is mostly accurate! Assuming the data is accurate, universities own about </w:t>
      </w:r>
    </w:p>
    <w:p w14:paraId="35805F76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10% at creation or </w:t>
      </w:r>
    </w:p>
    <w:p w14:paraId="18DB0FD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5% post–series A (average: $5M) </w:t>
      </w:r>
    </w:p>
    <w:p w14:paraId="26FB0951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Universities keep a 1-2% equity stake at exit, </w:t>
      </w:r>
    </w:p>
    <w:p w14:paraId="07A11EFA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– Worth a few $M (Median is $1M) </w:t>
      </w:r>
    </w:p>
    <w:p w14:paraId="4B2E1949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With an average of $70M VC investment and market value in the $1B range (Median is $300M) </w:t>
      </w:r>
    </w:p>
    <w:p w14:paraId="428CF5C3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(Median values are as important as Averages). </w:t>
      </w:r>
    </w:p>
    <w:p w14:paraId="34BD176D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Royalties are in the 1-4% range. </w:t>
      </w:r>
    </w:p>
    <w:p w14:paraId="5538856A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All this is consistent with information given in my prior posts! </w:t>
      </w:r>
    </w:p>
    <w:p w14:paraId="74632505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Open Sans" w:hAnsi="Open Sans" w:cs="Open Sans"/>
          <w:color w:val="444444"/>
          <w:sz w:val="21"/>
          <w:szCs w:val="21"/>
          <w:lang w:val="de-CH"/>
        </w:rPr>
        <w:t>You can also check the following Slideshare document </w:t>
      </w:r>
    </w:p>
    <w:p w14:paraId="1A90382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29C67234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3D18066A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5DBADBF6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649542D5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SEE SLIDESHARE: </w:t>
      </w:r>
    </w:p>
    <w:p w14:paraId="4D31D6BF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0C083069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8" w:tgtFrame="_blank" w:history="1">
        <w:r w:rsidRPr="00736C73">
          <w:rPr>
            <w:rFonts w:ascii="Calibri" w:hAnsi="Calibri" w:cs="Calibri"/>
            <w:color w:val="467886"/>
            <w:sz w:val="22"/>
            <w:szCs w:val="22"/>
            <w:lang w:val="de-CH"/>
          </w:rPr>
          <w:t>University Equity in Start ups for IP Licensing - Lebret - nov 2013</w:t>
        </w:r>
      </w:hyperlink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3135E983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736C73">
        <w:rPr>
          <w:rFonts w:ascii="Calibri" w:hAnsi="Calibri" w:cs="Calibri"/>
          <w:sz w:val="22"/>
          <w:szCs w:val="22"/>
          <w:lang w:val="de-CH"/>
        </w:rPr>
        <w:t> </w:t>
      </w:r>
    </w:p>
    <w:p w14:paraId="7C4C175C" w14:textId="6A9EF9EA" w:rsidR="00736C73" w:rsidRPr="00736C73" w:rsidRDefault="00736C73" w:rsidP="00736C73">
      <w:pPr>
        <w:shd w:val="clear" w:color="auto" w:fill="C6C6C6"/>
        <w:rPr>
          <w:rFonts w:ascii="Segoe UI" w:hAnsi="Segoe UI" w:cs="Segoe UI"/>
          <w:color w:val="000000"/>
          <w:sz w:val="18"/>
          <w:szCs w:val="18"/>
        </w:rPr>
      </w:pPr>
      <w:r w:rsidRPr="00736C73">
        <w:rPr>
          <w:rFonts w:ascii="Segoe UI" w:hAnsi="Segoe UI" w:cs="Segoe UI"/>
          <w:color w:val="000000"/>
          <w:sz w:val="18"/>
          <w:szCs w:val="18"/>
        </w:rPr>
        <w:lastRenderedPageBreak/>
        <w:fldChar w:fldCharType="begin"/>
      </w:r>
      <w:r w:rsidRPr="00736C73">
        <w:rPr>
          <w:rFonts w:ascii="Segoe UI" w:hAnsi="Segoe UI" w:cs="Segoe UI"/>
          <w:color w:val="000000"/>
          <w:sz w:val="18"/>
          <w:szCs w:val="18"/>
        </w:rPr>
        <w:instrText xml:space="preserve"> INCLUDEPICTURE "https://res.public.onecdn.static.microsoft/officeonline/o/s/162032841011_resources/1031/m2/one.png" \* MERGEFORMATINET </w:instrText>
      </w:r>
      <w:r w:rsidRPr="00736C73">
        <w:rPr>
          <w:rFonts w:ascii="Segoe UI" w:hAnsi="Segoe UI" w:cs="Segoe UI"/>
          <w:color w:val="000000"/>
          <w:sz w:val="18"/>
          <w:szCs w:val="18"/>
        </w:rPr>
        <w:fldChar w:fldCharType="separate"/>
      </w:r>
      <w:r w:rsidRPr="00736C7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7916248" wp14:editId="436DE961">
            <wp:extent cx="5731510" cy="5629910"/>
            <wp:effectExtent l="0" t="0" r="0" b="0"/>
            <wp:docPr id="42791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C73">
        <w:rPr>
          <w:rFonts w:ascii="Segoe UI" w:hAnsi="Segoe UI" w:cs="Segoe UI"/>
          <w:color w:val="000000"/>
          <w:sz w:val="18"/>
          <w:szCs w:val="18"/>
        </w:rPr>
        <w:fldChar w:fldCharType="end"/>
      </w:r>
    </w:p>
    <w:p w14:paraId="0E291D49" w14:textId="77777777" w:rsidR="00736C73" w:rsidRPr="00736C73" w:rsidRDefault="00736C73" w:rsidP="00736C73">
      <w:pPr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736C73">
        <w:rPr>
          <w:rFonts w:ascii="Calibri" w:hAnsi="Calibri" w:cs="Calibri"/>
          <w:sz w:val="22"/>
          <w:szCs w:val="22"/>
          <w:lang w:val="en-US"/>
        </w:rPr>
        <w:t> </w:t>
      </w:r>
    </w:p>
    <w:p w14:paraId="0D82A612" w14:textId="77777777" w:rsidR="00736C73" w:rsidRDefault="00736C73" w:rsidP="001B15C0">
      <w:pPr>
        <w:spacing w:before="60"/>
      </w:pPr>
    </w:p>
    <w:sectPr w:rsidR="00736C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A0B8D"/>
    <w:rsid w:val="001B15C0"/>
    <w:rsid w:val="0020155A"/>
    <w:rsid w:val="00736C73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736C73"/>
  </w:style>
  <w:style w:type="paragraph" w:customStyle="1" w:styleId="paragraph">
    <w:name w:val="paragraph"/>
    <w:basedOn w:val="Normal"/>
    <w:rsid w:val="00736C73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736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eshare.net/lebret/university-equity-in-start-ups-for-iplicensing-lebret-nov-2013?ref=http://www.startup-book.com/2013/11/05/how-much-equity-universities-take-in-start-ups-from-ip-licens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artup-book.com/2010/06/15/university-licensing-to-start-ups-part-2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startup-book.com/2010/05/04/university-licensing-to-start-up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2184</Characters>
  <Application>Microsoft Office Word</Application>
  <DocSecurity>0</DocSecurity>
  <Lines>66</Lines>
  <Paragraphs>33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5</cp:revision>
  <dcterms:created xsi:type="dcterms:W3CDTF">2026-08-18T21:20:00Z</dcterms:created>
  <dcterms:modified xsi:type="dcterms:W3CDTF">2026-08-21T09:58:00Z</dcterms:modified>
</cp:coreProperties>
</file>