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Georgia" w:cs="Georgia" w:eastAsia="Georgia" w:hAnsi="Georgia"/>
          <w:b/>
          <w:bCs/>
          <w:color w:val="1a2230"/>
          <w:sz w:val="28"/>
          <w:szCs w:val="28"/>
        </w:rPr>
        <w:t xml:space="preserve">VortexDeep — Engagement Starter Kit</w:t>
      </w:r>
    </w:p>
    <w:p>
      <w:pPr>
        <w:spacing w:after="110"/>
      </w:pPr>
      <w:r>
        <w:rPr>
          <w:rFonts w:ascii="Georgia" w:cs="Georgia" w:eastAsia="Georgia" w:hAnsi="Georgia"/>
          <w:i/>
          <w:iCs/>
          <w:color w:val="6b7280"/>
          <w:sz w:val="17"/>
          <w:szCs w:val="17"/>
        </w:rPr>
        <w:t xml:space="preserve">Where to show up, what to say, how to reach out warmly. Companion to the weekly plan.</w:t>
      </w:r>
    </w:p>
    <w:p>
      <w:pPr>
        <w:pBdr>
          <w:bottom w:val="single" w:color="2f8f7f" w:sz="6" w:space="3"/>
        </w:pBdr>
        <w:spacing w:after="60" w:before="140"/>
      </w:pPr>
      <w:r>
        <w:rPr>
          <w:rFonts w:ascii="Georgia" w:cs="Georgia" w:eastAsia="Georgia" w:hAnsi="Georgia"/>
          <w:b/>
          <w:bCs/>
          <w:caps/>
          <w:color w:val="2f8f7f"/>
          <w:spacing w:val="24"/>
          <w:sz w:val="19"/>
          <w:szCs w:val="19"/>
        </w:rPr>
        <w:t xml:space="preserve">1 · Where your people gather</w:t>
      </w:r>
    </w:p>
    <w:p>
      <w:pPr>
        <w:pStyle w:val="ListParagraph"/>
        <w:numPr>
          <w:ilvl w:val="0"/>
          <w:numId w:val="2"/>
        </w:numPr>
        <w:spacing w:after="44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230"/>
          <w:sz w:val="18"/>
          <w:szCs w:val="18"/>
        </w:rPr>
        <w:t xml:space="preserve">You can’t “follow” hashtags anymore (LinkedIn removed it in late 2024). Instead: search a hashtag or phrase → open the Posts tab → sort by Latest, and revisit weekly.</w:t>
      </w:r>
      <w:r>
        <w:rPr>
          <w:rFonts w:ascii="Georgia" w:cs="Georgia" w:eastAsia="Georgia" w:hAnsi="Georgia"/>
          <w:b w:val="false"/>
          <w:bCs w:val="false"/>
          <w:i/>
          <w:iCs/>
          <w:color w:val="6b7280"/>
          <w:sz w:val="18"/>
          <w:szCs w:val="18"/>
        </w:rPr>
        <w:t xml:space="preserve">  click any hashtag inside a post to open its feed.</w:t>
      </w:r>
    </w:p>
    <w:p>
      <w:pPr>
        <w:pStyle w:val="ListParagraph"/>
        <w:numPr>
          <w:ilvl w:val="0"/>
          <w:numId w:val="2"/>
        </w:numPr>
        <w:spacing w:after="44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230"/>
          <w:sz w:val="18"/>
          <w:szCs w:val="18"/>
        </w:rPr>
        <w:t xml:space="preserve">Search these — hashtags AND the problem in their words — and comment on fresh posts:</w:t>
      </w:r>
      <w:r>
        <w:rPr>
          <w:rFonts w:ascii="Georgia" w:cs="Georgia" w:eastAsia="Georgia" w:hAnsi="Georgia"/>
          <w:b w:val="false"/>
          <w:bCs w:val="false"/>
          <w:i/>
          <w:iCs/>
          <w:color w:val="6b7280"/>
          <w:sz w:val="18"/>
          <w:szCs w:val="18"/>
        </w:rPr>
        <w:t xml:space="preserve">  #Operations · #ProcessImprovement · #Manufacturing · #WorkflowAutomation · #LeanManufacturing  |  “drowning in admin” · “manual data entry” · “copy paste between” · “chasing updates” · “our tools don’t talk”</w:t>
      </w:r>
    </w:p>
    <w:p>
      <w:pPr>
        <w:pStyle w:val="ListParagraph"/>
        <w:numPr>
          <w:ilvl w:val="0"/>
          <w:numId w:val="2"/>
        </w:numPr>
        <w:spacing w:after="44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230"/>
          <w:sz w:val="18"/>
          <w:szCs w:val="18"/>
        </w:rPr>
        <w:t xml:space="preserve">Engaging IS the new “follow”: commenting on your niche’s posts trains your feed to show you more of them.</w:t>
      </w:r>
    </w:p>
    <w:p>
      <w:pPr>
        <w:pStyle w:val="ListParagraph"/>
        <w:numPr>
          <w:ilvl w:val="0"/>
          <w:numId w:val="2"/>
        </w:numPr>
        <w:spacing w:after="44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230"/>
          <w:sz w:val="18"/>
          <w:szCs w:val="18"/>
        </w:rPr>
        <w:t xml:space="preserve">Follow &amp; engage these voices:</w:t>
      </w:r>
      <w:r>
        <w:rPr>
          <w:rFonts w:ascii="Georgia" w:cs="Georgia" w:eastAsia="Georgia" w:hAnsi="Georgia"/>
          <w:b w:val="false"/>
          <w:bCs w:val="false"/>
          <w:i/>
          <w:iCs/>
          <w:color w:val="6b7280"/>
          <w:sz w:val="18"/>
          <w:szCs w:val="18"/>
        </w:rPr>
        <w:t xml:space="preserve">  operations managers/directors · fractional COOs · SME founders in manufacturing/industrial · lean / continuous-improvement people · ops &amp; process consultants</w:t>
      </w:r>
    </w:p>
    <w:p>
      <w:pPr>
        <w:pStyle w:val="ListParagraph"/>
        <w:numPr>
          <w:ilvl w:val="0"/>
          <w:numId w:val="2"/>
        </w:numPr>
        <w:spacing w:after="44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230"/>
          <w:sz w:val="18"/>
          <w:szCs w:val="18"/>
        </w:rPr>
        <w:t xml:space="preserve">On your OWN posts: 3–5 relevant hashtags + the topic keywords in your first two lines.</w:t>
      </w:r>
      <w:r>
        <w:rPr>
          <w:rFonts w:ascii="Georgia" w:cs="Georgia" w:eastAsia="Georgia" w:hAnsi="Georgia"/>
          <w:b w:val="false"/>
          <w:bCs w:val="false"/>
          <w:i/>
          <w:iCs/>
          <w:color w:val="6b7280"/>
          <w:sz w:val="18"/>
          <w:szCs w:val="18"/>
        </w:rPr>
        <w:t xml:space="preserve">  LinkedIn now reads the text to route your post; 6+ tags give declining returns.</w:t>
      </w:r>
    </w:p>
    <w:p>
      <w:pPr>
        <w:pBdr>
          <w:bottom w:val="single" w:color="2f8f7f" w:sz="6" w:space="3"/>
        </w:pBdr>
        <w:spacing w:after="60" w:before="140"/>
      </w:pPr>
      <w:r>
        <w:rPr>
          <w:rFonts w:ascii="Georgia" w:cs="Georgia" w:eastAsia="Georgia" w:hAnsi="Georgia"/>
          <w:b/>
          <w:bCs/>
          <w:caps/>
          <w:color w:val="2f8f7f"/>
          <w:spacing w:val="24"/>
          <w:sz w:val="19"/>
          <w:szCs w:val="19"/>
        </w:rPr>
        <w:t xml:space="preserve">2 · Posts worth your comment</w:t>
      </w:r>
    </w:p>
    <w:p>
      <w:pPr>
        <w:pStyle w:val="ListParagraph"/>
        <w:numPr>
          <w:ilvl w:val="0"/>
          <w:numId w:val="2"/>
        </w:numPr>
        <w:spacing w:after="44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230"/>
          <w:sz w:val="18"/>
          <w:szCs w:val="18"/>
        </w:rPr>
        <w:t xml:space="preserve">Someone venting about repetitive / manual work</w:t>
      </w:r>
      <w:r>
        <w:rPr>
          <w:rFonts w:ascii="Georgia" w:cs="Georgia" w:eastAsia="Georgia" w:hAnsi="Georgia"/>
          <w:b w:val="false"/>
          <w:bCs w:val="false"/>
          <w:i/>
          <w:iCs/>
          <w:color w:val="6b7280"/>
          <w:sz w:val="18"/>
          <w:szCs w:val="18"/>
        </w:rPr>
        <w:t xml:space="preserve">  → name the pattern, offer a reframe.</w:t>
      </w:r>
    </w:p>
    <w:p>
      <w:pPr>
        <w:pStyle w:val="ListParagraph"/>
        <w:numPr>
          <w:ilvl w:val="0"/>
          <w:numId w:val="2"/>
        </w:numPr>
        <w:spacing w:after="44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230"/>
          <w:sz w:val="18"/>
          <w:szCs w:val="18"/>
        </w:rPr>
        <w:t xml:space="preserve">“Will AI replace …?” / autonomy debates</w:t>
      </w:r>
      <w:r>
        <w:rPr>
          <w:rFonts w:ascii="Georgia" w:cs="Georgia" w:eastAsia="Georgia" w:hAnsi="Georgia"/>
          <w:b w:val="false"/>
          <w:bCs w:val="false"/>
          <w:i/>
          <w:iCs/>
          <w:color w:val="6b7280"/>
          <w:sz w:val="18"/>
          <w:szCs w:val="18"/>
        </w:rPr>
        <w:t xml:space="preserve">  → your human-in-the-loop angle is a calm, fresh take.</w:t>
      </w:r>
    </w:p>
    <w:p>
      <w:pPr>
        <w:pStyle w:val="ListParagraph"/>
        <w:numPr>
          <w:ilvl w:val="0"/>
          <w:numId w:val="2"/>
        </w:numPr>
        <w:spacing w:after="44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230"/>
          <w:sz w:val="18"/>
          <w:szCs w:val="18"/>
        </w:rPr>
        <w:t xml:space="preserve">Automation-gone-wrong or tool-sprawl stories</w:t>
      </w:r>
      <w:r>
        <w:rPr>
          <w:rFonts w:ascii="Georgia" w:cs="Georgia" w:eastAsia="Georgia" w:hAnsi="Georgia"/>
          <w:b w:val="false"/>
          <w:bCs w:val="false"/>
          <w:i/>
          <w:iCs/>
          <w:color w:val="6b7280"/>
          <w:sz w:val="18"/>
          <w:szCs w:val="18"/>
        </w:rPr>
        <w:t xml:space="preserve">  → share the principle: automate the boring, stable part first.</w:t>
      </w:r>
    </w:p>
    <w:p>
      <w:pPr>
        <w:pStyle w:val="ListParagraph"/>
        <w:numPr>
          <w:ilvl w:val="0"/>
          <w:numId w:val="2"/>
        </w:numPr>
        <w:spacing w:after="44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230"/>
          <w:sz w:val="18"/>
          <w:szCs w:val="18"/>
        </w:rPr>
        <w:t xml:space="preserve">Ops people describing their week / time-sinks</w:t>
      </w:r>
      <w:r>
        <w:rPr>
          <w:rFonts w:ascii="Georgia" w:cs="Georgia" w:eastAsia="Georgia" w:hAnsi="Georgia"/>
          <w:b w:val="false"/>
          <w:bCs w:val="false"/>
          <w:i/>
          <w:iCs/>
          <w:color w:val="6b7280"/>
          <w:sz w:val="18"/>
          <w:szCs w:val="18"/>
        </w:rPr>
        <w:t xml:space="preserve">  → relate, add the “structure vs speed” lens.</w:t>
      </w:r>
    </w:p>
    <w:p>
      <w:pPr>
        <w:pStyle w:val="ListParagraph"/>
        <w:numPr>
          <w:ilvl w:val="0"/>
          <w:numId w:val="2"/>
        </w:numPr>
        <w:spacing w:after="44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230"/>
          <w:sz w:val="18"/>
          <w:szCs w:val="18"/>
        </w:rPr>
        <w:t xml:space="preserve">Skip: generic AI hype, viral non-niche posts, anything you’d comment on just to be seen.</w:t>
      </w:r>
    </w:p>
    <w:p>
      <w:pPr>
        <w:pBdr>
          <w:bottom w:val="single" w:color="2f8f7f" w:sz="6" w:space="3"/>
        </w:pBdr>
        <w:spacing w:after="60" w:before="140"/>
      </w:pPr>
      <w:r>
        <w:rPr>
          <w:rFonts w:ascii="Georgia" w:cs="Georgia" w:eastAsia="Georgia" w:hAnsi="Georgia"/>
          <w:b/>
          <w:bCs/>
          <w:caps/>
          <w:color w:val="2f8f7f"/>
          <w:spacing w:val="24"/>
          <w:sz w:val="19"/>
          <w:szCs w:val="19"/>
        </w:rPr>
        <w:t xml:space="preserve">3 · How to comment (this is the reach engine)</w:t>
      </w:r>
    </w:p>
    <w:p>
      <w:pPr>
        <w:pStyle w:val="ListParagraph"/>
        <w:numPr>
          <w:ilvl w:val="0"/>
          <w:numId w:val="2"/>
        </w:numPr>
        <w:spacing w:after="44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230"/>
          <w:sz w:val="18"/>
          <w:szCs w:val="18"/>
        </w:rPr>
        <w:t xml:space="preserve">One useful idea or one good question. No pitch, no link. 1–3 sentences. Specific beats clever.</w:t>
      </w:r>
    </w:p>
    <w:p>
      <w:pPr>
        <w:spacing w:after="24" w:before="40"/>
      </w:pPr>
      <w:r>
        <w:rPr>
          <w:rFonts w:ascii="Georgia" w:cs="Georgia" w:eastAsia="Georgia" w:hAnsi="Georgia"/>
          <w:b/>
          <w:bCs/>
          <w:i w:val="false"/>
          <w:iCs w:val="false"/>
          <w:color w:val="1a2230"/>
          <w:sz w:val="18"/>
          <w:szCs w:val="18"/>
        </w:rPr>
        <w:t xml:space="preserve">Comment shapes that work:</w:t>
      </w:r>
    </w:p>
    <w:p>
      <w:pPr>
        <w:pBdr>
          <w:left w:val="single" w:color="2f8f7f" w:sz="12" w:space="10"/>
        </w:pBdr>
        <w:spacing w:after="70"/>
        <w:ind w:left="360"/>
      </w:pPr>
      <w:r>
        <w:rPr>
          <w:rFonts w:ascii="Georgia" w:cs="Georgia" w:eastAsia="Georgia" w:hAnsi="Georgia"/>
          <w:i/>
          <w:iCs/>
          <w:color w:val="33404f"/>
          <w:sz w:val="18"/>
          <w:szCs w:val="18"/>
        </w:rPr>
        <w:t xml:space="preserve">The reframe — “The tell isn’t workload; it’s that a person has quietly become the integration between two tools.”</w:t>
      </w:r>
    </w:p>
    <w:p>
      <w:pPr>
        <w:pBdr>
          <w:left w:val="single" w:color="2f8f7f" w:sz="12" w:space="10"/>
        </w:pBdr>
        <w:spacing w:after="70"/>
        <w:ind w:left="360"/>
      </w:pPr>
      <w:r>
        <w:rPr>
          <w:rFonts w:ascii="Georgia" w:cs="Georgia" w:eastAsia="Georgia" w:hAnsi="Georgia"/>
          <w:i/>
          <w:iCs/>
          <w:color w:val="33404f"/>
          <w:sz w:val="18"/>
          <w:szCs w:val="18"/>
        </w:rPr>
        <w:t xml:space="preserve">The principle — “The best first automation is boring, frequent and low-stakes. The impressive stuff comes later, if ever.”</w:t>
      </w:r>
    </w:p>
    <w:p>
      <w:pPr>
        <w:pBdr>
          <w:left w:val="single" w:color="2f8f7f" w:sz="12" w:space="10"/>
        </w:pBdr>
        <w:spacing w:after="70"/>
        <w:ind w:left="360"/>
      </w:pPr>
      <w:r>
        <w:rPr>
          <w:rFonts w:ascii="Georgia" w:cs="Georgia" w:eastAsia="Georgia" w:hAnsi="Georgia"/>
          <w:i/>
          <w:iCs/>
          <w:color w:val="33404f"/>
          <w:sz w:val="18"/>
          <w:szCs w:val="18"/>
        </w:rPr>
        <w:t xml:space="preserve">The honest caution — “Worth asking what it costs to get wrong once — that decides how much human stays in the loop.”</w:t>
      </w:r>
    </w:p>
    <w:p>
      <w:pPr>
        <w:pBdr>
          <w:left w:val="single" w:color="2f8f7f" w:sz="12" w:space="10"/>
        </w:pBdr>
        <w:spacing w:after="70"/>
        <w:ind w:left="360"/>
      </w:pPr>
      <w:r>
        <w:rPr>
          <w:rFonts w:ascii="Georgia" w:cs="Georgia" w:eastAsia="Georgia" w:hAnsi="Georgia"/>
          <w:i/>
          <w:iCs/>
          <w:color w:val="33404f"/>
          <w:sz w:val="18"/>
          <w:szCs w:val="18"/>
        </w:rPr>
        <w:t xml:space="preserve">The genuine question — “Is that a tooling problem, or a process problem underneath?”</w:t>
      </w:r>
    </w:p>
    <w:p>
      <w:pPr>
        <w:pBdr>
          <w:bottom w:val="single" w:color="2f8f7f" w:sz="6" w:space="3"/>
        </w:pBdr>
        <w:spacing w:after="60" w:before="140"/>
      </w:pPr>
      <w:r>
        <w:rPr>
          <w:rFonts w:ascii="Georgia" w:cs="Georgia" w:eastAsia="Georgia" w:hAnsi="Georgia"/>
          <w:b/>
          <w:bCs/>
          <w:caps/>
          <w:color w:val="2f8f7f"/>
          <w:spacing w:val="24"/>
          <w:sz w:val="19"/>
          <w:szCs w:val="19"/>
        </w:rPr>
        <w:t xml:space="preserve">4 · Warm outreach openers (fill the [brackets], never paste twice)</w:t>
      </w:r>
    </w:p>
    <w:p>
      <w:pPr>
        <w:spacing w:after="24" w:before="40"/>
      </w:pPr>
      <w:r>
        <w:rPr>
          <w:rFonts w:ascii="Georgia" w:cs="Georgia" w:eastAsia="Georgia" w:hAnsi="Georgia"/>
          <w:b/>
          <w:bCs/>
          <w:i w:val="false"/>
          <w:iCs w:val="false"/>
          <w:color w:val="1a2230"/>
          <w:sz w:val="18"/>
          <w:szCs w:val="18"/>
        </w:rPr>
        <w:t xml:space="preserve">A · After they engage with your post</w:t>
      </w:r>
    </w:p>
    <w:p>
      <w:pPr>
        <w:pBdr>
          <w:left w:val="single" w:color="2f8f7f" w:sz="12" w:space="10"/>
        </w:pBdr>
        <w:spacing w:after="70"/>
        <w:ind w:left="360"/>
      </w:pPr>
      <w:r>
        <w:rPr>
          <w:rFonts w:ascii="Georgia" w:cs="Georgia" w:eastAsia="Georgia" w:hAnsi="Georgia"/>
          <w:i/>
          <w:iCs/>
          <w:color w:val="33404f"/>
          <w:sz w:val="18"/>
          <w:szCs w:val="18"/>
        </w:rPr>
        <w:t xml:space="preserve">Thanks for the thoughtful comment on [topic], [name]. You mentioned [their point] — that’s exactly what I’m trying to understand better. Out of curiosity, what does that look like day-to-day for your team?</w:t>
      </w:r>
    </w:p>
    <w:p>
      <w:pPr>
        <w:spacing w:after="24" w:before="40"/>
      </w:pPr>
      <w:r>
        <w:rPr>
          <w:rFonts w:ascii="Georgia" w:cs="Georgia" w:eastAsia="Georgia" w:hAnsi="Georgia"/>
          <w:b/>
          <w:bCs/>
          <w:i w:val="false"/>
          <w:iCs w:val="false"/>
          <w:color w:val="1a2230"/>
          <w:sz w:val="18"/>
          <w:szCs w:val="18"/>
        </w:rPr>
        <w:t xml:space="preserve">B · After you’ve genuinely engaged with their content</w:t>
      </w:r>
    </w:p>
    <w:p>
      <w:pPr>
        <w:pBdr>
          <w:left w:val="single" w:color="2f8f7f" w:sz="12" w:space="10"/>
        </w:pBdr>
        <w:spacing w:after="70"/>
        <w:ind w:left="360"/>
      </w:pPr>
      <w:r>
        <w:rPr>
          <w:rFonts w:ascii="Georgia" w:cs="Georgia" w:eastAsia="Georgia" w:hAnsi="Georgia"/>
          <w:i/>
          <w:iCs/>
          <w:color w:val="33404f"/>
          <w:sz w:val="18"/>
          <w:szCs w:val="18"/>
        </w:rPr>
        <w:t xml:space="preserve">I’ve been following your posts on [topic] — the one about [specific] stuck with me. I’m building something in the human-in-the-loop automation space and learning from people who live these problems. Open to a short, no-pitch conversation sometime? Genuinely just to learn.</w:t>
      </w:r>
    </w:p>
    <w:p>
      <w:pPr>
        <w:spacing w:after="24" w:before="40"/>
      </w:pPr>
      <w:r>
        <w:rPr>
          <w:rFonts w:ascii="Georgia" w:cs="Georgia" w:eastAsia="Georgia" w:hAnsi="Georgia"/>
          <w:b/>
          <w:bCs/>
          <w:i w:val="false"/>
          <w:iCs w:val="false"/>
          <w:color w:val="1a2230"/>
          <w:sz w:val="18"/>
          <w:szCs w:val="18"/>
        </w:rPr>
        <w:t xml:space="preserve">C · A specific observation you actually made</w:t>
      </w:r>
    </w:p>
    <w:p>
      <w:pPr>
        <w:pBdr>
          <w:left w:val="single" w:color="2f8f7f" w:sz="12" w:space="10"/>
        </w:pBdr>
        <w:spacing w:after="70"/>
        <w:ind w:left="360"/>
      </w:pPr>
      <w:r>
        <w:rPr>
          <w:rFonts w:ascii="Georgia" w:cs="Georgia" w:eastAsia="Georgia" w:hAnsi="Georgia"/>
          <w:i/>
          <w:iCs/>
          <w:color w:val="33404f"/>
          <w:sz w:val="18"/>
          <w:szCs w:val="18"/>
        </w:rPr>
        <w:t xml:space="preserve">[Name] — saw [company] is [growing / hiring in ops]. In 20 years around industrial ops, that’s usually when repetitive admin starts eating the team. On your radar yet, or still manageable?</w:t>
      </w:r>
    </w:p>
    <w:p>
      <w:pPr>
        <w:spacing w:after="24" w:before="40"/>
      </w:pPr>
      <w:r>
        <w:rPr>
          <w:rFonts w:ascii="Georgia" w:cs="Georgia" w:eastAsia="Georgia" w:hAnsi="Georgia"/>
          <w:b/>
          <w:bCs/>
          <w:i w:val="false"/>
          <w:iCs w:val="false"/>
          <w:color w:val="1a2230"/>
          <w:sz w:val="18"/>
          <w:szCs w:val="18"/>
        </w:rPr>
        <w:t xml:space="preserve">D · The honest prep-phase opener</w:t>
      </w:r>
    </w:p>
    <w:p>
      <w:pPr>
        <w:pBdr>
          <w:left w:val="single" w:color="2f8f7f" w:sz="12" w:space="10"/>
        </w:pBdr>
        <w:spacing w:after="70"/>
        <w:ind w:left="360"/>
      </w:pPr>
      <w:r>
        <w:rPr>
          <w:rFonts w:ascii="Georgia" w:cs="Georgia" w:eastAsia="Georgia" w:hAnsi="Georgia"/>
          <w:i/>
          <w:iCs/>
          <w:color w:val="33404f"/>
          <w:sz w:val="18"/>
          <w:szCs w:val="18"/>
        </w:rPr>
        <w:t xml:space="preserve">Quick and honest: I’m not selling anything yet. I’m building an approach to automating repetitive B2B admin — with a human approving every step — and collecting real problems from people who run operations. If a task quietly eats your week, I’d genuinely like to hear it.</w:t>
      </w:r>
    </w:p>
    <w:p>
      <w:pPr>
        <w:pBdr>
          <w:bottom w:val="single" w:color="2f8f7f" w:sz="6" w:space="3"/>
        </w:pBdr>
        <w:spacing w:after="60" w:before="140"/>
      </w:pPr>
      <w:r>
        <w:rPr>
          <w:rFonts w:ascii="Georgia" w:cs="Georgia" w:eastAsia="Georgia" w:hAnsi="Georgia"/>
          <w:b/>
          <w:bCs/>
          <w:caps/>
          <w:color w:val="2f8f7f"/>
          <w:spacing w:val="24"/>
          <w:sz w:val="19"/>
          <w:szCs w:val="19"/>
        </w:rPr>
        <w:t xml:space="preserve">5 · Rules that keep it warm, not spam</w:t>
      </w:r>
    </w:p>
    <w:p>
      <w:pPr>
        <w:pStyle w:val="ListParagraph"/>
        <w:numPr>
          <w:ilvl w:val="0"/>
          <w:numId w:val="2"/>
        </w:numPr>
        <w:spacing w:after="44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230"/>
          <w:sz w:val="18"/>
          <w:szCs w:val="18"/>
        </w:rPr>
        <w:t xml:space="preserve">One person, one specific reason, every time. If you can’t say why you’re messaging THEM — don’t.</w:t>
      </w:r>
    </w:p>
    <w:p>
      <w:pPr>
        <w:pStyle w:val="ListParagraph"/>
        <w:numPr>
          <w:ilvl w:val="0"/>
          <w:numId w:val="2"/>
        </w:numPr>
        <w:spacing w:after="44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230"/>
          <w:sz w:val="18"/>
          <w:szCs w:val="18"/>
        </w:rPr>
        <w:t xml:space="preserve">Lead with curiosity or a real observation; never with your offer.</w:t>
      </w:r>
    </w:p>
    <w:p>
      <w:pPr>
        <w:pStyle w:val="ListParagraph"/>
        <w:numPr>
          <w:ilvl w:val="0"/>
          <w:numId w:val="2"/>
        </w:numPr>
        <w:spacing w:after="44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a2230"/>
          <w:sz w:val="18"/>
          <w:szCs w:val="18"/>
        </w:rPr>
        <w:t xml:space="preserve">If they don’t reply, leave it. No chasing. The Fit Check is a soft mention only if they show interest.</w:t>
      </w:r>
    </w:p>
    <w:sectPr>
      <w:pgSz w:w="12240" w:h="15840" w:orient="portrait"/>
      <w:pgMar w:top="720" w:right="900" w:bottom="64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40" w:hanging="200"/>
      </w:pPr>
      <w:rPr>
        <w:color w:val="2f8f7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2230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2026-08-17T17:29:51.604Z</dcterms:created>
  <dcterms:modified xsi:type="dcterms:W3CDTF">2026-08-17T17:29:51.627Z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