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Scoping Worksheet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One situation per sheet. Click a box and type “x”; click a line and type. Capture the dials during the call — the tier and the estimate follow from them.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1040"/>
        <w:gridCol w:w="2098"/>
        <w:gridCol w:w="780"/>
        <w:gridCol w:w="2098"/>
        <w:gridCol w:w="910"/>
        <w:gridCol w:w="2100"/>
      </w:tblGrid>
      <w:tr>
        <w:trPr>
          <w:trHeight w:val="260" w:hRule="atLeast"/>
        </w:trPr>
        <w:tc>
          <w:tcPr>
            <w:tcW w:w="104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E2841"/>
                <w:sz w:val="22"/>
                <w:szCs w:val="22"/>
              </w:rPr>
              <w:t xml:space="preserve">Client</w:t>
            </w:r>
          </w:p>
        </w:tc>
        <w:tc>
          <w:tcPr>
            <w:tcW w:w="2098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78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E2841"/>
                <w:sz w:val="22"/>
                <w:szCs w:val="22"/>
              </w:rPr>
              <w:t xml:space="preserve">Date</w:t>
            </w:r>
          </w:p>
        </w:tc>
        <w:tc>
          <w:tcPr>
            <w:tcW w:w="2098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91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E2841"/>
                <w:sz w:val="22"/>
                <w:szCs w:val="22"/>
              </w:rPr>
              <w:t xml:space="preserve">Owner</w:t>
            </w:r>
          </w:p>
        </w:tc>
        <w:tc>
          <w:tcPr>
            <w:tcW w:w="2100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b/>
          <w:bCs/>
          <w:color w:val="0E2841"/>
          <w:sz w:val="22"/>
          <w:szCs w:val="22"/>
        </w:rPr>
        <w:t xml:space="preserve">Situation — who, what pain, what trigger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9026"/>
      </w:tblGrid>
      <w:tr>
        <w:trPr>
          <w:trHeight w:val="300" w:hRule="atLeast"/>
        </w:trPr>
        <w:tc>
          <w:tcPr>
            <w:tcW w:w="9026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9026"/>
      </w:tblGrid>
      <w:tr>
        <w:trPr>
          <w:trHeight w:val="300" w:hRule="atLeast"/>
        </w:trPr>
        <w:tc>
          <w:tcPr>
            <w:tcW w:w="9026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b/>
          <w:bCs/>
          <w:color w:val="0E2841"/>
          <w:sz w:val="22"/>
          <w:szCs w:val="22"/>
        </w:rPr>
        <w:t xml:space="preserve">Trigger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220"/>
        <w:gridCol w:w="2788"/>
        <w:gridCol w:w="220"/>
        <w:gridCol w:w="2788"/>
        <w:gridCol w:w="220"/>
        <w:gridCol w:w="2790"/>
      </w:tblGrid>
      <w:tr>
        <w:trPr>
          <w:trHeight w:val="230" w:hRule="atLeast"/>
        </w:trPr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88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Inbound event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88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Scheduled / time-based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Threshold / monitored</w:t>
            </w:r>
          </w:p>
        </w:tc>
      </w:tr>
    </w:tbl>
    <w:p>
      <w:pPr>
        <w:spacing w:after="40" w:before="140"/>
      </w:pPr>
      <w:r>
        <w:rPr>
          <w:b/>
          <w:bCs/>
          <w:color w:val="0E2841"/>
          <w:sz w:val="22"/>
          <w:szCs w:val="22"/>
        </w:rPr>
        <w:t xml:space="preserve">Decision classes / branches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910"/>
        <w:gridCol w:w="1783"/>
        <w:gridCol w:w="4550"/>
        <w:gridCol w:w="1783"/>
      </w:tblGrid>
      <w:tr>
        <w:trPr>
          <w:trHeight w:val="260" w:hRule="atLeast"/>
        </w:trPr>
        <w:tc>
          <w:tcPr>
            <w:tcW w:w="91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E2841"/>
                <w:sz w:val="22"/>
                <w:szCs w:val="22"/>
              </w:rPr>
              <w:t xml:space="preserve">Count</w:t>
            </w:r>
          </w:p>
        </w:tc>
        <w:tc>
          <w:tcPr>
            <w:tcW w:w="1783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55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E2841"/>
                <w:sz w:val="22"/>
                <w:szCs w:val="22"/>
              </w:rPr>
              <w:t xml:space="preserve">Dimensions (e.g. type × language)</w:t>
            </w:r>
          </w:p>
        </w:tc>
        <w:tc>
          <w:tcPr>
            <w:tcW w:w="1783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b/>
          <w:bCs/>
          <w:color w:val="0E2841"/>
          <w:sz w:val="22"/>
          <w:szCs w:val="22"/>
        </w:rPr>
        <w:t xml:space="preserve">Systems touched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220"/>
        <w:gridCol w:w="2036"/>
        <w:gridCol w:w="220"/>
        <w:gridCol w:w="2036"/>
        <w:gridCol w:w="220"/>
        <w:gridCol w:w="2036"/>
        <w:gridCol w:w="220"/>
        <w:gridCol w:w="2038"/>
      </w:tblGrid>
      <w:tr>
        <w:trPr>
          <w:trHeight w:val="230" w:hRule="atLeast"/>
        </w:trPr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36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Inbox / email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36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36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Accounting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38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Calendar</w:t>
            </w:r>
          </w:p>
        </w:tc>
      </w:tr>
    </w:tbl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220"/>
        <w:gridCol w:w="2788"/>
        <w:gridCol w:w="220"/>
        <w:gridCol w:w="2788"/>
        <w:gridCol w:w="220"/>
        <w:gridCol w:w="2790"/>
      </w:tblGrid>
      <w:tr>
        <w:trPr>
          <w:trHeight w:val="230" w:hRule="atLeast"/>
        </w:trPr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88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Document store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88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Data feed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Other</w:t>
            </w:r>
          </w:p>
        </w:tc>
      </w:tr>
    </w:tbl>
    <w:p>
      <w:pPr>
        <w:spacing w:after="40" w:before="140"/>
      </w:pPr>
      <w:r>
        <w:rPr>
          <w:b/>
          <w:bCs/>
          <w:color w:val="0E2841"/>
          <w:sz w:val="22"/>
          <w:szCs w:val="22"/>
        </w:rPr>
        <w:t xml:space="preserve">Human gates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220"/>
        <w:gridCol w:w="2788"/>
        <w:gridCol w:w="220"/>
        <w:gridCol w:w="2788"/>
        <w:gridCol w:w="220"/>
        <w:gridCol w:w="2790"/>
      </w:tblGrid>
      <w:tr>
        <w:trPr>
          <w:trHeight w:val="230" w:hRule="atLeast"/>
        </w:trPr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88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Drafted reply held for approval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88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Internal notify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Money / publish sign-off</w:t>
            </w:r>
          </w:p>
        </w:tc>
      </w:tr>
    </w:tbl>
    <w:p>
      <w:pPr>
        <w:spacing w:after="40" w:before="140"/>
      </w:pPr>
      <w:r>
        <w:rPr>
          <w:b/>
          <w:bCs/>
          <w:color w:val="0E2841"/>
          <w:sz w:val="22"/>
          <w:szCs w:val="22"/>
        </w:rPr>
        <w:t xml:space="preserve">Fan-out (one input → several outputs)?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220"/>
        <w:gridCol w:w="4293"/>
        <w:gridCol w:w="220"/>
        <w:gridCol w:w="4293"/>
      </w:tblGrid>
      <w:tr>
        <w:trPr>
          <w:trHeight w:val="230" w:hRule="atLeast"/>
        </w:trPr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93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93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</w:tbl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2340"/>
        <w:gridCol w:w="1328"/>
        <w:gridCol w:w="4030"/>
        <w:gridCol w:w="1328"/>
      </w:tblGrid>
      <w:tr>
        <w:trPr>
          <w:trHeight w:val="260" w:hRule="atLeast"/>
        </w:trPr>
        <w:tc>
          <w:tcPr>
            <w:tcW w:w="234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E2841"/>
                <w:sz w:val="22"/>
                <w:szCs w:val="22"/>
              </w:rPr>
              <w:t xml:space="preserve">If yes, how many</w:t>
            </w:r>
          </w:p>
        </w:tc>
        <w:tc>
          <w:tcPr>
            <w:tcW w:w="1328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03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E2841"/>
                <w:sz w:val="22"/>
                <w:szCs w:val="22"/>
              </w:rPr>
              <w:t xml:space="preserve">Rough volume (per day / week)</w:t>
            </w:r>
          </w:p>
        </w:tc>
        <w:tc>
          <w:tcPr>
            <w:tcW w:w="1328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b/>
          <w:bCs/>
          <w:color w:val="0E2841"/>
          <w:sz w:val="22"/>
          <w:szCs w:val="22"/>
        </w:rPr>
        <w:t xml:space="preserve">Tier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220"/>
        <w:gridCol w:w="2788"/>
        <w:gridCol w:w="220"/>
        <w:gridCol w:w="2788"/>
        <w:gridCol w:w="220"/>
        <w:gridCol w:w="2790"/>
      </w:tblGrid>
      <w:tr>
        <w:trPr>
          <w:trHeight w:val="230" w:hRule="atLeast"/>
        </w:trPr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88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88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Base + triage</w:t>
            </w:r>
          </w:p>
        </w:tc>
        <w:tc>
          <w:tcPr>
            <w:tcW w:w="220" w:type="dxa"/>
            <w:tcBorders>
              <w:top w:val="single" w:sz="6" w:space="0" w:color="5B6770"/>
              <w:left w:val="single" w:sz="6" w:space="0" w:color="5B6770"/>
              <w:bottom w:val="single" w:sz="6" w:space="0" w:color="5B6770"/>
              <w:right w:val="single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tcBorders>
              <w:top w:val="nil" w:sz="6" w:space="0" w:color="5B6770"/>
              <w:left w:val="nil" w:sz="6" w:space="0" w:color="5B6770"/>
              <w:bottom w:val="nil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Multi-branch</w:t>
            </w:r>
          </w:p>
        </w:tc>
      </w:tr>
    </w:tbl>
    <w:p>
      <w:pPr>
        <w:spacing w:after="40" w:before="140"/>
      </w:pPr>
      <w:r>
        <w:rPr>
          <w:b/>
          <w:bCs/>
          <w:color w:val="0E2841"/>
          <w:sz w:val="22"/>
          <w:szCs w:val="22"/>
        </w:rPr>
        <w:t xml:space="preserve">Closest existing pattern (from catalogue)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9026"/>
      </w:tblGrid>
      <w:tr>
        <w:trPr>
          <w:trHeight w:val="300" w:hRule="atLeast"/>
        </w:trPr>
        <w:tc>
          <w:tcPr>
            <w:tcW w:w="9026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b/>
          <w:bCs/>
          <w:color w:val="0E2841"/>
          <w:sz w:val="22"/>
          <w:szCs w:val="22"/>
        </w:rPr>
        <w:t xml:space="preserve">Notes / risks / integrations to confirm</w:t>
      </w:r>
    </w:p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9026"/>
      </w:tblGrid>
      <w:tr>
        <w:trPr>
          <w:trHeight w:val="300" w:hRule="atLeast"/>
        </w:trPr>
        <w:tc>
          <w:tcPr>
            <w:tcW w:w="9026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9026"/>
      </w:tblGrid>
      <w:tr>
        <w:trPr>
          <w:trHeight w:val="300" w:hRule="atLeast"/>
        </w:trPr>
        <w:tc>
          <w:tcPr>
            <w:tcW w:w="9026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tbl>
      <w:tblPr>
        <w:tblW w:w="9026" w:type="dxa"/>
        <w:tblBorders>
          <w:top w:val="nil" w:sz="4" w:space="0" w:color="C9D2DD"/>
          <w:left w:val="nil" w:sz="4" w:space="0" w:color="C9D2DD"/>
          <w:bottom w:val="nil" w:sz="4" w:space="0" w:color="C9D2DD"/>
          <w:right w:val="nil" w:sz="4" w:space="0" w:color="C9D2DD"/>
          <w:insideH w:val="nil" w:sz="4" w:space="0" w:color="C9D2DD"/>
          <w:insideV w:val="nil" w:sz="4" w:space="0" w:color="C9D2DD"/>
        </w:tblBorders>
        <w:tblLayout w:type="fixed"/>
      </w:tblPr>
      <w:tblGrid>
        <w:gridCol w:w="9026"/>
      </w:tblGrid>
      <w:tr>
        <w:trPr>
          <w:trHeight w:val="300" w:hRule="atLeast"/>
        </w:trPr>
        <w:tc>
          <w:tcPr>
            <w:tcW w:w="9026" w:type="dxa"/>
            <w:tcBorders>
              <w:top w:val="nil" w:sz="6" w:space="0" w:color="5B6770"/>
              <w:left w:val="nil" w:sz="6" w:space="0" w:color="5B6770"/>
              <w:bottom w:val="single" w:sz="6" w:space="0" w:color="5B6770"/>
              <w:right w:val="nil" w:sz="6" w:space="0" w:color="5B677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 w:before="0" w:line="270"/>
      </w:pPr>
      <w:r>
        <w:rPr>
          <w:i/>
          <w:iCs/>
          <w:color w:val="888888"/>
          <w:sz w:val="20"/>
          <w:szCs w:val="20"/>
        </w:rPr>
        <w:t xml:space="preserve">Reminder: this scopes recurring, supervised, moderate-volume office work. Flag anything autonomous, real-time, data-science-heavy, or a large one-off migration as out-of-shape before quoting. Signals map to the mgredshift “base + triage” precedent for pricing.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VortexDeep — Scoping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2026-06-28T18:12:11.535Z</dcterms:created>
  <dcterms:modified xsi:type="dcterms:W3CDTF">2026-06-28T18:12:11.535Z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