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3BC38" w14:textId="77777777" w:rsidR="006B437C" w:rsidRDefault="006B437C">
      <w:pPr>
        <w:pBdr>
          <w:bottom w:val="single" w:sz="12" w:space="0" w:color="0A0A0A"/>
        </w:pBdr>
        <w:spacing w:before="120" w:after="120"/>
      </w:pPr>
    </w:p>
    <w:p w14:paraId="48B896C5" w14:textId="77777777" w:rsidR="006B437C" w:rsidRDefault="00000000">
      <w:pPr>
        <w:spacing w:after="40"/>
      </w:pPr>
      <w:r>
        <w:rPr>
          <w:b/>
          <w:bCs/>
          <w:sz w:val="44"/>
          <w:szCs w:val="44"/>
        </w:rPr>
        <w:t>How We Work</w:t>
      </w:r>
    </w:p>
    <w:p w14:paraId="6C7CE918" w14:textId="77777777" w:rsidR="006B437C" w:rsidRDefault="00000000">
      <w:r>
        <w:rPr>
          <w:color w:val="737373"/>
          <w:spacing w:val="40"/>
          <w:sz w:val="16"/>
          <w:szCs w:val="16"/>
        </w:rPr>
        <w:t>VORTEXDEEP  ·  AI AUTOMATION FOR SMALL BUSINESS</w:t>
      </w:r>
    </w:p>
    <w:p w14:paraId="0F071C48" w14:textId="77777777" w:rsidR="006B437C" w:rsidRDefault="006B437C">
      <w:pPr>
        <w:pBdr>
          <w:bottom w:val="single" w:sz="4" w:space="0" w:color="D8D4CE"/>
        </w:pBdr>
        <w:spacing w:before="60" w:after="80"/>
      </w:pPr>
    </w:p>
    <w:p w14:paraId="1ED4B27A" w14:textId="77777777" w:rsidR="006B437C" w:rsidRDefault="00000000">
      <w:pPr>
        <w:spacing w:before="60" w:after="120"/>
      </w:pPr>
      <w:r>
        <w:rPr>
          <w:color w:val="737373"/>
          <w:sz w:val="18"/>
          <w:szCs w:val="18"/>
        </w:rPr>
        <w:t>Every project follows the same phase-gated structure. Each phase produces a written output. Nothing moves forward without your explicit sign-off. Human control is not a feature — it is the default.</w:t>
      </w:r>
    </w:p>
    <w:p w14:paraId="60CFAE43" w14:textId="77777777" w:rsidR="006B437C" w:rsidRDefault="00000000">
      <w:pPr>
        <w:spacing w:before="160" w:after="60"/>
      </w:pPr>
      <w:r>
        <w:rPr>
          <w:color w:val="737373"/>
          <w:spacing w:val="60"/>
          <w:sz w:val="14"/>
          <w:szCs w:val="14"/>
        </w:rPr>
        <w:t>THE SIX PHASES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00"/>
        <w:gridCol w:w="6000"/>
      </w:tblGrid>
      <w:tr w:rsidR="006B437C" w14:paraId="616742E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0EDE8"/>
          </w:tcPr>
          <w:p w14:paraId="1A5D262C" w14:textId="77777777" w:rsidR="006B437C" w:rsidRDefault="00000000">
            <w:pPr>
              <w:spacing w:before="80" w:after="80"/>
              <w:jc w:val="center"/>
            </w:pPr>
            <w:r>
              <w:rPr>
                <w:b/>
                <w:bCs/>
                <w:color w:val="D8D4CE"/>
                <w:sz w:val="28"/>
                <w:szCs w:val="28"/>
              </w:rPr>
              <w:t>01</w:t>
            </w:r>
          </w:p>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028E13B2" w14:textId="77777777" w:rsidR="006B437C" w:rsidRDefault="00000000">
            <w:pPr>
              <w:spacing w:before="80" w:after="20"/>
            </w:pPr>
            <w:r>
              <w:rPr>
                <w:color w:val="737373"/>
                <w:spacing w:val="40"/>
                <w:sz w:val="14"/>
                <w:szCs w:val="14"/>
              </w:rPr>
              <w:t>PHASE 01</w:t>
            </w:r>
          </w:p>
          <w:p w14:paraId="1F963F80" w14:textId="77777777" w:rsidR="006B437C" w:rsidRDefault="00000000">
            <w:pPr>
              <w:spacing w:after="80"/>
            </w:pPr>
            <w:r>
              <w:rPr>
                <w:b/>
                <w:bCs/>
              </w:rPr>
              <w:t>Discovery</w:t>
            </w:r>
          </w:p>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620ECEF1" w14:textId="77777777" w:rsidR="006B437C" w:rsidRDefault="00000000">
            <w:pPr>
              <w:spacing w:before="80" w:after="40"/>
            </w:pPr>
            <w:r>
              <w:rPr>
                <w:color w:val="737373"/>
                <w:sz w:val="17"/>
                <w:szCs w:val="17"/>
              </w:rPr>
              <w:t>We listen before we propose. In a structured interview we map your current situation, pain points, data flows, and constraints — without assumptions.</w:t>
            </w:r>
          </w:p>
          <w:p w14:paraId="6D25E24B" w14:textId="77777777" w:rsidR="006B437C" w:rsidRDefault="00000000">
            <w:pPr>
              <w:spacing w:after="80"/>
            </w:pPr>
            <w:r>
              <w:rPr>
                <w:i/>
                <w:iCs/>
                <w:color w:val="737373"/>
                <w:sz w:val="16"/>
                <w:szCs w:val="16"/>
              </w:rPr>
              <w:t>You receive: Discovery Summary (internal + client-facing excerpt)</w:t>
            </w:r>
          </w:p>
        </w:tc>
      </w:tr>
      <w:tr w:rsidR="006B437C" w14:paraId="44E79B1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Pr>
          <w:p w14:paraId="517F0BF5" w14:textId="77777777" w:rsidR="006B437C" w:rsidRDefault="00000000">
            <w:pPr>
              <w:spacing w:before="80" w:after="80"/>
              <w:jc w:val="center"/>
            </w:pPr>
            <w:r>
              <w:rPr>
                <w:b/>
                <w:bCs/>
                <w:color w:val="D8D4CE"/>
                <w:sz w:val="28"/>
                <w:szCs w:val="28"/>
              </w:rPr>
              <w:t>02</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11FAA700" w14:textId="77777777" w:rsidR="006B437C" w:rsidRDefault="00000000">
            <w:pPr>
              <w:spacing w:before="80" w:after="20"/>
            </w:pPr>
            <w:r>
              <w:rPr>
                <w:color w:val="737373"/>
                <w:spacing w:val="40"/>
                <w:sz w:val="14"/>
                <w:szCs w:val="14"/>
              </w:rPr>
              <w:t>PHASE 02</w:t>
            </w:r>
          </w:p>
          <w:p w14:paraId="57E55B2E" w14:textId="77777777" w:rsidR="006B437C" w:rsidRDefault="00000000">
            <w:pPr>
              <w:spacing w:after="80"/>
            </w:pPr>
            <w:r>
              <w:rPr>
                <w:b/>
                <w:bCs/>
              </w:rPr>
              <w:t>Scope &amp; MVP Design</w:t>
            </w:r>
          </w:p>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14E7C5AF" w14:textId="77777777" w:rsidR="006B437C" w:rsidRDefault="00000000">
            <w:pPr>
              <w:spacing w:before="80" w:after="40"/>
            </w:pPr>
            <w:r>
              <w:rPr>
                <w:color w:val="737373"/>
                <w:sz w:val="17"/>
                <w:szCs w:val="17"/>
              </w:rPr>
              <w:t>Together we decide exactly what gets built first. Everything else is documented as Later — not lost, just protected from scope creep.</w:t>
            </w:r>
          </w:p>
          <w:p w14:paraId="1A97997A" w14:textId="77777777" w:rsidR="006B437C" w:rsidRDefault="00000000">
            <w:pPr>
              <w:spacing w:after="80"/>
            </w:pPr>
            <w:r>
              <w:rPr>
                <w:i/>
                <w:iCs/>
                <w:color w:val="737373"/>
                <w:sz w:val="16"/>
                <w:szCs w:val="16"/>
              </w:rPr>
              <w:t>You receive: MVP Scope Confirmation — your written approval before build begins</w:t>
            </w:r>
          </w:p>
        </w:tc>
      </w:tr>
      <w:tr w:rsidR="006B437C" w14:paraId="22732B3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0EDE8"/>
          </w:tcPr>
          <w:p w14:paraId="04348211" w14:textId="77777777" w:rsidR="006B437C" w:rsidRDefault="00000000">
            <w:pPr>
              <w:spacing w:before="80" w:after="80"/>
              <w:jc w:val="center"/>
            </w:pPr>
            <w:r>
              <w:rPr>
                <w:b/>
                <w:bCs/>
                <w:color w:val="D8D4CE"/>
                <w:sz w:val="28"/>
                <w:szCs w:val="28"/>
              </w:rPr>
              <w:t>03</w:t>
            </w:r>
          </w:p>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6D6E8410" w14:textId="77777777" w:rsidR="006B437C" w:rsidRDefault="00000000">
            <w:pPr>
              <w:spacing w:before="80" w:after="20"/>
            </w:pPr>
            <w:r>
              <w:rPr>
                <w:color w:val="737373"/>
                <w:spacing w:val="40"/>
                <w:sz w:val="14"/>
                <w:szCs w:val="14"/>
              </w:rPr>
              <w:t>PHASE 03</w:t>
            </w:r>
          </w:p>
          <w:p w14:paraId="43CD5B5D" w14:textId="77777777" w:rsidR="006B437C" w:rsidRDefault="00000000">
            <w:pPr>
              <w:spacing w:after="80"/>
            </w:pPr>
            <w:r>
              <w:rPr>
                <w:b/>
                <w:bCs/>
              </w:rPr>
              <w:t>Solution Blueprint</w:t>
            </w:r>
          </w:p>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3836DADF" w14:textId="77777777" w:rsidR="006B437C" w:rsidRDefault="00000000">
            <w:pPr>
              <w:spacing w:before="80" w:after="40"/>
            </w:pPr>
            <w:r>
              <w:rPr>
                <w:color w:val="737373"/>
                <w:sz w:val="17"/>
                <w:szCs w:val="17"/>
              </w:rPr>
              <w:t>We design the automation in full detail: workflow steps, routing rules, tools, data fields, approvals, fallback logic. No surprises in build.</w:t>
            </w:r>
          </w:p>
          <w:p w14:paraId="2B777FEB" w14:textId="77777777" w:rsidR="006B437C" w:rsidRDefault="00000000">
            <w:pPr>
              <w:spacing w:after="80"/>
            </w:pPr>
            <w:r>
              <w:rPr>
                <w:i/>
                <w:iCs/>
                <w:color w:val="737373"/>
                <w:sz w:val="16"/>
                <w:szCs w:val="16"/>
              </w:rPr>
              <w:t>You receive: Blueprint Summary — signed off before a single line is configured</w:t>
            </w:r>
          </w:p>
        </w:tc>
      </w:tr>
      <w:tr w:rsidR="006B437C" w14:paraId="19D2EEF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Pr>
          <w:p w14:paraId="374DDCCF" w14:textId="77777777" w:rsidR="006B437C" w:rsidRDefault="00000000">
            <w:pPr>
              <w:spacing w:before="80" w:after="80"/>
              <w:jc w:val="center"/>
            </w:pPr>
            <w:r>
              <w:rPr>
                <w:b/>
                <w:bCs/>
                <w:color w:val="D8D4CE"/>
                <w:sz w:val="28"/>
                <w:szCs w:val="28"/>
              </w:rPr>
              <w:t>04</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411CC665" w14:textId="77777777" w:rsidR="006B437C" w:rsidRDefault="00000000">
            <w:pPr>
              <w:spacing w:before="80" w:after="20"/>
            </w:pPr>
            <w:r>
              <w:rPr>
                <w:color w:val="737373"/>
                <w:spacing w:val="40"/>
                <w:sz w:val="14"/>
                <w:szCs w:val="14"/>
              </w:rPr>
              <w:t>PHASE 04</w:t>
            </w:r>
          </w:p>
          <w:p w14:paraId="07F3D854" w14:textId="77777777" w:rsidR="006B437C" w:rsidRDefault="00000000">
            <w:pPr>
              <w:spacing w:after="80"/>
            </w:pPr>
            <w:r>
              <w:rPr>
                <w:b/>
                <w:bCs/>
              </w:rPr>
              <w:t>Build</w:t>
            </w:r>
          </w:p>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30BEB481" w14:textId="77777777" w:rsidR="006B437C" w:rsidRDefault="00000000">
            <w:pPr>
              <w:spacing w:before="80" w:after="40"/>
            </w:pPr>
            <w:r>
              <w:rPr>
                <w:color w:val="737373"/>
                <w:sz w:val="17"/>
                <w:szCs w:val="17"/>
              </w:rPr>
              <w:t>We build the agreed scope only. Nothing added without written agreement. Human review points are built in from the start.</w:t>
            </w:r>
          </w:p>
          <w:p w14:paraId="1F1F963A" w14:textId="77777777" w:rsidR="006B437C" w:rsidRDefault="00000000">
            <w:pPr>
              <w:spacing w:after="80"/>
            </w:pPr>
            <w:r>
              <w:rPr>
                <w:i/>
                <w:iCs/>
                <w:color w:val="737373"/>
                <w:sz w:val="16"/>
                <w:szCs w:val="16"/>
              </w:rPr>
              <w:t>You receive: Working MVP, ready for your validation</w:t>
            </w:r>
          </w:p>
        </w:tc>
      </w:tr>
      <w:tr w:rsidR="006B437C" w14:paraId="1BAD818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0EDE8"/>
          </w:tcPr>
          <w:p w14:paraId="4C271110" w14:textId="77777777" w:rsidR="006B437C" w:rsidRDefault="00000000">
            <w:pPr>
              <w:spacing w:before="80" w:after="80"/>
              <w:jc w:val="center"/>
            </w:pPr>
            <w:r>
              <w:rPr>
                <w:b/>
                <w:bCs/>
                <w:color w:val="D8D4CE"/>
                <w:sz w:val="28"/>
                <w:szCs w:val="28"/>
              </w:rPr>
              <w:t>05</w:t>
            </w:r>
          </w:p>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11C672A6" w14:textId="77777777" w:rsidR="006B437C" w:rsidRDefault="00000000">
            <w:pPr>
              <w:spacing w:before="80" w:after="20"/>
            </w:pPr>
            <w:r>
              <w:rPr>
                <w:color w:val="737373"/>
                <w:spacing w:val="40"/>
                <w:sz w:val="14"/>
                <w:szCs w:val="14"/>
              </w:rPr>
              <w:t>PHASE 05</w:t>
            </w:r>
          </w:p>
          <w:p w14:paraId="052909FF" w14:textId="77777777" w:rsidR="006B437C" w:rsidRDefault="00000000">
            <w:pPr>
              <w:spacing w:after="80"/>
            </w:pPr>
            <w:r>
              <w:rPr>
                <w:b/>
                <w:bCs/>
              </w:rPr>
              <w:t>Validation</w:t>
            </w:r>
          </w:p>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12713E40" w14:textId="77777777" w:rsidR="006B437C" w:rsidRDefault="00000000">
            <w:pPr>
              <w:spacing w:before="80" w:after="40"/>
            </w:pPr>
            <w:r>
              <w:rPr>
                <w:color w:val="737373"/>
                <w:sz w:val="17"/>
                <w:szCs w:val="17"/>
              </w:rPr>
              <w:t>We test against normal cases, edge cases, and failure scenarios. You test against your real-world expectations. Go-live only on mutual agreement.</w:t>
            </w:r>
          </w:p>
          <w:p w14:paraId="1D6DE316" w14:textId="77777777" w:rsidR="006B437C" w:rsidRDefault="00000000">
            <w:pPr>
              <w:spacing w:after="80"/>
            </w:pPr>
            <w:r>
              <w:rPr>
                <w:i/>
                <w:iCs/>
                <w:color w:val="737373"/>
                <w:sz w:val="16"/>
                <w:szCs w:val="16"/>
              </w:rPr>
              <w:t>You receive: Test Results Summary — Go / No-Go decision</w:t>
            </w:r>
          </w:p>
        </w:tc>
      </w:tr>
      <w:tr w:rsidR="006B437C" w14:paraId="245C30D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Pr>
          <w:p w14:paraId="6A501820" w14:textId="77777777" w:rsidR="006B437C" w:rsidRDefault="00000000">
            <w:pPr>
              <w:spacing w:before="80" w:after="80"/>
              <w:jc w:val="center"/>
            </w:pPr>
            <w:r>
              <w:rPr>
                <w:b/>
                <w:bCs/>
                <w:color w:val="D8D4CE"/>
                <w:sz w:val="28"/>
                <w:szCs w:val="28"/>
              </w:rPr>
              <w:t>06</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1DBA60EA" w14:textId="77777777" w:rsidR="006B437C" w:rsidRDefault="00000000">
            <w:pPr>
              <w:spacing w:before="80" w:after="20"/>
            </w:pPr>
            <w:r>
              <w:rPr>
                <w:color w:val="737373"/>
                <w:spacing w:val="40"/>
                <w:sz w:val="14"/>
                <w:szCs w:val="14"/>
              </w:rPr>
              <w:t>PHASE 06</w:t>
            </w:r>
          </w:p>
          <w:p w14:paraId="1224A9F5" w14:textId="77777777" w:rsidR="006B437C" w:rsidRDefault="00000000">
            <w:pPr>
              <w:spacing w:after="80"/>
            </w:pPr>
            <w:r>
              <w:rPr>
                <w:b/>
                <w:bCs/>
              </w:rPr>
              <w:t>Go-live &amp; Managed Service</w:t>
            </w:r>
          </w:p>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2398D148" w14:textId="77777777" w:rsidR="006B437C" w:rsidRDefault="00000000">
            <w:pPr>
              <w:spacing w:before="80" w:after="40"/>
            </w:pPr>
            <w:r>
              <w:rPr>
                <w:color w:val="737373"/>
                <w:sz w:val="17"/>
                <w:szCs w:val="17"/>
              </w:rPr>
              <w:t>Your automation goes live. We monitor, support, and improve it monthly. You receive a plain-language monthly report.</w:t>
            </w:r>
          </w:p>
          <w:p w14:paraId="38A17041" w14:textId="77777777" w:rsidR="006B437C" w:rsidRDefault="00000000">
            <w:pPr>
              <w:spacing w:after="80"/>
            </w:pPr>
            <w:r>
              <w:rPr>
                <w:i/>
                <w:iCs/>
                <w:color w:val="737373"/>
                <w:sz w:val="16"/>
                <w:szCs w:val="16"/>
              </w:rPr>
              <w:t>You receive: Monthly Service Report — every month, no technical jargon</w:t>
            </w:r>
          </w:p>
        </w:tc>
      </w:tr>
    </w:tbl>
    <w:p w14:paraId="7FC9E5DE" w14:textId="77777777" w:rsidR="006B437C" w:rsidRDefault="006B437C">
      <w:pPr>
        <w:spacing w:before="160"/>
      </w:pPr>
    </w:p>
    <w:p w14:paraId="7F845FF8" w14:textId="77777777" w:rsidR="006B437C" w:rsidRDefault="006B437C">
      <w:pPr>
        <w:pBdr>
          <w:bottom w:val="single" w:sz="4" w:space="0" w:color="D8D4CE"/>
        </w:pBdr>
        <w:spacing w:before="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B437C" w14:paraId="3193263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Pr>
          <w:p w14:paraId="1462A3B5" w14:textId="77777777" w:rsidR="006B437C" w:rsidRDefault="00000000">
            <w:pPr>
              <w:spacing w:after="20"/>
            </w:pPr>
            <w:r>
              <w:rPr>
                <w:b/>
                <w:bCs/>
                <w:sz w:val="15"/>
                <w:szCs w:val="15"/>
              </w:rPr>
              <w:t>Phase-gated</w:t>
            </w:r>
          </w:p>
          <w:p w14:paraId="272F1EE9" w14:textId="77777777" w:rsidR="006B437C" w:rsidRDefault="00000000">
            <w:r>
              <w:rPr>
                <w:color w:val="737373"/>
                <w:sz w:val="15"/>
                <w:szCs w:val="15"/>
              </w:rPr>
              <w:t>Nothing progresses without written sign-off.</w:t>
            </w:r>
          </w:p>
        </w:tc>
        <w:tc>
          <w:tcPr>
            <w:tcW w:w="2340" w:type="dxa"/>
            <w:tcBorders>
              <w:top w:val="none" w:sz="0" w:space="0" w:color="FFFFFF"/>
              <w:left w:val="none" w:sz="0" w:space="0" w:color="FFFFFF"/>
              <w:bottom w:val="none" w:sz="0" w:space="0" w:color="FFFFFF"/>
              <w:right w:val="none" w:sz="0" w:space="0" w:color="FFFFFF"/>
            </w:tcBorders>
          </w:tcPr>
          <w:p w14:paraId="55C1A769" w14:textId="77777777" w:rsidR="006B437C" w:rsidRDefault="00000000">
            <w:pPr>
              <w:spacing w:after="20"/>
            </w:pPr>
            <w:r>
              <w:rPr>
                <w:b/>
                <w:bCs/>
                <w:sz w:val="15"/>
                <w:szCs w:val="15"/>
              </w:rPr>
              <w:t>IP-protected</w:t>
            </w:r>
          </w:p>
          <w:p w14:paraId="01404E06" w14:textId="77777777" w:rsidR="006B437C" w:rsidRDefault="00000000">
            <w:r>
              <w:rPr>
                <w:color w:val="737373"/>
                <w:sz w:val="15"/>
                <w:szCs w:val="15"/>
              </w:rPr>
              <w:t>Your data and our methodology stay separate.</w:t>
            </w:r>
          </w:p>
        </w:tc>
        <w:tc>
          <w:tcPr>
            <w:tcW w:w="2340" w:type="dxa"/>
            <w:tcBorders>
              <w:top w:val="none" w:sz="0" w:space="0" w:color="FFFFFF"/>
              <w:left w:val="none" w:sz="0" w:space="0" w:color="FFFFFF"/>
              <w:bottom w:val="none" w:sz="0" w:space="0" w:color="FFFFFF"/>
              <w:right w:val="none" w:sz="0" w:space="0" w:color="FFFFFF"/>
            </w:tcBorders>
          </w:tcPr>
          <w:p w14:paraId="1AFDFEB8" w14:textId="77777777" w:rsidR="006B437C" w:rsidRDefault="00000000">
            <w:pPr>
              <w:spacing w:after="20"/>
            </w:pPr>
            <w:r>
              <w:rPr>
                <w:b/>
                <w:bCs/>
                <w:sz w:val="15"/>
                <w:szCs w:val="15"/>
              </w:rPr>
              <w:t>Human-first</w:t>
            </w:r>
          </w:p>
          <w:p w14:paraId="1D2197B6" w14:textId="77777777" w:rsidR="006B437C" w:rsidRDefault="00000000">
            <w:r>
              <w:rPr>
                <w:color w:val="737373"/>
                <w:sz w:val="15"/>
                <w:szCs w:val="15"/>
              </w:rPr>
              <w:t>Every automated action has a defined human override.</w:t>
            </w:r>
          </w:p>
        </w:tc>
        <w:tc>
          <w:tcPr>
            <w:tcW w:w="2340" w:type="dxa"/>
            <w:tcBorders>
              <w:top w:val="none" w:sz="0" w:space="0" w:color="FFFFFF"/>
              <w:left w:val="none" w:sz="0" w:space="0" w:color="FFFFFF"/>
              <w:bottom w:val="none" w:sz="0" w:space="0" w:color="FFFFFF"/>
              <w:right w:val="none" w:sz="0" w:space="0" w:color="FFFFFF"/>
            </w:tcBorders>
          </w:tcPr>
          <w:p w14:paraId="2CC5EF4E" w14:textId="77777777" w:rsidR="006B437C" w:rsidRDefault="00000000">
            <w:pPr>
              <w:spacing w:after="20"/>
            </w:pPr>
            <w:r>
              <w:rPr>
                <w:b/>
                <w:bCs/>
                <w:sz w:val="15"/>
                <w:szCs w:val="15"/>
              </w:rPr>
              <w:t>Plain language</w:t>
            </w:r>
          </w:p>
          <w:p w14:paraId="407A5EC9" w14:textId="77777777" w:rsidR="006B437C" w:rsidRDefault="00000000">
            <w:r>
              <w:rPr>
                <w:color w:val="737373"/>
                <w:sz w:val="15"/>
                <w:szCs w:val="15"/>
              </w:rPr>
              <w:t>Every deliverable is written for a business owner, not a developer.</w:t>
            </w:r>
          </w:p>
        </w:tc>
      </w:tr>
    </w:tbl>
    <w:p w14:paraId="752ED2E4" w14:textId="77777777" w:rsidR="006B437C" w:rsidRDefault="006B437C">
      <w:pPr>
        <w:pBdr>
          <w:bottom w:val="single" w:sz="12" w:space="0" w:color="0A0A0A"/>
        </w:pBdr>
        <w:spacing w:before="120" w:after="120"/>
      </w:pPr>
    </w:p>
    <w:p w14:paraId="205D61C7" w14:textId="77777777" w:rsidR="006B437C" w:rsidRDefault="00000000">
      <w:pPr>
        <w:jc w:val="center"/>
      </w:pPr>
      <w:r>
        <w:rPr>
          <w:color w:val="737373"/>
          <w:sz w:val="14"/>
          <w:szCs w:val="14"/>
        </w:rPr>
        <w:t>vortexdeep.ch  ·  info@vortexdeep.ch  ·  Kanton Zürich, Switzerland</w:t>
      </w:r>
    </w:p>
    <w:p w14:paraId="397CC6D1" w14:textId="77777777" w:rsidR="006B437C" w:rsidRDefault="00000000">
      <w:r>
        <w:br w:type="page"/>
      </w:r>
    </w:p>
    <w:p w14:paraId="02E40A42" w14:textId="77777777" w:rsidR="006B437C" w:rsidRDefault="006B437C">
      <w:pPr>
        <w:pBdr>
          <w:bottom w:val="single" w:sz="12" w:space="0" w:color="0A0A0A"/>
        </w:pBdr>
        <w:spacing w:before="120" w:after="120"/>
      </w:pPr>
    </w:p>
    <w:p w14:paraId="016A40A6" w14:textId="77777777" w:rsidR="006B437C" w:rsidRDefault="00000000">
      <w:pPr>
        <w:spacing w:after="40"/>
      </w:pPr>
      <w:r>
        <w:rPr>
          <w:b/>
          <w:bCs/>
          <w:sz w:val="44"/>
          <w:szCs w:val="44"/>
        </w:rPr>
        <w:t>Your Project</w:t>
      </w:r>
    </w:p>
    <w:p w14:paraId="643EDC66" w14:textId="77777777" w:rsidR="006B437C" w:rsidRDefault="00000000">
      <w:r>
        <w:rPr>
          <w:color w:val="737373"/>
          <w:spacing w:val="40"/>
          <w:sz w:val="16"/>
          <w:szCs w:val="16"/>
        </w:rPr>
        <w:t>VORTEXDEEP  ·  PROJECT SUMMARY</w:t>
      </w:r>
    </w:p>
    <w:p w14:paraId="5A9A1974" w14:textId="77777777" w:rsidR="006B437C" w:rsidRDefault="006B437C">
      <w:pPr>
        <w:pBdr>
          <w:bottom w:val="single" w:sz="4" w:space="0" w:color="D8D4CE"/>
        </w:pBdr>
        <w:spacing w:before="60" w:after="80"/>
      </w:pPr>
    </w:p>
    <w:p w14:paraId="64CF4D28" w14:textId="77777777" w:rsidR="006B437C" w:rsidRDefault="00000000">
      <w:pPr>
        <w:spacing w:before="160" w:after="60"/>
      </w:pPr>
      <w:r>
        <w:rPr>
          <w:color w:val="737373"/>
          <w:spacing w:val="60"/>
          <w:sz w:val="14"/>
          <w:szCs w:val="14"/>
        </w:rPr>
        <w:t>CLIENT &amp; PROJECT</w:t>
      </w:r>
    </w:p>
    <w:tbl>
      <w:tblPr>
        <w:tblW w:w="9360" w:type="dxa"/>
        <w:tblBorders>
          <w:top w:val="none" w:sz="0" w:space="0" w:color="FFFFFF"/>
          <w:left w:val="none" w:sz="0" w:space="0" w:color="FFFFFF"/>
          <w:bottom w:val="single" w:sz="4" w:space="0" w:color="D8D4C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437C" w14:paraId="202AEE2A" w14:textId="77777777">
        <w:tblPrEx>
          <w:tblCellMar>
            <w:top w:w="0" w:type="dxa"/>
            <w:bottom w:w="0" w:type="dxa"/>
          </w:tblCellMar>
        </w:tblPrEx>
        <w:tc>
          <w:tcPr>
            <w:tcW w:w="2200" w:type="dxa"/>
            <w:tcBorders>
              <w:top w:val="none" w:sz="0" w:space="0" w:color="FFFFFF"/>
              <w:left w:val="none" w:sz="0" w:space="0" w:color="FFFFFF"/>
              <w:bottom w:val="single" w:sz="4" w:space="0" w:color="D8D4CE"/>
              <w:right w:val="none" w:sz="0" w:space="0" w:color="FFFFFF"/>
            </w:tcBorders>
          </w:tcPr>
          <w:p w14:paraId="7FCFE573" w14:textId="77777777" w:rsidR="006B437C" w:rsidRDefault="00000000">
            <w:pPr>
              <w:spacing w:before="60" w:after="60"/>
            </w:pPr>
            <w:r>
              <w:rPr>
                <w:b/>
                <w:bCs/>
                <w:sz w:val="17"/>
                <w:szCs w:val="17"/>
              </w:rPr>
              <w:t>Client</w:t>
            </w:r>
          </w:p>
        </w:tc>
        <w:tc>
          <w:tcPr>
            <w:tcW w:w="7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MG Red Shift Switzerland</w:t>
            </w:r>
          </w:p>
        </w:tc>
      </w:tr>
      <w:tr w:rsidR="006B437C" w14:paraId="072298E2" w14:textId="77777777">
        <w:tblPrEx>
          <w:tblCellMar>
            <w:top w:w="0" w:type="dxa"/>
            <w:bottom w:w="0" w:type="dxa"/>
          </w:tblCellMar>
        </w:tblPrEx>
        <w:tc>
          <w:tcPr>
            <w:tcW w:w="2200" w:type="dxa"/>
            <w:tcBorders>
              <w:top w:val="none" w:sz="0" w:space="0" w:color="FFFFFF"/>
              <w:left w:val="none" w:sz="0" w:space="0" w:color="FFFFFF"/>
              <w:bottom w:val="single" w:sz="4" w:space="0" w:color="D8D4CE"/>
              <w:right w:val="none" w:sz="0" w:space="0" w:color="FFFFFF"/>
            </w:tcBorders>
          </w:tcPr>
          <w:p w14:paraId="29FF80CC" w14:textId="77777777" w:rsidR="006B437C" w:rsidRDefault="00000000">
            <w:pPr>
              <w:spacing w:before="60" w:after="60"/>
            </w:pPr>
            <w:r>
              <w:rPr>
                <w:b/>
                <w:bCs/>
                <w:sz w:val="17"/>
                <w:szCs w:val="17"/>
              </w:rPr>
              <w:t>Contact</w:t>
            </w:r>
          </w:p>
        </w:tc>
        <w:tc>
          <w:tcPr>
            <w:tcW w:w="7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Maciek Szczech, Business Owner / Internal Reference</w:t>
            </w:r>
          </w:p>
        </w:tc>
      </w:tr>
      <w:tr w:rsidR="006B437C" w14:paraId="74AD2AFC" w14:textId="77777777">
        <w:tblPrEx>
          <w:tblCellMar>
            <w:top w:w="0" w:type="dxa"/>
            <w:bottom w:w="0" w:type="dxa"/>
          </w:tblCellMar>
        </w:tblPrEx>
        <w:tc>
          <w:tcPr>
            <w:tcW w:w="2200" w:type="dxa"/>
            <w:tcBorders>
              <w:top w:val="none" w:sz="0" w:space="0" w:color="FFFFFF"/>
              <w:left w:val="none" w:sz="0" w:space="0" w:color="FFFFFF"/>
              <w:bottom w:val="single" w:sz="4" w:space="0" w:color="D8D4CE"/>
              <w:right w:val="none" w:sz="0" w:space="0" w:color="FFFFFF"/>
            </w:tcBorders>
          </w:tcPr>
          <w:p w14:paraId="554FD3EB" w14:textId="77777777" w:rsidR="006B437C" w:rsidRDefault="00000000">
            <w:pPr>
              <w:spacing w:before="60" w:after="60"/>
            </w:pPr>
            <w:r>
              <w:rPr>
                <w:b/>
                <w:bCs/>
                <w:sz w:val="17"/>
                <w:szCs w:val="17"/>
              </w:rPr>
              <w:t>Project type</w:t>
            </w:r>
          </w:p>
        </w:tc>
        <w:tc>
          <w:tcPr>
            <w:tcW w:w="7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AI Triage Automation v5.0 - Website Form + Direct Email Intake</w:t>
            </w:r>
          </w:p>
        </w:tc>
      </w:tr>
      <w:tr w:rsidR="006B437C" w14:paraId="7C439DDE" w14:textId="77777777">
        <w:tblPrEx>
          <w:tblCellMar>
            <w:top w:w="0" w:type="dxa"/>
            <w:bottom w:w="0" w:type="dxa"/>
          </w:tblCellMar>
        </w:tblPrEx>
        <w:tc>
          <w:tcPr>
            <w:tcW w:w="2200" w:type="dxa"/>
            <w:tcBorders>
              <w:top w:val="none" w:sz="0" w:space="0" w:color="FFFFFF"/>
              <w:left w:val="none" w:sz="0" w:space="0" w:color="FFFFFF"/>
              <w:bottom w:val="single" w:sz="4" w:space="0" w:color="D8D4CE"/>
              <w:right w:val="none" w:sz="0" w:space="0" w:color="FFFFFF"/>
            </w:tcBorders>
          </w:tcPr>
          <w:p w14:paraId="3257078C" w14:textId="77777777" w:rsidR="006B437C" w:rsidRDefault="00000000">
            <w:pPr>
              <w:spacing w:before="60" w:after="60"/>
            </w:pPr>
            <w:r>
              <w:rPr>
                <w:b/>
                <w:bCs/>
                <w:sz w:val="17"/>
                <w:szCs w:val="17"/>
              </w:rPr>
              <w:t>Fit Check</w:t>
            </w:r>
          </w:p>
        </w:tc>
        <w:tc>
          <w:tcPr>
            <w:tcW w:w="7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GOOD FIT - 04 July 2026</w:t>
            </w:r>
          </w:p>
        </w:tc>
      </w:tr>
      <w:tr w:rsidR="006B437C" w14:paraId="58DF44BF" w14:textId="77777777">
        <w:tblPrEx>
          <w:tblCellMar>
            <w:top w:w="0" w:type="dxa"/>
            <w:bottom w:w="0" w:type="dxa"/>
          </w:tblCellMar>
        </w:tblPrEx>
        <w:tc>
          <w:tcPr>
            <w:tcW w:w="2200" w:type="dxa"/>
            <w:tcBorders>
              <w:top w:val="none" w:sz="0" w:space="0" w:color="FFFFFF"/>
              <w:left w:val="none" w:sz="0" w:space="0" w:color="FFFFFF"/>
              <w:bottom w:val="single" w:sz="4" w:space="0" w:color="D8D4CE"/>
              <w:right w:val="none" w:sz="0" w:space="0" w:color="FFFFFF"/>
            </w:tcBorders>
          </w:tcPr>
          <w:p w14:paraId="490C471B" w14:textId="77777777" w:rsidR="006B437C" w:rsidRDefault="00000000">
            <w:pPr>
              <w:spacing w:before="60" w:after="60"/>
            </w:pPr>
            <w:r>
              <w:rPr>
                <w:b/>
                <w:bCs/>
                <w:sz w:val="17"/>
                <w:szCs w:val="17"/>
              </w:rPr>
              <w:t>Prepared by</w:t>
            </w:r>
          </w:p>
        </w:tc>
        <w:tc>
          <w:tcPr>
            <w:tcW w:w="7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Maciek Szczech, VortexDeep</w:t>
            </w:r>
          </w:p>
        </w:tc>
      </w:tr>
      <w:tr w:rsidR="006B437C" w14:paraId="5DC5719D" w14:textId="77777777">
        <w:tblPrEx>
          <w:tblCellMar>
            <w:top w:w="0" w:type="dxa"/>
            <w:bottom w:w="0" w:type="dxa"/>
          </w:tblCellMar>
        </w:tblPrEx>
        <w:tc>
          <w:tcPr>
            <w:tcW w:w="2200" w:type="dxa"/>
            <w:tcBorders>
              <w:top w:val="none" w:sz="0" w:space="0" w:color="FFFFFF"/>
              <w:left w:val="none" w:sz="0" w:space="0" w:color="FFFFFF"/>
              <w:bottom w:val="single" w:sz="4" w:space="0" w:color="D8D4CE"/>
              <w:right w:val="none" w:sz="0" w:space="0" w:color="FFFFFF"/>
            </w:tcBorders>
          </w:tcPr>
          <w:p w14:paraId="085D4881" w14:textId="77777777" w:rsidR="006B437C" w:rsidRDefault="00000000">
            <w:pPr>
              <w:spacing w:before="60" w:after="60"/>
            </w:pPr>
            <w:r>
              <w:rPr>
                <w:b/>
                <w:bCs/>
                <w:sz w:val="17"/>
                <w:szCs w:val="17"/>
              </w:rPr>
              <w:t>Date</w:t>
            </w:r>
          </w:p>
        </w:tc>
        <w:tc>
          <w:tcPr>
            <w:tcW w:w="7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04 July 2026</w:t>
            </w:r>
          </w:p>
        </w:tc>
      </w:tr>
    </w:tbl>
    <w:p w14:paraId="7AA4779D" w14:textId="77777777" w:rsidR="006B437C" w:rsidRDefault="006B437C">
      <w:pPr>
        <w:spacing w:before="160"/>
      </w:pPr>
    </w:p>
    <w:p w14:paraId="128DAB3D" w14:textId="77777777" w:rsidR="006B437C" w:rsidRDefault="00000000">
      <w:pPr>
        <w:spacing w:before="160" w:after="60"/>
      </w:pPr>
      <w:r>
        <w:rPr>
          <w:color w:val="737373"/>
          <w:spacing w:val="60"/>
          <w:sz w:val="14"/>
          <w:szCs w:val="14"/>
        </w:rPr>
        <w:t>AGREED SCOPE</w:t>
      </w:r>
    </w:p>
    <w:tbl>
      <w:tblPr>
        <w:tblW w:w="9360" w:type="dxa"/>
        <w:tblBorders>
          <w:top w:val="none" w:sz="0" w:space="0" w:color="FFFFFF"/>
          <w:left w:val="none" w:sz="0" w:space="0" w:color="FFFFFF"/>
          <w:bottom w:val="single" w:sz="4" w:space="0" w:color="D8D4C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437C" w14:paraId="7274808A"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5FEEF789" w14:textId="77777777" w:rsidR="006B437C" w:rsidRDefault="00000000">
            <w:pPr>
              <w:spacing w:before="60" w:after="60"/>
            </w:pPr>
            <w:r>
              <w:rPr>
                <w:b/>
                <w:bCs/>
                <w:sz w:val="17"/>
                <w:szCs w:val="17"/>
              </w:rPr>
              <w:t>What we automate</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Website form + direct mailbox intake -&gt; source detection -&gt; normalization -&gt; AI-assisted classification -&gt; routing -&gt; logging/folder handling -&gt; optional draft preparation for human review.</w:t>
            </w:r>
          </w:p>
        </w:tc>
      </w:tr>
      <w:tr w:rsidR="006B437C" w14:paraId="03946AA0"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7A74274A" w14:textId="77777777" w:rsidR="006B437C" w:rsidRDefault="00000000">
            <w:pPr>
              <w:spacing w:before="60" w:after="60"/>
            </w:pPr>
            <w:r>
              <w:rPr>
                <w:b/>
                <w:bCs/>
                <w:sz w:val="17"/>
                <w:szCs w:val="17"/>
              </w:rPr>
              <w:t>Out of scope (Phase 1)</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Auto-send without approval, WhatsApp/Instagram intake, advanced CRM write-back, agentic actions, external distribution management, underlying automation platform access and full technical handover.</w:t>
            </w:r>
          </w:p>
        </w:tc>
      </w:tr>
      <w:tr w:rsidR="006B437C" w14:paraId="55C69910"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6FCB29FB" w14:textId="77777777" w:rsidR="006B437C" w:rsidRDefault="00000000">
            <w:pPr>
              <w:spacing w:before="60" w:after="60"/>
            </w:pPr>
            <w:r>
              <w:rPr>
                <w:b/>
                <w:bCs/>
                <w:sz w:val="17"/>
                <w:szCs w:val="17"/>
              </w:rPr>
              <w:t>Tools / systems</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Website form, client mailbox connection, VortexDeep-managed automation platform, AI-assisted classification service, internal logging/reporting, email labels/folders and error route. Project-specific API/cost tracking is recommended for production. Provider names and workflow methodology remain internal unless required for legal/data-processing review.</w:t>
            </w:r>
          </w:p>
        </w:tc>
      </w:tr>
      <w:tr w:rsidR="006B437C" w14:paraId="556ED4CB"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3EEADA46" w14:textId="77777777" w:rsidR="006B437C" w:rsidRDefault="00000000">
            <w:pPr>
              <w:spacing w:before="60" w:after="60"/>
            </w:pPr>
            <w:r>
              <w:rPr>
                <w:b/>
                <w:bCs/>
                <w:sz w:val="17"/>
                <w:szCs w:val="17"/>
              </w:rPr>
              <w:t>Data handled</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Website fields plus email metadata: sender, recipient, subject, body, phone/WhatsApp, source type, message ID, timestamp, duplicate status and processing status.</w:t>
            </w:r>
          </w:p>
        </w:tc>
      </w:tr>
      <w:tr w:rsidR="006B437C" w14:paraId="37651198"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17E65A12" w14:textId="77777777" w:rsidR="006B437C" w:rsidRDefault="00000000">
            <w:pPr>
              <w:spacing w:before="60" w:after="60"/>
            </w:pPr>
            <w:r>
              <w:rPr>
                <w:b/>
                <w:bCs/>
                <w:sz w:val="17"/>
                <w:szCs w:val="17"/>
              </w:rPr>
              <w:t>Human review points</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Human approval before customer-facing action. Direct-email classifications and any draft replies are reviewed before sending.</w:t>
            </w:r>
          </w:p>
        </w:tc>
      </w:tr>
    </w:tbl>
    <w:p w14:paraId="3B60C837" w14:textId="77777777" w:rsidR="006B437C" w:rsidRDefault="006B437C">
      <w:pPr>
        <w:spacing w:before="160"/>
      </w:pPr>
    </w:p>
    <w:p w14:paraId="0AEDB136" w14:textId="77777777" w:rsidR="006B437C" w:rsidRDefault="00000000">
      <w:pPr>
        <w:spacing w:before="160" w:after="60"/>
      </w:pPr>
      <w:r>
        <w:rPr>
          <w:color w:val="737373"/>
          <w:spacing w:val="60"/>
          <w:sz w:val="14"/>
          <w:szCs w:val="14"/>
        </w:rPr>
        <w:t>INDICATIVE TIMELINE &amp; INVESTMENT</w:t>
      </w:r>
    </w:p>
    <w:tbl>
      <w:tblPr>
        <w:tblW w:w="9360" w:type="dxa"/>
        <w:tblBorders>
          <w:top w:val="none" w:sz="0" w:space="0" w:color="FFFFFF"/>
          <w:left w:val="none" w:sz="0" w:space="0" w:color="FFFFFF"/>
          <w:bottom w:val="single" w:sz="4" w:space="0" w:color="D8D4C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437C" w14:paraId="39A2F32A"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5BB4262E" w14:textId="77777777" w:rsidR="006B437C" w:rsidRDefault="00000000">
            <w:pPr>
              <w:spacing w:before="60" w:after="60"/>
            </w:pPr>
            <w:r>
              <w:rPr>
                <w:b/>
                <w:bCs/>
                <w:sz w:val="17"/>
                <w:szCs w:val="17"/>
              </w:rPr>
              <w:t>Estimated setup</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Indicative: 3-4 weeks total for v5.0 including email branch, normalization, duplicate prevention, fallback rules, error handling and extra validation.</w:t>
            </w:r>
          </w:p>
        </w:tc>
      </w:tr>
      <w:tr w:rsidR="006B437C" w14:paraId="283105A3"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3B575A31" w14:textId="77777777" w:rsidR="006B437C" w:rsidRDefault="00000000">
            <w:pPr>
              <w:spacing w:before="60" w:after="60"/>
            </w:pPr>
            <w:r>
              <w:rPr>
                <w:b/>
                <w:bCs/>
                <w:sz w:val="17"/>
                <w:szCs w:val="17"/>
              </w:rPr>
              <w:t>Setup investment</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Setup investment: CHF 4,400-5,000 total if built as v5.0 from the start. If added to v4.0 later, email-branch change request: CHF 900-1,500 depending on complexity.</w:t>
            </w:r>
          </w:p>
        </w:tc>
      </w:tr>
      <w:tr w:rsidR="006B437C" w14:paraId="3B32ED83"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7BB1FFA0" w14:textId="77777777" w:rsidR="006B437C" w:rsidRDefault="00000000">
            <w:pPr>
              <w:spacing w:before="60" w:after="60"/>
            </w:pPr>
            <w:r>
              <w:rPr>
                <w:b/>
                <w:bCs/>
                <w:sz w:val="17"/>
                <w:szCs w:val="17"/>
              </w:rPr>
              <w:t>Monthly managed service</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Monthly managed service: CHF 1,750-1,900 / month. Direct-email branch add-on value: CHF 150-300 / month. Platform/API usage should be covered by a fair-use allowance or charged separately for higher volume.</w:t>
            </w:r>
          </w:p>
        </w:tc>
      </w:tr>
      <w:tr w:rsidR="006B437C" w14:paraId="4E77B85B"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2BCE81D9" w14:textId="77777777" w:rsidR="006B437C" w:rsidRDefault="00000000">
            <w:pPr>
              <w:spacing w:before="60" w:after="60"/>
            </w:pPr>
            <w:r>
              <w:rPr>
                <w:b/>
                <w:bCs/>
                <w:sz w:val="17"/>
                <w:szCs w:val="17"/>
              </w:rPr>
              <w:t>Payment terms</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50% on Blueprint sign-off - 50% on Go-live</w:t>
            </w:r>
          </w:p>
        </w:tc>
      </w:tr>
      <w:tr w:rsidR="006B437C" w14:paraId="4E4F560B" w14:textId="77777777">
        <w:tblPrEx>
          <w:tblCellMar>
            <w:top w:w="0" w:type="dxa"/>
            <w:bottom w:w="0" w:type="dxa"/>
          </w:tblCellMar>
        </w:tblPrEx>
        <w:tc>
          <w:tcPr>
            <w:tcW w:w="3200" w:type="dxa"/>
            <w:tcBorders>
              <w:top w:val="none" w:sz="0" w:space="0" w:color="FFFFFF"/>
              <w:left w:val="none" w:sz="0" w:space="0" w:color="FFFFFF"/>
              <w:bottom w:val="single" w:sz="4" w:space="0" w:color="D8D4CE"/>
              <w:right w:val="none" w:sz="0" w:space="0" w:color="FFFFFF"/>
            </w:tcBorders>
          </w:tcPr>
          <w:p w14:paraId="61E85F76" w14:textId="77777777" w:rsidR="006B437C" w:rsidRDefault="00000000">
            <w:pPr>
              <w:spacing w:before="60" w:after="60"/>
            </w:pPr>
            <w:r>
              <w:rPr>
                <w:b/>
                <w:bCs/>
                <w:sz w:val="17"/>
                <w:szCs w:val="17"/>
              </w:rPr>
              <w:t>Contract</w:t>
            </w:r>
          </w:p>
        </w:tc>
        <w:tc>
          <w:tcPr>
            <w:tcW w:w="6160" w:type="dxa"/>
            <w:tcBorders>
              <w:top w:val="none" w:sz="0" w:space="0" w:color="FFFFFF"/>
              <w:left w:val="none" w:sz="0" w:space="0" w:color="FFFFFF"/>
              <w:bottom w:val="single" w:sz="4" w:space="0" w:color="D8D4CE"/>
              <w:right w:val="none" w:sz="0" w:space="0" w:color="FFFFFF"/>
            </w:tcBorders>
          </w:tcPr>
          <w:p>
            <w:r/>
            <w:r>
              <w:rPr>
                <w:rFonts w:ascii="Arial" w:hAnsi="Arial" w:eastAsia="Arial"/>
                <w:sz w:val="17"/>
              </w:rPr>
              <w:t>Fixed scope setup - Managed monthly service with 1-month notice</w:t>
            </w:r>
          </w:p>
        </w:tc>
      </w:tr>
    </w:tbl>
    <w:p w14:paraId="54A4C0AE" w14:textId="77777777" w:rsidR="006B437C" w:rsidRDefault="006B437C">
      <w:pPr>
        <w:spacing w:before="160"/>
      </w:pPr>
    </w:p>
    <w:p w14:paraId="4F80C780" w14:textId="77777777" w:rsidR="006B437C" w:rsidRDefault="00000000">
      <w:pPr>
        <w:spacing w:before="160" w:after="60"/>
      </w:pPr>
      <w:r>
        <w:rPr>
          <w:color w:val="737373"/>
          <w:spacing w:val="60"/>
          <w:sz w:val="14"/>
          <w:szCs w:val="14"/>
        </w:rPr>
        <w:t>NEXT STEP</w:t>
      </w:r>
    </w:p>
    <w:p w14:paraId="1A724FBF" w14:textId="77777777" w:rsidR="006B437C" w:rsidRDefault="00000000">
      <w:pPr>
        <w:spacing w:before="60" w:after="80"/>
      </w:pPr>
      <w:r>
        <w:rPr>
          <w:rFonts w:ascii="Arial" w:hAnsi="Arial" w:eastAsia="Arial"/>
          <w:sz w:val="17"/>
        </w:rPr>
        <w:t>Use this document when both structured website submissions and direct incoming emails must be covered by the same AI classification and routing logic.</w:t>
      </w:r>
    </w:p>
    <w:p w14:paraId="2E6A087D" w14:textId="77777777" w:rsidR="006B437C" w:rsidRDefault="006B437C">
      <w:pPr>
        <w:spacing w:before="60"/>
      </w:pPr>
    </w:p>
    <w:p w14:paraId="34D45C6E" w14:textId="77777777" w:rsidR="006B437C" w:rsidRDefault="00000000">
      <w:pPr>
        <w:spacing w:before="160" w:after="60"/>
      </w:pPr>
      <w:r>
        <w:rPr>
          <w:color w:val="737373"/>
          <w:spacing w:val="60"/>
          <w:sz w:val="14"/>
          <w:szCs w:val="14"/>
        </w:rPr>
        <w:t>NOTES</w:t>
      </w:r>
    </w:p>
    <w:p w14:paraId="51EACA91" w14:textId="77777777" w:rsidR="006B437C" w:rsidRDefault="00000000">
      <w:pPr>
        <w:spacing w:before="60" w:after="200"/>
      </w:pPr>
      <w:r>
        <w:rPr>
          <w:rFonts w:ascii="Arial" w:hAnsi="Arial" w:eastAsia="Arial"/>
          <w:sz w:val="17"/>
        </w:rPr>
        <w:t>Pricing rationale: v5.0 adds a second intake source. Direct email requires mailbox intake logic, normalization into the same data model as the website form, duplicate prevention, fallback keyword logic, labels/folders, error handling and additional test cases. VortexDeep operates the automation as a managed service. The client receives the agreed business outputs, summaries, reports and phase deliverables. Access to the underlying automation platform, internal scenario structure, reusable prompt logic, routing methodology and technical implementation files is not included in this managed-service scope. Any full technical handover would require a separate Build &amp; Transfer agreement.</w:t>
      </w:r>
    </w:p>
    <w:p w14:paraId="3769F804" w14:textId="77777777" w:rsidR="006B437C" w:rsidRDefault="006B437C">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6B437C" w14:paraId="77195FB6" w14:textId="77777777">
        <w:tblPrEx>
          <w:tblCellMar>
            <w:top w:w="0" w:type="dxa"/>
            <w:bottom w:w="0" w:type="dxa"/>
          </w:tblCellMar>
        </w:tblPrEx>
        <w:tc>
          <w:tcPr>
            <w:tcW w:w="4480" w:type="dxa"/>
            <w:tcBorders>
              <w:top w:val="single" w:sz="12" w:space="0" w:color="0A0A0A"/>
              <w:left w:val="none" w:sz="0" w:space="0" w:color="FFFFFF"/>
              <w:bottom w:val="none" w:sz="0" w:space="0" w:color="FFFFFF"/>
              <w:right w:val="none" w:sz="0" w:space="0" w:color="FFFFFF"/>
            </w:tcBorders>
          </w:tcPr>
          <w:p w14:paraId="775C7509" w14:textId="77777777" w:rsidR="006B437C" w:rsidRDefault="00000000">
            <w:pPr>
              <w:spacing w:before="60"/>
            </w:pPr>
            <w:r>
              <w:rPr>
                <w:color w:val="737373"/>
                <w:sz w:val="14"/>
                <w:szCs w:val="14"/>
              </w:rPr>
              <w:t>Client signature &amp; date</w:t>
            </w:r>
          </w:p>
        </w:tc>
        <w:tc>
          <w:tcPr>
            <w:tcW w:w="400" w:type="dxa"/>
            <w:tcBorders>
              <w:top w:val="none" w:sz="0" w:space="0" w:color="FFFFFF"/>
              <w:left w:val="none" w:sz="0" w:space="0" w:color="FFFFFF"/>
              <w:bottom w:val="none" w:sz="0" w:space="0" w:color="FFFFFF"/>
              <w:right w:val="none" w:sz="0" w:space="0" w:color="FFFFFF"/>
            </w:tcBorders>
          </w:tcPr>
          <w:p w14:paraId="3102D454" w14:textId="77777777" w:rsidR="006B437C" w:rsidRDefault="006B437C"/>
        </w:tc>
        <w:tc>
          <w:tcPr>
            <w:tcW w:w="4480" w:type="dxa"/>
            <w:tcBorders>
              <w:top w:val="single" w:sz="12" w:space="0" w:color="0A0A0A"/>
              <w:left w:val="none" w:sz="0" w:space="0" w:color="FFFFFF"/>
              <w:bottom w:val="none" w:sz="0" w:space="0" w:color="FFFFFF"/>
              <w:right w:val="none" w:sz="0" w:space="0" w:color="FFFFFF"/>
            </w:tcBorders>
          </w:tcPr>
          <w:p w14:paraId="5498704F" w14:textId="77777777" w:rsidR="006B437C" w:rsidRDefault="00000000">
            <w:pPr>
              <w:spacing w:before="60"/>
            </w:pPr>
            <w:r>
              <w:rPr>
                <w:color w:val="737373"/>
                <w:sz w:val="14"/>
                <w:szCs w:val="14"/>
              </w:rPr>
              <w:t>VortexDeep — Maciek Szczech</w:t>
            </w:r>
          </w:p>
        </w:tc>
      </w:tr>
    </w:tbl>
    <w:p w14:paraId="2379C13B" w14:textId="77777777" w:rsidR="006B437C" w:rsidRDefault="006B437C">
      <w:pPr>
        <w:spacing w:before="200"/>
      </w:pPr>
    </w:p>
    <w:p w14:paraId="10F6AE82" w14:textId="77777777" w:rsidR="006B437C" w:rsidRDefault="006B437C">
      <w:pPr>
        <w:pBdr>
          <w:bottom w:val="single" w:sz="12" w:space="0" w:color="0A0A0A"/>
        </w:pBdr>
        <w:spacing w:before="120" w:after="120"/>
      </w:pPr>
    </w:p>
    <w:p w14:paraId="62915BEF" w14:textId="77777777" w:rsidR="006B437C" w:rsidRDefault="00000000">
      <w:pPr>
        <w:jc w:val="center"/>
      </w:pPr>
      <w:r>
        <w:rPr>
          <w:color w:val="737373"/>
          <w:sz w:val="14"/>
          <w:szCs w:val="14"/>
        </w:rPr>
        <w:t>This document is confidential and prepared for the named client only.  ·  vortexdeep.ch  ·  info@vortexdeep.ch</w:t>
      </w:r>
    </w:p>
    <w:sectPr w:rsidR="006B437C">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313079"/>
    <w:multiLevelType w:val="hybridMultilevel"/>
    <w:tmpl w:val="9DDED75C"/>
    <w:lvl w:ilvl="0" w:tplc="94506BDC">
      <w:start w:val="1"/>
      <w:numFmt w:val="bullet"/>
      <w:lvlText w:val="●"/>
      <w:lvlJc w:val="left"/>
      <w:pPr>
        <w:ind w:left="720" w:hanging="360"/>
      </w:pPr>
    </w:lvl>
    <w:lvl w:ilvl="1" w:tplc="726ADA0E">
      <w:start w:val="1"/>
      <w:numFmt w:val="bullet"/>
      <w:lvlText w:val="○"/>
      <w:lvlJc w:val="left"/>
      <w:pPr>
        <w:ind w:left="1440" w:hanging="360"/>
      </w:pPr>
    </w:lvl>
    <w:lvl w:ilvl="2" w:tplc="E52E9C32">
      <w:start w:val="1"/>
      <w:numFmt w:val="bullet"/>
      <w:lvlText w:val="■"/>
      <w:lvlJc w:val="left"/>
      <w:pPr>
        <w:ind w:left="2160" w:hanging="360"/>
      </w:pPr>
    </w:lvl>
    <w:lvl w:ilvl="3" w:tplc="B9AC9814">
      <w:start w:val="1"/>
      <w:numFmt w:val="bullet"/>
      <w:lvlText w:val="●"/>
      <w:lvlJc w:val="left"/>
      <w:pPr>
        <w:ind w:left="2880" w:hanging="360"/>
      </w:pPr>
    </w:lvl>
    <w:lvl w:ilvl="4" w:tplc="BB5E9384">
      <w:start w:val="1"/>
      <w:numFmt w:val="bullet"/>
      <w:lvlText w:val="○"/>
      <w:lvlJc w:val="left"/>
      <w:pPr>
        <w:ind w:left="3600" w:hanging="360"/>
      </w:pPr>
    </w:lvl>
    <w:lvl w:ilvl="5" w:tplc="B4D6F0BA">
      <w:start w:val="1"/>
      <w:numFmt w:val="bullet"/>
      <w:lvlText w:val="■"/>
      <w:lvlJc w:val="left"/>
      <w:pPr>
        <w:ind w:left="4320" w:hanging="360"/>
      </w:pPr>
    </w:lvl>
    <w:lvl w:ilvl="6" w:tplc="C802ADA2">
      <w:start w:val="1"/>
      <w:numFmt w:val="bullet"/>
      <w:lvlText w:val="●"/>
      <w:lvlJc w:val="left"/>
      <w:pPr>
        <w:ind w:left="5040" w:hanging="360"/>
      </w:pPr>
    </w:lvl>
    <w:lvl w:ilvl="7" w:tplc="AD760EE2">
      <w:start w:val="1"/>
      <w:numFmt w:val="bullet"/>
      <w:lvlText w:val="●"/>
      <w:lvlJc w:val="left"/>
      <w:pPr>
        <w:ind w:left="5760" w:hanging="360"/>
      </w:pPr>
    </w:lvl>
    <w:lvl w:ilvl="8" w:tplc="40C4F97E">
      <w:start w:val="1"/>
      <w:numFmt w:val="bullet"/>
      <w:lvlText w:val="●"/>
      <w:lvlJc w:val="left"/>
      <w:pPr>
        <w:ind w:left="6480" w:hanging="360"/>
      </w:pPr>
    </w:lvl>
  </w:abstractNum>
  <w:num w:numId="1" w16cid:durableId="20784807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37C"/>
    <w:rsid w:val="005D13B6"/>
    <w:rsid w:val="006B437C"/>
    <w:rsid w:val="00AD56F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189837A"/>
  <w15:docId w15:val="{E01899E2-58C6-764B-A1E3-F5EA3981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color w:val="0A0A0A"/>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VortexDeep</dc:creator>
  <cp:lastModifiedBy>maciek szczech</cp:lastModifiedBy>
  <cp:revision>2</cp:revision>
  <dcterms:created xsi:type="dcterms:W3CDTF">2026-07-03T11:33:00Z</dcterms:created>
  <dcterms:modified xsi:type="dcterms:W3CDTF">2026-07-03T11:33:00Z</dcterms:modified>
  <dc:title>AI Triage Automation v5.0 - Website Form + Direct Email Intake</dc:title>
  <dc:subject>VortexDeep project summary - client-safe managed-service template</dc:subject>
  <dc:description>Client-safe project summary. Implementation platform names omitted from main client scope.</dc:description>
</cp:coreProperties>
</file>