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F24B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BSCS or Bachelor of Science in 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1F24B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509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1980" w:type="dxa"/>
          </w:tcPr>
          <w:p w:rsidR="004C4A05" w:rsidRPr="003557E7" w:rsidRDefault="00B509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00C0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210A9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1980" w:type="dxa"/>
          </w:tcPr>
          <w:p w:rsidR="004C4A05" w:rsidRPr="003557E7" w:rsidRDefault="00200C0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40" w:type="dxa"/>
          </w:tcPr>
          <w:p w:rsidR="00A73169" w:rsidRDefault="00200C0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F24B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F24B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F24B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F24B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F24B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F24B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F24B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48621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 weather.com.ph by using a more modern algorithm 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Milestone Deliverable/s: Barcode Info paper for proofreading and approval</w:t>
      </w:r>
      <w:r w:rsidR="00B155C6">
        <w:rPr>
          <w:rFonts w:ascii="Arial" w:hAnsi="Arial" w:cs="Arial"/>
          <w:sz w:val="20"/>
          <w:szCs w:val="20"/>
        </w:rPr>
        <w:t xml:space="preserve"> by project adviser</w:t>
      </w:r>
    </w:p>
    <w:p w:rsidR="00D916B6" w:rsidRPr="00844E0A" w:rsidRDefault="00B155C6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 to the numerous comments and corrections of the project advisor, the project is slightly delayed. Though there has been a delay, these changes could lead to further improvement of the system.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>₱ 523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>₱ 310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F3777A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Solution was removed and a new way was discussed to address the problem specifically through the use of algorithm layout of the old system.</w:t>
      </w:r>
    </w:p>
    <w:bookmarkStart w:id="24" w:name="Text9"/>
    <w:p w:rsidR="00D916B6" w:rsidRPr="005E5A6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F3777A" w:rsidRPr="00B768F1" w:rsidRDefault="00B768F1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Unsure of the specific details of what medium needs to be used in the system</w:t>
      </w:r>
    </w:p>
    <w:p w:rsidR="00B768F1" w:rsidRPr="003A1956" w:rsidRDefault="00B768F1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Possible ways of measuring is still also unclear</w:t>
      </w:r>
    </w:p>
    <w:p w:rsidR="00D916B6" w:rsidRPr="003A1956" w:rsidRDefault="001F6CE2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If one decides to replicate or improve the project, it is recommended that improvements will focus on expanding the system by increasing the speed, reliability, and convenience of the </w:t>
      </w:r>
      <w:r w:rsidR="00817E2F">
        <w:rPr>
          <w:rFonts w:ascii="Arial" w:hAnsi="Arial" w:cs="Arial"/>
          <w:color w:val="000000"/>
          <w:sz w:val="20"/>
          <w:szCs w:val="20"/>
        </w:rPr>
        <w:t>system not only in the software aspect, but as well as in the whole algorithm of the entire system.</w:t>
      </w: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t>Project Status Report Template</w:t>
      </w:r>
      <w:bookmarkEnd w:id="25"/>
    </w:p>
    <w:p w:rsidR="00730114" w:rsidRDefault="00730114" w:rsidP="00730114"/>
    <w:p w:rsidR="00730114" w:rsidRDefault="00730114" w:rsidP="00730114"/>
    <w:p w:rsidR="00F3777A" w:rsidRDefault="00F3777A" w:rsidP="00730114"/>
    <w:p w:rsidR="00F3777A" w:rsidRDefault="00F3777A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B5092F" w:rsidP="009435EB">
            <w:pPr>
              <w:spacing w:before="40" w:after="40"/>
            </w:pPr>
            <w:r>
              <w:t>06/23/16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411B2" w:rsidP="003A18B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6/23/16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3A18B5">
              <w:t>6/24/16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E0D08" w:rsidP="002E0D08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Paper is moved to the research and theoretical path from the software development path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B768F1" w:rsidP="00B768F1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Currently ongoing improvements on the document aspect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Presentation of Data Gathering 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09214C">
                  <w:pPr>
                    <w:spacing w:before="40" w:after="40"/>
                  </w:pPr>
                  <w:r>
                    <w:t>02/05/16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09214C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Project Advisor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09214C">
                  <w:pPr>
                    <w:spacing w:before="40" w:after="40"/>
                  </w:pPr>
                  <w:r>
                    <w:t>02/09/16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09214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Paper on Barcode Info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  <w:r>
                    <w:t>04/13/16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411B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Version of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85DD8" w:rsidP="00CD4105">
                  <w:pPr>
                    <w:spacing w:before="40" w:after="40"/>
                  </w:pPr>
                  <w:r>
                    <w:t>07/9/16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411B2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85DD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Improvement of the parts of the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09214C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185DD8" w:rsidRDefault="00185DD8" w:rsidP="0009214C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185DD8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5DD8" w:rsidRPr="00C13EAB" w:rsidRDefault="00185DD8" w:rsidP="00185DD8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85DD8" w:rsidRDefault="00185DD8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185DD8" w:rsidP="00CD4105">
                  <w:pPr>
                    <w:spacing w:before="40" w:after="40"/>
                  </w:pPr>
                </w:p>
              </w:tc>
            </w:tr>
            <w:tr w:rsidR="00185DD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85DD8" w:rsidRPr="00C13EAB" w:rsidRDefault="00185DD8" w:rsidP="00CD4105">
                  <w:r w:rsidRPr="00C13EAB">
                    <w:t>Milestone 2</w:t>
                  </w:r>
                </w:p>
              </w:tc>
            </w:tr>
            <w:tr w:rsidR="00185DD8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5DD8" w:rsidRPr="00C13EAB" w:rsidRDefault="00201C4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Construction of algorithm of the old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07/16/16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185DD8" w:rsidRPr="00C13EAB" w:rsidRDefault="00201C4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5DD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5DD8" w:rsidRPr="00C13EAB" w:rsidRDefault="00201C4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Construction of algorithm of the new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07/30/16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185DD8" w:rsidRDefault="00201C47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85DD8" w:rsidRPr="00C13EAB" w:rsidRDefault="00201C4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768F1" w:rsidP="00D6695C">
                  <w:r>
                    <w:t>Paper will be added new information and problem will be expanded by the use of mapping the system by flowchart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768F1" w:rsidP="008F4C3C">
                  <w:r>
                    <w:t>Paper was delayed because numerous needed changes for the paper to be updated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>1000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>394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>Transportation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522DD5" w:rsidP="002E63DC">
                  <w:r>
                    <w:t>500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730114" w:rsidP="002E63DC">
                  <w:r>
                    <w:t>230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730114" w:rsidP="002E63DC">
                  <w:r>
                    <w:t>Taxi fee for transportation to APC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Delay of paper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07/09/16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3777A" w:rsidP="00F22B07">
                  <w:r>
                    <w:t>Paper should be presented for Project Advisor for proofreading and comments on the paper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F3777A" w:rsidP="00F22B07">
                  <w:pPr>
                    <w:spacing w:before="40" w:after="40"/>
                  </w:pPr>
                  <w:r>
                    <w:t>Other sections of the paper</w:t>
                  </w:r>
                </w:p>
                <w:p w:rsidR="005F7DD6" w:rsidRPr="00C13EAB" w:rsidRDefault="00F3777A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the Problem</w:t>
                  </w:r>
                </w:p>
                <w:p w:rsidR="005F7DD6" w:rsidRDefault="00F3777A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Objectives</w:t>
                  </w:r>
                </w:p>
                <w:p w:rsidR="00F3777A" w:rsidRPr="00C13EAB" w:rsidRDefault="00F3777A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F3777A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06/30/16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F3777A" w:rsidP="00F22B07">
                  <w:r>
                    <w:t>Parts of the paper should be completed and should conform to the theoretical path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>Yes, they be addressed and we will make solutions to solve the problems and issues presented in this status report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F3777A" w:rsidRDefault="00F3777A" w:rsidP="00F3777A">
                  <w:pPr>
                    <w:pStyle w:val="SectionedBulle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3777A">
                    <w:rPr>
                      <w:rFonts w:ascii="Arial" w:hAnsi="Arial" w:cs="Arial"/>
                      <w:sz w:val="20"/>
                      <w:szCs w:val="20"/>
                    </w:rPr>
                    <w:t>To accomplish the needed items for the paper before the next status report</w:t>
                  </w:r>
                </w:p>
                <w:p w:rsidR="00F3777A" w:rsidRPr="00C448C3" w:rsidRDefault="00F3777A" w:rsidP="00F3777A">
                  <w:pPr>
                    <w:pStyle w:val="SectionedBullet"/>
                  </w:pPr>
                  <w:r w:rsidRPr="00F3777A">
                    <w:rPr>
                      <w:rFonts w:ascii="Arial" w:hAnsi="Arial" w:cs="Arial"/>
                      <w:sz w:val="20"/>
                      <w:szCs w:val="20"/>
                    </w:rPr>
                    <w:t>To let the paper be commented and</w:t>
                  </w:r>
                  <w:r>
                    <w:t xml:space="preserve"> </w:t>
                  </w:r>
                  <w:r w:rsidR="00C448C3">
                    <w:rPr>
                      <w:rFonts w:ascii="Arial" w:hAnsi="Arial" w:cs="Arial"/>
                      <w:sz w:val="20"/>
                    </w:rPr>
                    <w:t>corrected by our Project Advisor</w:t>
                  </w:r>
                </w:p>
                <w:p w:rsidR="00C448C3" w:rsidRPr="00D6695C" w:rsidRDefault="00C448C3" w:rsidP="00F3777A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</w:rPr>
                    <w:t xml:space="preserve">To get our paper up-to-date with the needed requirements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160B81" w:rsidRDefault="00486210" w:rsidP="00486210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  <w:bookmarkStart w:id="28" w:name="_Toc527953324"/>
    </w:p>
    <w:p w:rsidR="00486210" w:rsidRDefault="00486210" w:rsidP="00486210">
      <w:pPr>
        <w:spacing w:before="240" w:after="240"/>
      </w:pPr>
      <w:r>
        <w:rPr>
          <w:noProof/>
          <w:lang w:val="en-PH" w:eastAsia="en-PH"/>
        </w:rPr>
        <w:drawing>
          <wp:inline distT="0" distB="0" distL="0" distR="0">
            <wp:extent cx="3743325" cy="14427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0" cy="14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56" w:rsidRDefault="0048621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  <w:bookmarkStart w:id="29" w:name="_GoBack"/>
      <w:bookmarkEnd w:id="29"/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lastRenderedPageBreak/>
        <w:t>APPENDICES</w:t>
      </w:r>
      <w:bookmarkEnd w:id="28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F24BA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BA" w:rsidRDefault="001F24BA">
      <w:r>
        <w:separator/>
      </w:r>
    </w:p>
  </w:endnote>
  <w:endnote w:type="continuationSeparator" w:id="0">
    <w:p w:rsidR="001F24BA" w:rsidRDefault="001F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86210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86210">
      <w:rPr>
        <w:noProof/>
        <w:sz w:val="18"/>
        <w:szCs w:val="18"/>
      </w:rPr>
      <w:t>6/25/2016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BA" w:rsidRDefault="001F24BA">
      <w:r>
        <w:separator/>
      </w:r>
    </w:p>
  </w:footnote>
  <w:footnote w:type="continuationSeparator" w:id="0">
    <w:p w:rsidR="001F24BA" w:rsidRDefault="001F2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235615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F1BEC"/>
    <w:rsid w:val="00100287"/>
    <w:rsid w:val="00112379"/>
    <w:rsid w:val="00116F0A"/>
    <w:rsid w:val="001206D4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8B5"/>
    <w:rsid w:val="003A1956"/>
    <w:rsid w:val="003A5B0E"/>
    <w:rsid w:val="003B6ED0"/>
    <w:rsid w:val="003D6AB7"/>
    <w:rsid w:val="003E1553"/>
    <w:rsid w:val="003E23AC"/>
    <w:rsid w:val="003E70DF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2DD5"/>
    <w:rsid w:val="00524BE7"/>
    <w:rsid w:val="005272F4"/>
    <w:rsid w:val="00534D52"/>
    <w:rsid w:val="0056558C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46CAD"/>
    <w:rsid w:val="00652F14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48C3"/>
    <w:rsid w:val="00C47AB9"/>
    <w:rsid w:val="00C50A01"/>
    <w:rsid w:val="00C5488C"/>
    <w:rsid w:val="00C76BAB"/>
    <w:rsid w:val="00C805B3"/>
    <w:rsid w:val="00CB3366"/>
    <w:rsid w:val="00CD4105"/>
    <w:rsid w:val="00CF6029"/>
    <w:rsid w:val="00CF7F6F"/>
    <w:rsid w:val="00D0286D"/>
    <w:rsid w:val="00D0658C"/>
    <w:rsid w:val="00D0744D"/>
    <w:rsid w:val="00D234D0"/>
    <w:rsid w:val="00D3247B"/>
    <w:rsid w:val="00D5125D"/>
    <w:rsid w:val="00D515FE"/>
    <w:rsid w:val="00D52CF5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141</TotalTime>
  <Pages>8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13</cp:revision>
  <cp:lastPrinted>2004-07-12T06:29:00Z</cp:lastPrinted>
  <dcterms:created xsi:type="dcterms:W3CDTF">2016-06-23T13:22:00Z</dcterms:created>
  <dcterms:modified xsi:type="dcterms:W3CDTF">2016-06-24T17:12:00Z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