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I take methods from the physics of structured and disordered systems into machine learning and rendering, and I build instruments to measure what learned models actually know. That thread runs from symmetry-aware networks for crystal structures in my PhD, through a NeurIPS study finding no evidence that LLM confidence carries model-specific self-knowledge, to Stealthy Blue Noise in ACM Transactions on Graphics. At Electronic Arts SEED, I develop real-time generative AI for AAA games; I also design evaluation frameworks for scientific reasoning in frontier models.</w:t>
      </w:r>
    </w:p>
    <w:bookmarkEnd w:id="9"/>
    <w:bookmarkStart w:id="10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,</w:t>
      </w:r>
      <w:r>
        <w:t xml:space="preserve"> </w:t>
      </w:r>
      <w:r>
        <w:rPr>
          <w:i/>
          <w:iCs/>
        </w:rPr>
        <w:t xml:space="preserve">AI, Physics, and Rendering Research Scientist</w:t>
      </w:r>
      <w:r>
        <w:br/>
      </w:r>
      <w:r>
        <w:t xml:space="preserve"> </w:t>
      </w:r>
      <w:r>
        <w:t xml:space="preserve">Oct 2024 – Present</w:t>
      </w:r>
      <w:r>
        <w:br/>
      </w:r>
      <w:r>
        <w:rPr>
          <w:i/>
          <w:iCs/>
        </w:rPr>
        <w:t xml:space="preserve">Real-time generative AI and LLM research for AAA games</w:t>
      </w:r>
    </w:p>
    <w:p>
      <w:pPr>
        <w:pStyle w:val="Compact"/>
        <w:numPr>
          <w:ilvl w:val="0"/>
          <w:numId w:val="1001"/>
        </w:numPr>
      </w:pPr>
      <w:r>
        <w:t xml:space="preserve">Designed neural architectures for real-time generative systems under production frame-time constraints, reducing memory use, register pressure, and ALU cost relative to deployed baselines without loss of output quality</w:t>
      </w:r>
    </w:p>
    <w:p>
      <w:pPr>
        <w:pStyle w:val="Compact"/>
        <w:numPr>
          <w:ilvl w:val="0"/>
          <w:numId w:val="1001"/>
        </w:numPr>
      </w:pPr>
      <w:r>
        <w:t xml:space="preserve">Technical lead for LLM integration in real-time interactive systems, spanning architecture, fine-tuning, evaluation, and production integration</w:t>
      </w:r>
    </w:p>
    <w:p>
      <w:pPr>
        <w:pStyle w:val="Compact"/>
        <w:numPr>
          <w:ilvl w:val="0"/>
          <w:numId w:val="1001"/>
        </w:numPr>
      </w:pPr>
      <w:r>
        <w:t xml:space="preserve">Led cross-functional research on LLM-driven interactive experiences from concept through working prototype</w:t>
      </w:r>
    </w:p>
    <w:p>
      <w:pPr>
        <w:pStyle w:val="Compact"/>
        <w:numPr>
          <w:ilvl w:val="0"/>
          <w:numId w:val="1001"/>
        </w:numPr>
      </w:pPr>
      <w:r>
        <w:t xml:space="preserve">Conceived and led Stealthy Blue Noise, a spectral construction for sparse rendering adapted from the physics of disordered systems, accepted to SIGGRAPH for publication in ACM Transactions on Graphics</w:t>
      </w:r>
    </w:p>
    <w:p>
      <w:pPr>
        <w:pStyle w:val="FirstParagraph"/>
      </w:pPr>
      <w:r>
        <w:t xml:space="preserve">,</w:t>
      </w:r>
      <w:r>
        <w:t xml:space="preserve"> </w:t>
      </w:r>
      <w:r>
        <w:rPr>
          <w:i/>
          <w:iCs/>
        </w:rPr>
        <w:t xml:space="preserve">Founder &amp; Principal Consultant</w:t>
      </w:r>
      <w:r>
        <w:br/>
      </w:r>
      <w:r>
        <w:t xml:space="preserve"> </w:t>
      </w:r>
      <w:r>
        <w:t xml:space="preserve">Feb 2024 – Present</w:t>
      </w:r>
      <w:r>
        <w:br/>
      </w:r>
      <w:r>
        <w:rPr>
          <w:i/>
          <w:iCs/>
        </w:rPr>
        <w:t xml:space="preserve">Evaluation and verification for scientific reasoning in frontier AI systems</w:t>
      </w:r>
    </w:p>
    <w:p>
      <w:pPr>
        <w:pStyle w:val="Compact"/>
        <w:numPr>
          <w:ilvl w:val="0"/>
          <w:numId w:val="1002"/>
        </w:numPr>
      </w:pPr>
      <w:r>
        <w:t xml:space="preserve">Designed scientific-reasoning benchmarks for domains where ground truth is costly and binary correctness is insufficient</w:t>
      </w:r>
    </w:p>
    <w:p>
      <w:pPr>
        <w:pStyle w:val="Compact"/>
        <w:numPr>
          <w:ilvl w:val="0"/>
          <w:numId w:val="1002"/>
        </w:numPr>
      </w:pPr>
      <w:r>
        <w:t xml:space="preserve">Led the delivery of PhD-level evaluation datasets across physics, chemistry, and drug discovery, coordinating more than 100 domain experts</w:t>
      </w:r>
    </w:p>
    <w:p>
      <w:pPr>
        <w:pStyle w:val="Compact"/>
        <w:numPr>
          <w:ilvl w:val="0"/>
          <w:numId w:val="1002"/>
        </w:numPr>
      </w:pPr>
      <w:r>
        <w:t xml:space="preserve">Advised on alignment and deployment questions at the boundary of technical evaluation and responsible use</w:t>
      </w:r>
    </w:p>
    <w:p>
      <w:pPr>
        <w:pStyle w:val="FirstParagraph"/>
      </w:pPr>
      <w:r>
        <w:t xml:space="preserve">,</w:t>
      </w:r>
      <w:r>
        <w:t xml:space="preserve"> </w:t>
      </w:r>
      <w:r>
        <w:rPr>
          <w:i/>
          <w:iCs/>
        </w:rPr>
        <w:t xml:space="preserve">Post-Graduate Machine Learning Researcher</w:t>
      </w:r>
      <w:r>
        <w:br/>
      </w:r>
      <w:r>
        <w:t xml:space="preserve"> </w:t>
      </w:r>
      <w:r>
        <w:t xml:space="preserve">Oct 2019 – Oct 2024</w:t>
      </w:r>
      <w:r>
        <w:br/>
      </w:r>
      <w:r>
        <w:rPr>
          <w:i/>
          <w:iCs/>
        </w:rPr>
        <w:t xml:space="preserve">Symmetry-aware geometric deep learning for physical systems</w:t>
      </w:r>
    </w:p>
    <w:p>
      <w:pPr>
        <w:pStyle w:val="Compact"/>
        <w:numPr>
          <w:ilvl w:val="0"/>
          <w:numId w:val="1003"/>
        </w:numPr>
      </w:pPr>
      <w:r>
        <w:t xml:space="preserve">Designed Site-Net (Digital Discovery, 2023), a transformer that learns invariant representations of crystal structures, infinite periodic graphs with no canonical ordering, using global self-attention over real-space supercells to capture long-range interactions</w:t>
      </w:r>
    </w:p>
    <w:p>
      <w:pPr>
        <w:pStyle w:val="Compact"/>
        <w:numPr>
          <w:ilvl w:val="0"/>
          <w:numId w:val="1003"/>
        </w:numPr>
      </w:pPr>
      <w:r>
        <w:t xml:space="preserve">Established Deep InfoMax, which maximizes mutual information between local and global representations, as an effective self-supervised methodology for domains where reconstruction-based approaches are intractable (Digital Discovery, 2025)</w:t>
      </w:r>
    </w:p>
    <w:p>
      <w:pPr>
        <w:pStyle w:val="Compact"/>
        <w:numPr>
          <w:ilvl w:val="0"/>
          <w:numId w:val="1003"/>
        </w:numPr>
      </w:pPr>
      <w:r>
        <w:t xml:space="preserve">Scaled training across SLURM clusters using DeepSpeed, custom CUDA kernels, and symmetry-aware optimizations via PyTorch Geometric, and built bespoke data architectures for high-throughput multi-GPU pipelines</w:t>
      </w:r>
    </w:p>
    <w:p>
      <w:pPr>
        <w:pStyle w:val="Compact"/>
        <w:numPr>
          <w:ilvl w:val="0"/>
          <w:numId w:val="1003"/>
        </w:numPr>
      </w:pPr>
      <w:r>
        <w:t xml:space="preserve">Co-built a locally hosted cloud service for deploying supervised materials-informatics models, used by the Materials Innovation Factory research group</w:t>
      </w:r>
    </w:p>
    <w:p>
      <w:pPr>
        <w:pStyle w:val="FirstParagraph"/>
      </w:pPr>
      <w:r>
        <w:t xml:space="preserve">,</w:t>
      </w:r>
      <w:r>
        <w:t xml:space="preserve"> </w:t>
      </w:r>
      <w:r>
        <w:rPr>
          <w:i/>
          <w:iCs/>
        </w:rPr>
        <w:t xml:space="preserve">Physics Software Engineer (Internship)</w:t>
      </w:r>
      <w:r>
        <w:br/>
      </w:r>
      <w:r>
        <w:t xml:space="preserve"> </w:t>
      </w:r>
      <w:r>
        <w:t xml:space="preserve">Sep 2023 – Mar 2024</w:t>
      </w:r>
      <w:r>
        <w:br/>
      </w:r>
      <w:r>
        <w:rPr>
          <w:i/>
          <w:iCs/>
        </w:rPr>
        <w:t xml:space="preserve">Memory optimization and legacy code modernization for physics systems</w:t>
      </w:r>
    </w:p>
    <w:p>
      <w:pPr>
        <w:pStyle w:val="Compact"/>
        <w:numPr>
          <w:ilvl w:val="0"/>
          <w:numId w:val="1004"/>
        </w:numPr>
      </w:pPr>
      <w:r>
        <w:t xml:space="preserve">Redesigned the core data architecture of a major internal Frostbite development tool, halving its memory footprint in typical workloads (~5 GB saved)</w:t>
      </w:r>
    </w:p>
    <w:p>
      <w:pPr>
        <w:pStyle w:val="Compact"/>
        <w:numPr>
          <w:ilvl w:val="0"/>
          <w:numId w:val="1004"/>
        </w:numPr>
      </w:pPr>
      <w:r>
        <w:t xml:space="preserve">Built an in-engine documentation interface that surfaced the physics system’s internals to non-specialist developers across the studio</w:t>
      </w:r>
    </w:p>
    <w:p>
      <w:pPr>
        <w:pStyle w:val="Compact"/>
        <w:numPr>
          <w:ilvl w:val="0"/>
          <w:numId w:val="1004"/>
        </w:numPr>
      </w:pPr>
      <w:r>
        <w:t xml:space="preserve">Designed and shipped a production agentic system on GPT-3 for legacy codebase modernization, combining LLM-driven refactoring with symbolic verification to keep changes safe under deployment</w:t>
      </w:r>
    </w:p>
    <w:bookmarkEnd w:id="10"/>
    <w:bookmarkStart w:id="12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,</w:t>
      </w:r>
      <w:r>
        <w:t xml:space="preserve"> </w:t>
      </w:r>
      <w:r>
        <w:rPr>
          <w:i/>
          <w:iCs/>
        </w:rPr>
        <w:t xml:space="preserve">PhD, Deep Learning for Materials Science</w:t>
      </w:r>
      <w:r>
        <w:br/>
      </w:r>
      <w:r>
        <w:t xml:space="preserve"> </w:t>
      </w:r>
      <w:r>
        <w:t xml:space="preserve">Oct 2019 – Sep 2024</w:t>
      </w:r>
    </w:p>
    <w:p>
      <w:pPr>
        <w:pStyle w:val="Compact"/>
        <w:numPr>
          <w:ilvl w:val="0"/>
          <w:numId w:val="1005"/>
        </w:numPr>
      </w:pPr>
      <w:r>
        <w:t xml:space="preserve">Doctoral thesis,</w:t>
      </w:r>
      <w:r>
        <w:t xml:space="preserve"> </w:t>
      </w:r>
      <w:hyperlink r:id="rId11">
        <w:r>
          <w:rPr>
            <w:rStyle w:val="Hyperlink"/>
          </w:rPr>
          <w:t xml:space="preserve">An information oriented approach to materials informatics</w:t>
        </w:r>
      </w:hyperlink>
    </w:p>
    <w:p>
      <w:pPr>
        <w:pStyle w:val="Compact"/>
        <w:numPr>
          <w:ilvl w:val="0"/>
          <w:numId w:val="1005"/>
        </w:numPr>
      </w:pPr>
      <w:r>
        <w:t xml:space="preserve">Conceived and led LLMs Show No Signs of Individuated Metacognition (NeurIPS), with Mark E. Whiting</w:t>
      </w:r>
    </w:p>
    <w:p>
      <w:pPr>
        <w:pStyle w:val="FirstParagraph"/>
      </w:pPr>
      <w:r>
        <w:t xml:space="preserve">,</w:t>
      </w:r>
      <w:r>
        <w:t xml:space="preserve"> </w:t>
      </w:r>
      <w:r>
        <w:rPr>
          <w:i/>
          <w:iCs/>
        </w:rPr>
        <w:t xml:space="preserve">Integrated Masters (First Class Honours), Physics</w:t>
      </w:r>
      <w:r>
        <w:br/>
      </w:r>
      <w:r>
        <w:t xml:space="preserve"> </w:t>
      </w:r>
      <w:r>
        <w:t xml:space="preserve">Sep 2015 – May 2019</w:t>
      </w:r>
    </w:p>
    <w:p>
      <w:pPr>
        <w:pStyle w:val="Compact"/>
        <w:numPr>
          <w:ilvl w:val="0"/>
          <w:numId w:val="1006"/>
        </w:numPr>
      </w:pPr>
      <w:r>
        <w:t xml:space="preserve">First Class Honours</w:t>
      </w:r>
    </w:p>
    <w:p>
      <w:pPr>
        <w:pStyle w:val="Compact"/>
        <w:numPr>
          <w:ilvl w:val="0"/>
          <w:numId w:val="1006"/>
        </w:numPr>
      </w:pPr>
      <w:r>
        <w:t xml:space="preserve">Focus on computational physics and machine learning applications</w:t>
      </w:r>
    </w:p>
    <w:bookmarkEnd w:id="12"/>
    <w:bookmarkStart w:id="13" w:name="publications"/>
    <w:p>
      <w:pPr>
        <w:pStyle w:val="Heading1"/>
      </w:pPr>
      <w:r>
        <w:t xml:space="preserve">Publications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Stealthy Blue Noise</w:t>
      </w:r>
      <w:r>
        <w:t xml:space="preserve">.</w:t>
      </w:r>
      <w:r>
        <w:t xml:space="preserve"> </w:t>
      </w:r>
      <w:r>
        <w:rPr>
          <w:b/>
          <w:bCs/>
        </w:rPr>
        <w:t xml:space="preserve">M. Moran</w:t>
      </w:r>
      <w:r>
        <w:t xml:space="preserve">, W. Donnelly, A. Wolfe.</w:t>
      </w:r>
      <w:r>
        <w:t xml:space="preserve"> </w:t>
      </w:r>
      <w:r>
        <w:rPr>
          <w:i/>
          <w:iCs/>
        </w:rPr>
        <w:t xml:space="preserve">ACM Transactions on Graphics (SIGGRAPH)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Establishing Deep InfoMax as an effective self-supervised learning methodology in materials informatics</w:t>
      </w:r>
      <w:r>
        <w:t xml:space="preserve">.</w:t>
      </w:r>
      <w:r>
        <w:t xml:space="preserve"> </w:t>
      </w:r>
      <w:r>
        <w:rPr>
          <w:b/>
          <w:bCs/>
        </w:rPr>
        <w:t xml:space="preserve">M. Moran</w:t>
      </w:r>
      <w:r>
        <w:t xml:space="preserve">, M. W. Gaultois, V. V. Gusev, D. Antypov, M. J. Rosseinsky.</w:t>
      </w:r>
      <w:r>
        <w:t xml:space="preserve"> </w:t>
      </w:r>
      <w:r>
        <w:rPr>
          <w:i/>
          <w:iCs/>
        </w:rPr>
        <w:t xml:space="preserve">Digital Discovery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LLMs Show No Signs of Individuated Metacognition</w:t>
      </w:r>
      <w:r>
        <w:t xml:space="preserve">.</w:t>
      </w:r>
      <w:r>
        <w:t xml:space="preserve"> </w:t>
      </w:r>
      <w:r>
        <w:rPr>
          <w:b/>
          <w:bCs/>
        </w:rPr>
        <w:t xml:space="preserve">M. Moran</w:t>
      </w:r>
      <w:r>
        <w:t xml:space="preserve">, M. E. Whiting.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Site-Net: using global self-attention and real-space supercells to capture long-range interactions in crystal structures</w:t>
      </w:r>
      <w:r>
        <w:t xml:space="preserve">.</w:t>
      </w:r>
      <w:r>
        <w:t xml:space="preserve"> </w:t>
      </w:r>
      <w:r>
        <w:rPr>
          <w:b/>
          <w:bCs/>
        </w:rPr>
        <w:t xml:space="preserve">M. Moran</w:t>
      </w:r>
      <w:r>
        <w:t xml:space="preserve">, M. W. Gaultois, V. V. Gusev, D. Antypov, M. J. Rosseinsky.</w:t>
      </w:r>
      <w:r>
        <w:t xml:space="preserve"> </w:t>
      </w:r>
      <w:r>
        <w:rPr>
          <w:i/>
          <w:iCs/>
        </w:rPr>
        <w:t xml:space="preserve">Digital Discovery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database of experimentally measured lithium solid electrolyte conductivities evaluated with machine learning</w:t>
      </w:r>
      <w:r>
        <w:t xml:space="preserve">. C. J. Hargreaves, M. W. Gaultois, L. M. Daniels, E. J. Watts, V. A. Kurlin,</w:t>
      </w:r>
      <w:r>
        <w:t xml:space="preserve"> </w:t>
      </w:r>
      <w:r>
        <w:rPr>
          <w:b/>
          <w:bCs/>
        </w:rPr>
        <w:t xml:space="preserve">M. Moran</w:t>
      </w:r>
      <w:r>
        <w:t xml:space="preserve">, et al. </w:t>
      </w:r>
      <w:r>
        <w:rPr>
          <w:i/>
          <w:iCs/>
        </w:rPr>
        <w:t xml:space="preserve">npj Computational Materials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Liverpool materials discovery server: a suite of computational tools for the collaborative discovery of materials</w:t>
      </w:r>
      <w:r>
        <w:t xml:space="preserve">. S. Durdy, C. J. Hargreaves, M. Dennison, B. Wagg,</w:t>
      </w:r>
      <w:r>
        <w:t xml:space="preserve"> </w:t>
      </w:r>
      <w:r>
        <w:rPr>
          <w:b/>
          <w:bCs/>
        </w:rPr>
        <w:t xml:space="preserve">M. Moran</w:t>
      </w:r>
      <w:r>
        <w:t xml:space="preserve">, J. A. Newnham, M. W. Gaultois, M. J. Rosseinsky, M. S. Dyer.</w:t>
      </w:r>
      <w:r>
        <w:t xml:space="preserve"> </w:t>
      </w:r>
      <w:r>
        <w:rPr>
          <w:i/>
          <w:iCs/>
        </w:rPr>
        <w:t xml:space="preserve">Digital Discovery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Discovery of a Low Thermal Conductivity Oxide Guided by Probe Structure Prediction and Machine Learning</w:t>
      </w:r>
      <w:r>
        <w:t xml:space="preserve">. C. M. Collins, L. M. Daniels, Q. Gibson, M. W. Gaultois,</w:t>
      </w:r>
      <w:r>
        <w:t xml:space="preserve"> </w:t>
      </w:r>
      <w:r>
        <w:rPr>
          <w:b/>
          <w:bCs/>
        </w:rPr>
        <w:t xml:space="preserve">M. Moran</w:t>
      </w:r>
      <w:r>
        <w:t xml:space="preserve">, et al. </w:t>
      </w:r>
      <w:r>
        <w:rPr>
          <w:i/>
          <w:iCs/>
        </w:rPr>
        <w:t xml:space="preserve">Angewandte Chemie International Edition</w:t>
      </w:r>
      <w:r>
        <w:t xml:space="preserve">.</w:t>
      </w:r>
    </w:p>
    <w:bookmarkEnd w:id="13"/>
    <w:bookmarkStart w:id="14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 &amp; Frameworks.</w:t>
      </w:r>
      <w:r>
        <w:t xml:space="preserve"> </w:t>
      </w:r>
      <w:r>
        <w:t xml:space="preserve">Python, C++, MATLAB, C#, Java, CUDA, JavaScript, PyTorch (Lightning), TensorFlow/Keras, JAX, Scikit-learn, PyTorch Geometric, Hugging Face, DeepSpeed, NumPy, Pandas, SciPy, Ray, XGBoost, ONNX</w:t>
      </w:r>
    </w:p>
    <w:p>
      <w:pPr>
        <w:pStyle w:val="BodyText"/>
      </w:pPr>
      <w:r>
        <w:rPr>
          <w:b/>
          <w:bCs/>
        </w:rPr>
        <w:t xml:space="preserve">AI/ML Specializations.</w:t>
      </w:r>
      <w:r>
        <w:t xml:space="preserve"> </w:t>
      </w:r>
      <w:r>
        <w:t xml:space="preserve">Large Language Models, Transformer Architectures, Deep Learning, Representation Learning, Generative AI (Diffusion Models, VAEs, GANs), Graph Neural Networks, Geometric Deep Learning, Contrastive Learning, Neural NLP, Computer Vision</w:t>
      </w:r>
    </w:p>
    <w:p>
      <w:pPr>
        <w:pStyle w:val="BodyText"/>
      </w:pPr>
      <w:r>
        <w:rPr>
          <w:b/>
          <w:bCs/>
        </w:rPr>
        <w:t xml:space="preserve">Systems &amp; Infrastructure.</w:t>
      </w:r>
      <w:r>
        <w:t xml:space="preserve"> </w:t>
      </w:r>
      <w:r>
        <w:t xml:space="preserve">HPC (SLURM), Distributed Training, GPU Compute (CUDA Kernels), OpenMP, Graphics Programming (HLSL, GLSL), Real-time Physics Simulation, Game Engines (Unreal, Frostbite, Unity), Docker, Singularity, MLOps, Azure, Full Stack Development, Agentic Systems, MongoDB, SQLite, HDF5</w:t>
      </w:r>
    </w:p>
    <w:p>
      <w:pPr>
        <w:pStyle w:val="BodyText"/>
      </w:pPr>
      <w:r>
        <w:rPr>
          <w:b/>
          <w:bCs/>
        </w:rPr>
        <w:t xml:space="preserve">Domain Expertise.</w:t>
      </w:r>
      <w:r>
        <w:t xml:space="preserve"> </w:t>
      </w:r>
      <w:r>
        <w:t xml:space="preserve">Materials Science, DFT (Density Functional Theory), Molecular Dynamics, Crystallography, VASP, ASE (Atomic Simulation Environment), Frontier AI Safety, Scientific AI Verification, Real-time Game AI, Physics Simulation, Computational Chemistry, Low-level Systems (6502 Assembly, C++/CLI)</w:t>
      </w:r>
    </w:p>
    <w:p>
      <w:pPr>
        <w:pStyle w:val="BodyText"/>
      </w:pPr>
      <w:r>
        <w:rPr>
          <w:b/>
          <w:bCs/>
        </w:rPr>
        <w:t xml:space="preserve">Game Development.</w:t>
      </w:r>
      <w:r>
        <w:t xml:space="preserve"> </w:t>
      </w:r>
      <w:r>
        <w:t xml:space="preserve">Unreal, Unity, Frostbite, Perforce</w:t>
      </w:r>
    </w:p>
    <w:bookmarkEnd w:id="14"/>
    <w:bookmarkStart w:id="15" w:name="interests"/>
    <w:p>
      <w:pPr>
        <w:pStyle w:val="Heading1"/>
      </w:pPr>
      <w:r>
        <w:t xml:space="preserve">Interests</w:t>
      </w:r>
    </w:p>
    <w:p>
      <w:pPr>
        <w:pStyle w:val="FirstParagraph"/>
      </w:pPr>
      <w:r>
        <w:rPr>
          <w:b/>
          <w:bCs/>
        </w:rPr>
        <w:t xml:space="preserve">Creative Pursuits.</w:t>
      </w:r>
      <w:r>
        <w:t xml:space="preserve"> </w:t>
      </w:r>
      <w:r>
        <w:t xml:space="preserve">Tabletop RPG design and community coordination, Vocal performance (classical and extended techniques), Retro game development (6502 assembly for NES)</w:t>
      </w:r>
    </w:p>
    <w:p>
      <w:pPr>
        <w:pStyle w:val="BodyText"/>
      </w:pPr>
      <w:r>
        <w:rPr>
          <w:b/>
          <w:bCs/>
        </w:rPr>
        <w:t xml:space="preserve">Philosophy &amp; Ethics.</w:t>
      </w:r>
      <w:r>
        <w:t xml:space="preserve"> </w:t>
      </w:r>
      <w:r>
        <w:t xml:space="preserve">Philosophy of technology, Applied ethics and moral philosophy, History of ideas</w:t>
      </w:r>
    </w:p>
    <w:p>
      <w:pPr>
        <w:pStyle w:val="BodyText"/>
      </w:pPr>
      <w:r>
        <w:rPr>
          <w:b/>
          <w:bCs/>
        </w:rPr>
        <w:t xml:space="preserve">Quantitative Hobbies.</w:t>
      </w:r>
      <w:r>
        <w:t xml:space="preserve"> </w:t>
      </w:r>
      <w:r>
        <w:t xml:space="preserve">Market microstructure, Network dynamics, Complex systems modeling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livrepository.liverpool.ac.uk/319313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livrepository.liverpool.ac.uk/319313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2026-10-27T08:17:48Z</dcterms:created>
  <dcterms:modified xsi:type="dcterms:W3CDTF">2026-10-27T08:17:48Z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False</vt:lpwstr>
  </property>
  <property fmtid="{D5CDD505-2E9C-101B-9397-08002B2CF9AE}" pid="3" name="documentclass">
    <vt:lpwstr>article</vt:lpwstr>
  </property>
  <property fmtid="{D5CDD505-2E9C-101B-9397-08002B2CF9AE}" pid="4" name="fontsize">
    <vt:lpwstr>11.0pt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kcolor">
    <vt:lpwstr>black</vt:lpwstr>
  </property>
  <property fmtid="{D5CDD505-2E9C-101B-9397-08002B2CF9AE}" pid="8" name="mainfont">
    <vt:lpwstr>Times New Roman</vt:lpwstr>
  </property>
  <property fmtid="{D5CDD505-2E9C-101B-9397-08002B2CF9AE}" pid="9" name="urlcolor">
    <vt:lpwstr>black</vt:lpwstr>
  </property>
</Properties>
</file>