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FD12B" w14:textId="77777777" w:rsidR="00FC34F2" w:rsidRDefault="00FC34F2" w:rsidP="00FC34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0C683081" w14:textId="48CCB4EB" w:rsidR="00412A7A" w:rsidRDefault="0048323E" w:rsidP="00FC34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Over </w:t>
      </w:r>
      <w:r w:rsidR="00C14237">
        <w:rPr>
          <w:rFonts w:ascii="Roboto" w:hAnsi="Roboto"/>
          <w:color w:val="2B2B2B"/>
          <w:sz w:val="21"/>
          <w:szCs w:val="21"/>
        </w:rPr>
        <w:t>75%</w:t>
      </w:r>
      <w:r w:rsidR="00412A7A">
        <w:rPr>
          <w:rFonts w:ascii="Roboto" w:hAnsi="Roboto"/>
          <w:color w:val="2B2B2B"/>
          <w:sz w:val="21"/>
          <w:szCs w:val="21"/>
        </w:rPr>
        <w:t xml:space="preserve"> of crowdfunding campaigns were US-based</w:t>
      </w:r>
      <w:r w:rsidR="00C14237">
        <w:rPr>
          <w:rFonts w:ascii="Roboto" w:hAnsi="Roboto"/>
          <w:color w:val="2B2B2B"/>
          <w:sz w:val="21"/>
          <w:szCs w:val="21"/>
        </w:rPr>
        <w:t>.</w:t>
      </w:r>
    </w:p>
    <w:p w14:paraId="5DA058B2" w14:textId="320D5D8D" w:rsidR="00FC34F2" w:rsidRDefault="00FC34F2" w:rsidP="00FC34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proofErr w:type="gramStart"/>
      <w:r>
        <w:rPr>
          <w:rFonts w:ascii="Roboto" w:hAnsi="Roboto"/>
          <w:color w:val="2B2B2B"/>
          <w:sz w:val="21"/>
          <w:szCs w:val="21"/>
        </w:rPr>
        <w:t>The majority of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</w:t>
      </w:r>
      <w:r w:rsidR="001220B9">
        <w:rPr>
          <w:rFonts w:ascii="Roboto" w:hAnsi="Roboto"/>
          <w:color w:val="2B2B2B"/>
          <w:sz w:val="21"/>
          <w:szCs w:val="21"/>
        </w:rPr>
        <w:t xml:space="preserve">successful </w:t>
      </w:r>
      <w:r>
        <w:rPr>
          <w:rFonts w:ascii="Roboto" w:hAnsi="Roboto"/>
          <w:color w:val="2B2B2B"/>
          <w:sz w:val="21"/>
          <w:szCs w:val="21"/>
        </w:rPr>
        <w:t>crowdfunding campaigns are related to entertainment (e.g. film &amp; video, music, theater)</w:t>
      </w:r>
      <w:r w:rsidR="005B1369">
        <w:rPr>
          <w:rFonts w:ascii="Roboto" w:hAnsi="Roboto"/>
          <w:color w:val="2B2B2B"/>
          <w:sz w:val="21"/>
          <w:szCs w:val="21"/>
        </w:rPr>
        <w:t>.</w:t>
      </w:r>
      <w:r w:rsidR="001220B9">
        <w:rPr>
          <w:rFonts w:ascii="Roboto" w:hAnsi="Roboto"/>
          <w:color w:val="2B2B2B"/>
          <w:sz w:val="21"/>
          <w:szCs w:val="21"/>
        </w:rPr>
        <w:t xml:space="preserve">  Furthermore, </w:t>
      </w:r>
      <w:proofErr w:type="gramStart"/>
      <w:r w:rsidR="001220B9">
        <w:rPr>
          <w:rFonts w:ascii="Roboto" w:hAnsi="Roboto"/>
          <w:color w:val="2B2B2B"/>
          <w:sz w:val="21"/>
          <w:szCs w:val="21"/>
        </w:rPr>
        <w:t>the majority of</w:t>
      </w:r>
      <w:proofErr w:type="gramEnd"/>
      <w:r w:rsidR="001220B9">
        <w:rPr>
          <w:rFonts w:ascii="Roboto" w:hAnsi="Roboto"/>
          <w:color w:val="2B2B2B"/>
          <w:sz w:val="21"/>
          <w:szCs w:val="21"/>
        </w:rPr>
        <w:t xml:space="preserve"> all crowdfunding campaigns fell into these categories.</w:t>
      </w:r>
    </w:p>
    <w:p w14:paraId="4E3DA94C" w14:textId="48D9C2C0" w:rsidR="00FC34F2" w:rsidRDefault="005B1369" w:rsidP="00FC34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Length of campaign time does not appear to be a predictor of </w:t>
      </w:r>
      <w:r w:rsidR="001220B9">
        <w:rPr>
          <w:rFonts w:ascii="Roboto" w:hAnsi="Roboto"/>
          <w:color w:val="2B2B2B"/>
          <w:sz w:val="21"/>
          <w:szCs w:val="21"/>
        </w:rPr>
        <w:t>meeting the stated goal</w:t>
      </w:r>
      <w:r>
        <w:rPr>
          <w:rFonts w:ascii="Roboto" w:hAnsi="Roboto"/>
          <w:color w:val="2B2B2B"/>
          <w:sz w:val="21"/>
          <w:szCs w:val="21"/>
        </w:rPr>
        <w:t xml:space="preserve"> (e.g., </w:t>
      </w:r>
      <w:proofErr w:type="gramStart"/>
      <w:r>
        <w:rPr>
          <w:rFonts w:ascii="Roboto" w:hAnsi="Roboto"/>
          <w:color w:val="2B2B2B"/>
          <w:sz w:val="21"/>
          <w:szCs w:val="21"/>
        </w:rPr>
        <w:t>highest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percentage</w:t>
      </w:r>
      <w:r w:rsidR="001220B9">
        <w:rPr>
          <w:rFonts w:ascii="Roboto" w:hAnsi="Roboto"/>
          <w:color w:val="2B2B2B"/>
          <w:sz w:val="21"/>
          <w:szCs w:val="21"/>
        </w:rPr>
        <w:t xml:space="preserve"> raised was from a two-day campaign).</w:t>
      </w:r>
    </w:p>
    <w:p w14:paraId="79F5BE28" w14:textId="6C50C2D2" w:rsidR="005B1369" w:rsidRPr="001220B9" w:rsidRDefault="001220B9" w:rsidP="001220B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Over half (24 out of 46) of all food truck-related crowdfunding campaigns either failed or were cancelled. </w:t>
      </w:r>
    </w:p>
    <w:p w14:paraId="47E81ACA" w14:textId="77777777" w:rsidR="00FC34F2" w:rsidRDefault="00FC34F2" w:rsidP="00FC34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limitations of this dataset?</w:t>
      </w:r>
    </w:p>
    <w:p w14:paraId="643E7DAA" w14:textId="10D44DD2" w:rsidR="001B6080" w:rsidRDefault="00546855" w:rsidP="001B608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The</w:t>
      </w:r>
      <w:r w:rsidR="00140671">
        <w:rPr>
          <w:rFonts w:ascii="Roboto" w:hAnsi="Roboto"/>
          <w:color w:val="2B2B2B"/>
          <w:sz w:val="21"/>
          <w:szCs w:val="21"/>
        </w:rPr>
        <w:t xml:space="preserve"> “blurb”,</w:t>
      </w:r>
      <w:r>
        <w:rPr>
          <w:rFonts w:ascii="Roboto" w:hAnsi="Roboto"/>
          <w:color w:val="2B2B2B"/>
          <w:sz w:val="21"/>
          <w:szCs w:val="21"/>
        </w:rPr>
        <w:t xml:space="preserve"> “staff pick” and “spotlight” values are not defined</w:t>
      </w:r>
      <w:r w:rsidR="008D2893">
        <w:rPr>
          <w:rFonts w:ascii="Roboto" w:hAnsi="Roboto"/>
          <w:color w:val="2B2B2B"/>
          <w:sz w:val="21"/>
          <w:szCs w:val="21"/>
        </w:rPr>
        <w:t xml:space="preserve"> and could be helpful. </w:t>
      </w:r>
    </w:p>
    <w:p w14:paraId="6CD275D1" w14:textId="2E12B5B2" w:rsidR="00546855" w:rsidRDefault="004047B4" w:rsidP="001B608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The </w:t>
      </w:r>
      <w:r w:rsidR="0011329A">
        <w:rPr>
          <w:rFonts w:ascii="Roboto" w:hAnsi="Roboto"/>
          <w:color w:val="2B2B2B"/>
          <w:sz w:val="21"/>
          <w:szCs w:val="21"/>
        </w:rPr>
        <w:t xml:space="preserve">Launch Date pivot table is too </w:t>
      </w:r>
      <w:r w:rsidR="00417A6E">
        <w:rPr>
          <w:rFonts w:ascii="Roboto" w:hAnsi="Roboto"/>
          <w:color w:val="2B2B2B"/>
          <w:sz w:val="21"/>
          <w:szCs w:val="21"/>
        </w:rPr>
        <w:t>broad to draw any significant conclusions.</w:t>
      </w:r>
    </w:p>
    <w:p w14:paraId="59ABDFD5" w14:textId="2347F25E" w:rsidR="00417A6E" w:rsidRDefault="00936352" w:rsidP="001B608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It appears that the amounts in “goal” and “amount pledged” are in different currencies.  One would need to </w:t>
      </w:r>
      <w:r w:rsidR="00BE54C8">
        <w:rPr>
          <w:rFonts w:ascii="Roboto" w:hAnsi="Roboto"/>
          <w:color w:val="2B2B2B"/>
          <w:sz w:val="21"/>
          <w:szCs w:val="21"/>
        </w:rPr>
        <w:t xml:space="preserve">convert to the same currency for an accurate comparison. </w:t>
      </w:r>
    </w:p>
    <w:p w14:paraId="2E588BC1" w14:textId="77777777" w:rsidR="00FC34F2" w:rsidRDefault="00FC34F2" w:rsidP="00FC34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471C18D1" w14:textId="7922D339" w:rsidR="001B6080" w:rsidRDefault="00063820" w:rsidP="001B608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Convert spreadsheet into a Table to be able to sort data and </w:t>
      </w:r>
      <w:r w:rsidR="00D92A11">
        <w:rPr>
          <w:rFonts w:ascii="Roboto" w:hAnsi="Roboto"/>
          <w:color w:val="2B2B2B"/>
          <w:sz w:val="21"/>
          <w:szCs w:val="21"/>
        </w:rPr>
        <w:t>better visualize relationships.</w:t>
      </w:r>
    </w:p>
    <w:p w14:paraId="646F5FE0" w14:textId="73BF13FA" w:rsidR="00D92A11" w:rsidRDefault="00783C92" w:rsidP="001B608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Insert a column for campaign length </w:t>
      </w:r>
      <w:r w:rsidR="001F17FD">
        <w:rPr>
          <w:rFonts w:ascii="Roboto" w:hAnsi="Roboto"/>
          <w:color w:val="2B2B2B"/>
          <w:sz w:val="21"/>
          <w:szCs w:val="21"/>
        </w:rPr>
        <w:t>by calculating the difference between “Date Created Conversion” and “Date Ended Conversion” columns</w:t>
      </w:r>
      <w:r w:rsidR="00BF447C">
        <w:rPr>
          <w:rFonts w:ascii="Roboto" w:hAnsi="Roboto"/>
          <w:color w:val="2B2B2B"/>
          <w:sz w:val="21"/>
          <w:szCs w:val="21"/>
        </w:rPr>
        <w:t xml:space="preserve">.  This value would then be added to the pivot table to </w:t>
      </w:r>
      <w:r w:rsidR="00EB20B1">
        <w:rPr>
          <w:rFonts w:ascii="Roboto" w:hAnsi="Roboto"/>
          <w:color w:val="2B2B2B"/>
          <w:sz w:val="21"/>
          <w:szCs w:val="21"/>
        </w:rPr>
        <w:t xml:space="preserve">help identify if length has any impact on </w:t>
      </w:r>
      <w:proofErr w:type="gramStart"/>
      <w:r w:rsidR="00EB20B1">
        <w:rPr>
          <w:rFonts w:ascii="Roboto" w:hAnsi="Roboto"/>
          <w:color w:val="2B2B2B"/>
          <w:sz w:val="21"/>
          <w:szCs w:val="21"/>
        </w:rPr>
        <w:t>amount</w:t>
      </w:r>
      <w:proofErr w:type="gramEnd"/>
      <w:r w:rsidR="00EB20B1">
        <w:rPr>
          <w:rFonts w:ascii="Roboto" w:hAnsi="Roboto"/>
          <w:color w:val="2B2B2B"/>
          <w:sz w:val="21"/>
          <w:szCs w:val="21"/>
        </w:rPr>
        <w:t xml:space="preserve"> raised. </w:t>
      </w:r>
    </w:p>
    <w:p w14:paraId="1902DEF7" w14:textId="197A363E" w:rsidR="00EB20B1" w:rsidRDefault="00EB20B1" w:rsidP="001B608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Additionally, include </w:t>
      </w:r>
      <w:r w:rsidR="003A228B">
        <w:rPr>
          <w:rFonts w:ascii="Roboto" w:hAnsi="Roboto"/>
          <w:color w:val="2B2B2B"/>
          <w:sz w:val="21"/>
          <w:szCs w:val="21"/>
        </w:rPr>
        <w:t>the “pledged”, “goal”, and “</w:t>
      </w:r>
      <w:r w:rsidR="004F0DA5">
        <w:rPr>
          <w:rFonts w:ascii="Roboto" w:hAnsi="Roboto"/>
          <w:color w:val="2B2B2B"/>
          <w:sz w:val="21"/>
          <w:szCs w:val="21"/>
        </w:rPr>
        <w:t xml:space="preserve">Percent Funded” values to the pivot table </w:t>
      </w:r>
      <w:proofErr w:type="gramStart"/>
      <w:r w:rsidR="004F0DA5">
        <w:rPr>
          <w:rFonts w:ascii="Roboto" w:hAnsi="Roboto"/>
          <w:color w:val="2B2B2B"/>
          <w:sz w:val="21"/>
          <w:szCs w:val="21"/>
        </w:rPr>
        <w:t>in order to</w:t>
      </w:r>
      <w:proofErr w:type="gramEnd"/>
      <w:r w:rsidR="004F0DA5">
        <w:rPr>
          <w:rFonts w:ascii="Roboto" w:hAnsi="Roboto"/>
          <w:color w:val="2B2B2B"/>
          <w:sz w:val="21"/>
          <w:szCs w:val="21"/>
        </w:rPr>
        <w:t xml:space="preserve"> identify trends and relationships. </w:t>
      </w:r>
    </w:p>
    <w:p w14:paraId="26E70FA7" w14:textId="77777777" w:rsidR="00003AD5" w:rsidRDefault="00003AD5" w:rsidP="00003AD5">
      <w:pPr>
        <w:pStyle w:val="NormalWeb"/>
        <w:numPr>
          <w:ilvl w:val="0"/>
          <w:numId w:val="1"/>
        </w:numPr>
        <w:spacing w:before="150" w:after="0" w:line="360" w:lineRule="atLeast"/>
        <w:rPr>
          <w:rFonts w:ascii="Roboto" w:hAnsi="Roboto"/>
          <w:color w:val="2B2B2B"/>
          <w:sz w:val="21"/>
          <w:szCs w:val="21"/>
        </w:rPr>
      </w:pPr>
      <w:r w:rsidRPr="00003AD5">
        <w:rPr>
          <w:rFonts w:ascii="Roboto" w:hAnsi="Roboto"/>
          <w:color w:val="2B2B2B"/>
          <w:sz w:val="21"/>
          <w:szCs w:val="21"/>
        </w:rPr>
        <w:t>Use your data to determine whether the mean or the median better summarizes the data.</w:t>
      </w:r>
    </w:p>
    <w:p w14:paraId="4DE1939A" w14:textId="5F336589" w:rsidR="00963052" w:rsidRDefault="008B5AEE" w:rsidP="0075129E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The median best summarizes the data as </w:t>
      </w:r>
      <w:r w:rsidR="00203EA6">
        <w:rPr>
          <w:rFonts w:ascii="Roboto" w:hAnsi="Roboto"/>
          <w:color w:val="2B2B2B"/>
          <w:sz w:val="21"/>
          <w:szCs w:val="21"/>
        </w:rPr>
        <w:t xml:space="preserve">statistical </w:t>
      </w:r>
      <w:r>
        <w:rPr>
          <w:rFonts w:ascii="Roboto" w:hAnsi="Roboto"/>
          <w:color w:val="2B2B2B"/>
          <w:sz w:val="21"/>
          <w:szCs w:val="21"/>
        </w:rPr>
        <w:t>analysis indicates the data is skewed and there are several outliers</w:t>
      </w:r>
      <w:r w:rsidR="00D63421">
        <w:rPr>
          <w:rFonts w:ascii="Roboto" w:hAnsi="Roboto"/>
          <w:color w:val="2B2B2B"/>
          <w:sz w:val="21"/>
          <w:szCs w:val="21"/>
        </w:rPr>
        <w:t xml:space="preserve"> in both sets.</w:t>
      </w:r>
    </w:p>
    <w:tbl>
      <w:tblPr>
        <w:tblW w:w="7520" w:type="dxa"/>
        <w:jc w:val="center"/>
        <w:tblLook w:val="04A0" w:firstRow="1" w:lastRow="0" w:firstColumn="1" w:lastColumn="0" w:noHBand="0" w:noVBand="1"/>
      </w:tblPr>
      <w:tblGrid>
        <w:gridCol w:w="2493"/>
        <w:gridCol w:w="1236"/>
        <w:gridCol w:w="271"/>
        <w:gridCol w:w="2181"/>
        <w:gridCol w:w="1499"/>
      </w:tblGrid>
      <w:tr w:rsidR="00FC53D8" w:rsidRPr="00FC53D8" w14:paraId="435ADD47" w14:textId="77777777" w:rsidTr="00FC53D8">
        <w:trPr>
          <w:trHeight w:val="312"/>
          <w:jc w:val="center"/>
        </w:trPr>
        <w:tc>
          <w:tcPr>
            <w:tcW w:w="38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17C3B" w14:textId="77777777" w:rsidR="00FC53D8" w:rsidRPr="00FC53D8" w:rsidRDefault="00FC53D8" w:rsidP="00FC5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Successful</w:t>
            </w:r>
          </w:p>
        </w:tc>
        <w:tc>
          <w:tcPr>
            <w:tcW w:w="36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7CCDD" w14:textId="77777777" w:rsidR="00FC53D8" w:rsidRPr="00FC53D8" w:rsidRDefault="00FC53D8" w:rsidP="00FC5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Unsuccessful</w:t>
            </w:r>
          </w:p>
        </w:tc>
      </w:tr>
      <w:tr w:rsidR="00FC53D8" w:rsidRPr="00FC53D8" w14:paraId="3E00F507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BFF8" w14:textId="77777777" w:rsidR="00FC53D8" w:rsidRPr="00FC53D8" w:rsidRDefault="00FC53D8" w:rsidP="00FC5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406B" w14:textId="77777777" w:rsidR="00FC53D8" w:rsidRPr="00FC53D8" w:rsidRDefault="00FC53D8" w:rsidP="00FC5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32F7" w14:textId="77777777" w:rsidR="00FC53D8" w:rsidRPr="00FC53D8" w:rsidRDefault="00FC53D8" w:rsidP="00FC5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35BA" w14:textId="77777777" w:rsidR="00FC53D8" w:rsidRPr="00FC53D8" w:rsidRDefault="00FC53D8" w:rsidP="00FC5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EE1F" w14:textId="77777777" w:rsidR="00FC53D8" w:rsidRPr="00FC53D8" w:rsidRDefault="00FC53D8" w:rsidP="00FC53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53D8" w:rsidRPr="00FC53D8" w14:paraId="147D57A2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D83F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C666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851.1469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04E9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78E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B32B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585.6153846</w:t>
            </w:r>
          </w:p>
        </w:tc>
      </w:tr>
      <w:tr w:rsidR="00FC53D8" w:rsidRPr="00FC53D8" w14:paraId="793C2A50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A19E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Standard Error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F3F9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53.31849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A5E6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2792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Standard Error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DCA9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50.38624046</w:t>
            </w:r>
          </w:p>
        </w:tc>
      </w:tr>
      <w:tr w:rsidR="00FC53D8" w:rsidRPr="00FC53D8" w14:paraId="6F1B110E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46FC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F835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201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C7BF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B098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98A1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114.5</w:t>
            </w:r>
          </w:p>
        </w:tc>
      </w:tr>
      <w:tr w:rsidR="00FC53D8" w:rsidRPr="00FC53D8" w14:paraId="4C99ACA0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4B9B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Mode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6D86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7D07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5D17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Mode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3CC2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FC53D8" w:rsidRPr="00FC53D8" w14:paraId="5A07C00F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6146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Standard Deviation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8A87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1267.366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3D8E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2243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Standard Deviation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4E96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961.3081998</w:t>
            </w:r>
          </w:p>
        </w:tc>
      </w:tr>
      <w:tr w:rsidR="00FC53D8" w:rsidRPr="00FC53D8" w14:paraId="5BEEB78A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EB0B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Sample Variance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FEE7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1606217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D223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69F9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Sample Variance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4675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924113.455</w:t>
            </w:r>
          </w:p>
        </w:tc>
      </w:tr>
      <w:tr w:rsidR="00FC53D8" w:rsidRPr="00FC53D8" w14:paraId="6FE90E1E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1C72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Kurtosis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3028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4.965692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5A5A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1726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Kurtosis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C83A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8.802451187</w:t>
            </w:r>
          </w:p>
        </w:tc>
      </w:tr>
      <w:tr w:rsidR="00FC53D8" w:rsidRPr="00FC53D8" w14:paraId="27D79C88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85D0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Skewness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7293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2.176197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4E77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F5A3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Skewness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2FDB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2.704896055</w:t>
            </w:r>
          </w:p>
        </w:tc>
      </w:tr>
      <w:tr w:rsidR="00FC53D8" w:rsidRPr="00FC53D8" w14:paraId="3CF23A64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DB2F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Range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6261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7279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07F2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872F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Range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FFBA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6080</w:t>
            </w:r>
          </w:p>
        </w:tc>
      </w:tr>
      <w:tr w:rsidR="00FC53D8" w:rsidRPr="00FC53D8" w14:paraId="72539860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F488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Minimum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D5F5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D599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0DE6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Minimum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F6B0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FC53D8" w:rsidRPr="00FC53D8" w14:paraId="15993AA8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7DEF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Maximum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F265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7295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EBD9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D7E6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Maximum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53E5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6080</w:t>
            </w:r>
          </w:p>
        </w:tc>
      </w:tr>
      <w:tr w:rsidR="00FC53D8" w:rsidRPr="00FC53D8" w14:paraId="575071D7" w14:textId="77777777" w:rsidTr="00FC53D8">
        <w:trPr>
          <w:trHeight w:val="312"/>
          <w:jc w:val="center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F6EE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Sum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CF44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480898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567F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041A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Sum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3B9C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213164</w:t>
            </w:r>
          </w:p>
        </w:tc>
      </w:tr>
      <w:tr w:rsidR="00FC53D8" w:rsidRPr="00FC53D8" w14:paraId="6E640ABB" w14:textId="77777777" w:rsidTr="00FC53D8">
        <w:trPr>
          <w:trHeight w:val="324"/>
          <w:jc w:val="center"/>
        </w:trPr>
        <w:tc>
          <w:tcPr>
            <w:tcW w:w="2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C185A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F126E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1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2E8B7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69DC1" w14:textId="77777777" w:rsidR="00FC53D8" w:rsidRPr="00FC53D8" w:rsidRDefault="00FC53D8" w:rsidP="00FC5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ED6D2" w14:textId="77777777" w:rsidR="00FC53D8" w:rsidRPr="00FC53D8" w:rsidRDefault="00FC53D8" w:rsidP="00FC5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C53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</w:tr>
    </w:tbl>
    <w:p w14:paraId="26383A4C" w14:textId="77777777" w:rsidR="0090291F" w:rsidRPr="0075129E" w:rsidRDefault="0090291F" w:rsidP="00FC53D8">
      <w:pPr>
        <w:pStyle w:val="NormalWeb"/>
        <w:spacing w:before="150" w:after="0" w:line="360" w:lineRule="atLeast"/>
        <w:rPr>
          <w:rFonts w:ascii="Roboto" w:hAnsi="Roboto"/>
          <w:color w:val="2B2B2B"/>
          <w:sz w:val="21"/>
          <w:szCs w:val="21"/>
        </w:rPr>
      </w:pPr>
    </w:p>
    <w:tbl>
      <w:tblPr>
        <w:tblpPr w:leftFromText="180" w:rightFromText="180" w:vertAnchor="text" w:horzAnchor="page" w:tblpX="2137" w:tblpY="919"/>
        <w:tblW w:w="5563" w:type="dxa"/>
        <w:tblLook w:val="04A0" w:firstRow="1" w:lastRow="0" w:firstColumn="1" w:lastColumn="0" w:noHBand="0" w:noVBand="1"/>
      </w:tblPr>
      <w:tblGrid>
        <w:gridCol w:w="2440"/>
        <w:gridCol w:w="1620"/>
        <w:gridCol w:w="1503"/>
      </w:tblGrid>
      <w:tr w:rsidR="00DE3CF2" w:rsidRPr="00E37488" w14:paraId="613BE8D1" w14:textId="77777777" w:rsidTr="00DE3CF2">
        <w:trPr>
          <w:trHeight w:val="312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D454" w14:textId="77777777" w:rsidR="00DE3CF2" w:rsidRPr="00E37488" w:rsidRDefault="00DE3CF2" w:rsidP="00DE3C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Measure of Variability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685E" w14:textId="77777777" w:rsidR="00DE3CF2" w:rsidRPr="00E37488" w:rsidRDefault="00DE3CF2" w:rsidP="00DE3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AD6B" w14:textId="77777777" w:rsidR="00DE3CF2" w:rsidRPr="00E37488" w:rsidRDefault="00DE3CF2" w:rsidP="00DE3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Unsuccessful</w:t>
            </w:r>
          </w:p>
        </w:tc>
      </w:tr>
      <w:tr w:rsidR="00DE3CF2" w:rsidRPr="00E37488" w14:paraId="05E58CA0" w14:textId="77777777" w:rsidTr="00DE3CF2">
        <w:trPr>
          <w:trHeight w:val="312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902" w14:textId="77777777" w:rsidR="00DE3CF2" w:rsidRPr="00E37488" w:rsidRDefault="00DE3CF2" w:rsidP="00DE3C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Variance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2ED3" w14:textId="77777777" w:rsidR="00DE3CF2" w:rsidRPr="00E37488" w:rsidRDefault="00DE3CF2" w:rsidP="00DE3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1603374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1A1C" w14:textId="77777777" w:rsidR="00DE3CF2" w:rsidRPr="00E37488" w:rsidRDefault="00DE3CF2" w:rsidP="00DE3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921575</w:t>
            </w:r>
          </w:p>
        </w:tc>
      </w:tr>
      <w:tr w:rsidR="00DE3CF2" w:rsidRPr="00E37488" w14:paraId="5CC7712D" w14:textId="77777777" w:rsidTr="00DE3CF2">
        <w:trPr>
          <w:trHeight w:val="312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918B" w14:textId="77777777" w:rsidR="00DE3CF2" w:rsidRPr="00E37488" w:rsidRDefault="00DE3CF2" w:rsidP="00DE3C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Standard Deviation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5CE8" w14:textId="77777777" w:rsidR="00DE3CF2" w:rsidRPr="00E37488" w:rsidRDefault="00DE3CF2" w:rsidP="00DE3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1266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2133" w14:textId="77777777" w:rsidR="00DE3CF2" w:rsidRPr="00E37488" w:rsidRDefault="00DE3CF2" w:rsidP="00DE3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960</w:t>
            </w:r>
          </w:p>
        </w:tc>
      </w:tr>
      <w:tr w:rsidR="00DE3CF2" w:rsidRPr="00E37488" w14:paraId="07206E43" w14:textId="77777777" w:rsidTr="00DE3CF2">
        <w:trPr>
          <w:trHeight w:val="312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A868" w14:textId="77777777" w:rsidR="00DE3CF2" w:rsidRPr="00E37488" w:rsidRDefault="00DE3CF2" w:rsidP="00DE3C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Range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8E8C" w14:textId="77777777" w:rsidR="00DE3CF2" w:rsidRPr="00E37488" w:rsidRDefault="00DE3CF2" w:rsidP="00DE3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7279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78DC" w14:textId="77777777" w:rsidR="00DE3CF2" w:rsidRPr="00E37488" w:rsidRDefault="00DE3CF2" w:rsidP="00DE3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6080</w:t>
            </w:r>
          </w:p>
        </w:tc>
      </w:tr>
      <w:tr w:rsidR="00DE3CF2" w:rsidRPr="00E37488" w14:paraId="6BEAAD1D" w14:textId="77777777" w:rsidTr="00DE3CF2">
        <w:trPr>
          <w:trHeight w:val="312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A7C2" w14:textId="77777777" w:rsidR="00DE3CF2" w:rsidRPr="00E37488" w:rsidRDefault="00DE3CF2" w:rsidP="00DE3C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Interquartile Range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5F6B" w14:textId="77777777" w:rsidR="00DE3CF2" w:rsidRPr="00E37488" w:rsidRDefault="00DE3CF2" w:rsidP="00DE3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1161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7093" w14:textId="77777777" w:rsidR="00DE3CF2" w:rsidRPr="00E37488" w:rsidRDefault="00DE3CF2" w:rsidP="00DE3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374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752</w:t>
            </w:r>
          </w:p>
        </w:tc>
      </w:tr>
    </w:tbl>
    <w:p w14:paraId="09504640" w14:textId="77777777" w:rsidR="00003AD5" w:rsidRDefault="00003AD5" w:rsidP="00003AD5">
      <w:pPr>
        <w:pStyle w:val="NormalWeb"/>
        <w:numPr>
          <w:ilvl w:val="0"/>
          <w:numId w:val="1"/>
        </w:numPr>
        <w:spacing w:before="150" w:after="0" w:line="360" w:lineRule="atLeast"/>
        <w:rPr>
          <w:rFonts w:ascii="Roboto" w:hAnsi="Roboto"/>
          <w:color w:val="2B2B2B"/>
          <w:sz w:val="21"/>
          <w:szCs w:val="21"/>
        </w:rPr>
      </w:pPr>
      <w:r w:rsidRPr="00003AD5">
        <w:rPr>
          <w:rFonts w:ascii="Roboto" w:hAnsi="Roboto"/>
          <w:color w:val="2B2B2B"/>
          <w:sz w:val="21"/>
          <w:szCs w:val="21"/>
        </w:rPr>
        <w:t>Use your data to determine if there is more variability with successful or unsuccessful campaigns. Does this make sense? Why or why not?</w:t>
      </w:r>
    </w:p>
    <w:p w14:paraId="62633DA2" w14:textId="0949B40E" w:rsidR="00E37488" w:rsidRDefault="00EE5253" w:rsidP="00EB73D3">
      <w:pPr>
        <w:pStyle w:val="NormalWeb"/>
        <w:spacing w:before="150" w:after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In </w:t>
      </w:r>
      <w:r w:rsidR="002A06C1">
        <w:rPr>
          <w:rFonts w:ascii="Roboto" w:hAnsi="Roboto"/>
          <w:color w:val="2B2B2B"/>
          <w:sz w:val="21"/>
          <w:szCs w:val="21"/>
        </w:rPr>
        <w:t xml:space="preserve">each of </w:t>
      </w:r>
      <w:r>
        <w:rPr>
          <w:rFonts w:ascii="Roboto" w:hAnsi="Roboto"/>
          <w:color w:val="2B2B2B"/>
          <w:sz w:val="21"/>
          <w:szCs w:val="21"/>
        </w:rPr>
        <w:t xml:space="preserve">the four calculations performed to </w:t>
      </w:r>
      <w:r w:rsidR="002A06C1">
        <w:rPr>
          <w:rFonts w:ascii="Roboto" w:hAnsi="Roboto"/>
          <w:color w:val="2B2B2B"/>
          <w:sz w:val="21"/>
          <w:szCs w:val="21"/>
        </w:rPr>
        <w:t xml:space="preserve">measure variability, </w:t>
      </w:r>
      <w:r w:rsidR="00B51DEE">
        <w:rPr>
          <w:rFonts w:ascii="Roboto" w:hAnsi="Roboto"/>
          <w:color w:val="2B2B2B"/>
          <w:sz w:val="21"/>
          <w:szCs w:val="21"/>
        </w:rPr>
        <w:t xml:space="preserve">the data indicated </w:t>
      </w:r>
      <w:r w:rsidR="002A06C1">
        <w:rPr>
          <w:rFonts w:ascii="Roboto" w:hAnsi="Roboto"/>
          <w:color w:val="2B2B2B"/>
          <w:sz w:val="21"/>
          <w:szCs w:val="21"/>
        </w:rPr>
        <w:t xml:space="preserve">successful campaigns </w:t>
      </w:r>
      <w:r w:rsidR="00B51DEE">
        <w:rPr>
          <w:rFonts w:ascii="Roboto" w:hAnsi="Roboto"/>
          <w:color w:val="2B2B2B"/>
          <w:sz w:val="21"/>
          <w:szCs w:val="21"/>
        </w:rPr>
        <w:t>had more variability than unsuccessful campaigns.</w:t>
      </w:r>
      <w:r w:rsidR="00005021">
        <w:rPr>
          <w:rFonts w:ascii="Roboto" w:hAnsi="Roboto"/>
          <w:color w:val="2B2B2B"/>
          <w:sz w:val="21"/>
          <w:szCs w:val="21"/>
        </w:rPr>
        <w:t xml:space="preserve">  This would make sense and, in reviewing the data set, is confirmed by the </w:t>
      </w:r>
      <w:r w:rsidR="00693E69">
        <w:rPr>
          <w:rFonts w:ascii="Roboto" w:hAnsi="Roboto"/>
          <w:color w:val="2B2B2B"/>
          <w:sz w:val="21"/>
          <w:szCs w:val="21"/>
        </w:rPr>
        <w:t>successful campaigns having a larger spread of backers</w:t>
      </w:r>
      <w:r w:rsidR="009A2E19">
        <w:rPr>
          <w:rFonts w:ascii="Roboto" w:hAnsi="Roboto"/>
          <w:color w:val="2B2B2B"/>
          <w:sz w:val="21"/>
          <w:szCs w:val="21"/>
        </w:rPr>
        <w:t xml:space="preserve"> during their campaigns.  One would expect successful campaigns to have either more backers or a wider variety of numbers of backers as opposed to those campaigns unable to raise </w:t>
      </w:r>
      <w:r w:rsidR="006F78F8">
        <w:rPr>
          <w:rFonts w:ascii="Roboto" w:hAnsi="Roboto"/>
          <w:color w:val="2B2B2B"/>
          <w:sz w:val="21"/>
          <w:szCs w:val="21"/>
        </w:rPr>
        <w:t xml:space="preserve">their intended goal. </w:t>
      </w:r>
    </w:p>
    <w:p w14:paraId="45339A16" w14:textId="77777777" w:rsidR="00003AD5" w:rsidRDefault="00003AD5" w:rsidP="00003AD5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21"/>
          <w:szCs w:val="21"/>
        </w:rPr>
      </w:pPr>
    </w:p>
    <w:p w14:paraId="020E29D7" w14:textId="77777777" w:rsidR="00D87385" w:rsidRDefault="00D87385"/>
    <w:sectPr w:rsidR="00D873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6434C" w14:textId="77777777" w:rsidR="00757DFB" w:rsidRDefault="00757DFB" w:rsidP="00757DFB">
      <w:pPr>
        <w:spacing w:after="0" w:line="240" w:lineRule="auto"/>
      </w:pPr>
      <w:r>
        <w:separator/>
      </w:r>
    </w:p>
  </w:endnote>
  <w:endnote w:type="continuationSeparator" w:id="0">
    <w:p w14:paraId="46C4FD04" w14:textId="77777777" w:rsidR="00757DFB" w:rsidRDefault="00757DFB" w:rsidP="0075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1ED30" w14:textId="77777777" w:rsidR="00757DFB" w:rsidRDefault="00757DFB" w:rsidP="00757DFB">
      <w:pPr>
        <w:spacing w:after="0" w:line="240" w:lineRule="auto"/>
      </w:pPr>
      <w:r>
        <w:separator/>
      </w:r>
    </w:p>
  </w:footnote>
  <w:footnote w:type="continuationSeparator" w:id="0">
    <w:p w14:paraId="60B479E3" w14:textId="77777777" w:rsidR="00757DFB" w:rsidRDefault="00757DFB" w:rsidP="0075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C1B31" w14:textId="38661A1F" w:rsidR="00F4591F" w:rsidRDefault="00F4591F" w:rsidP="00F4591F">
    <w:pPr>
      <w:pStyle w:val="Header"/>
      <w:jc w:val="right"/>
    </w:pPr>
    <w:r>
      <w:t>Matthew Smith</w:t>
    </w:r>
  </w:p>
  <w:p w14:paraId="352D32E9" w14:textId="53C1FF4D" w:rsidR="00757DFB" w:rsidRDefault="00757DFB" w:rsidP="00F4591F">
    <w:pPr>
      <w:pStyle w:val="Header"/>
      <w:jc w:val="right"/>
    </w:pPr>
    <w:r>
      <w:t>Excel Challenge Project</w:t>
    </w:r>
  </w:p>
  <w:p w14:paraId="08F89EAE" w14:textId="77777777" w:rsidR="00362E7F" w:rsidRDefault="00362E7F" w:rsidP="00F4591F">
    <w:pPr>
      <w:pStyle w:val="Header"/>
      <w:jc w:val="right"/>
    </w:pPr>
  </w:p>
  <w:p w14:paraId="6D3C409B" w14:textId="77777777" w:rsidR="00AE5058" w:rsidRDefault="00AE50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24D72"/>
    <w:multiLevelType w:val="multilevel"/>
    <w:tmpl w:val="9B9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73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F2"/>
    <w:rsid w:val="00003AD5"/>
    <w:rsid w:val="00005021"/>
    <w:rsid w:val="00063820"/>
    <w:rsid w:val="0009257D"/>
    <w:rsid w:val="0011329A"/>
    <w:rsid w:val="001220B9"/>
    <w:rsid w:val="00140671"/>
    <w:rsid w:val="001B6080"/>
    <w:rsid w:val="001F17FD"/>
    <w:rsid w:val="00203EA6"/>
    <w:rsid w:val="00250E08"/>
    <w:rsid w:val="002A06C1"/>
    <w:rsid w:val="003120AB"/>
    <w:rsid w:val="00362E7F"/>
    <w:rsid w:val="00367BDD"/>
    <w:rsid w:val="003A228B"/>
    <w:rsid w:val="003E657F"/>
    <w:rsid w:val="003F327C"/>
    <w:rsid w:val="004047B4"/>
    <w:rsid w:val="00412A7A"/>
    <w:rsid w:val="00417A6E"/>
    <w:rsid w:val="00437CA3"/>
    <w:rsid w:val="0048323E"/>
    <w:rsid w:val="004F0DA5"/>
    <w:rsid w:val="00546855"/>
    <w:rsid w:val="00551828"/>
    <w:rsid w:val="005B1369"/>
    <w:rsid w:val="00616977"/>
    <w:rsid w:val="00693E69"/>
    <w:rsid w:val="006F78F8"/>
    <w:rsid w:val="0075129E"/>
    <w:rsid w:val="00757DFB"/>
    <w:rsid w:val="00783C92"/>
    <w:rsid w:val="0088440D"/>
    <w:rsid w:val="008B5AEE"/>
    <w:rsid w:val="008B67F4"/>
    <w:rsid w:val="008D2893"/>
    <w:rsid w:val="008E5848"/>
    <w:rsid w:val="0090291F"/>
    <w:rsid w:val="00936352"/>
    <w:rsid w:val="00963052"/>
    <w:rsid w:val="009A2E19"/>
    <w:rsid w:val="00AE5058"/>
    <w:rsid w:val="00B50C80"/>
    <w:rsid w:val="00B51DEE"/>
    <w:rsid w:val="00BC3341"/>
    <w:rsid w:val="00BE54C8"/>
    <w:rsid w:val="00BF447C"/>
    <w:rsid w:val="00BF4EA5"/>
    <w:rsid w:val="00C14237"/>
    <w:rsid w:val="00D63421"/>
    <w:rsid w:val="00D87385"/>
    <w:rsid w:val="00D92A11"/>
    <w:rsid w:val="00DE3CF2"/>
    <w:rsid w:val="00DE4D0D"/>
    <w:rsid w:val="00E15CC3"/>
    <w:rsid w:val="00E37488"/>
    <w:rsid w:val="00E80A90"/>
    <w:rsid w:val="00EB20B1"/>
    <w:rsid w:val="00EB73D3"/>
    <w:rsid w:val="00EE5253"/>
    <w:rsid w:val="00F4591F"/>
    <w:rsid w:val="00F86772"/>
    <w:rsid w:val="00F97A89"/>
    <w:rsid w:val="00FC34F2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E1C1"/>
  <w15:chartTrackingRefBased/>
  <w15:docId w15:val="{4FE24AE8-0504-4A17-8B92-DCAE4A14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C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FB"/>
  </w:style>
  <w:style w:type="paragraph" w:styleId="Footer">
    <w:name w:val="footer"/>
    <w:basedOn w:val="Normal"/>
    <w:link w:val="FooterChar"/>
    <w:uiPriority w:val="99"/>
    <w:unhideWhenUsed/>
    <w:rsid w:val="0075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Smith</dc:creator>
  <cp:keywords/>
  <dc:description/>
  <cp:lastModifiedBy>Matthew Smith</cp:lastModifiedBy>
  <cp:revision>59</cp:revision>
  <dcterms:created xsi:type="dcterms:W3CDTF">2024-06-19T05:45:00Z</dcterms:created>
  <dcterms:modified xsi:type="dcterms:W3CDTF">2024-06-21T06:22:00Z</dcterms:modified>
</cp:coreProperties>
</file>