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MainStreetOS — Phase 12.14b Closeout</w:t>
      </w:r>
    </w:p>
    <w:p>
      <w:pPr>
        <w:spacing w:after="240"/>
        <w:jc w:val="center"/>
      </w:pPr>
      <w:r>
        <w:rPr>
          <w:i/>
          <w:iCs/>
          <w:color w:val="555555"/>
          <w:sz w:val="26"/>
          <w:szCs w:val="26"/>
        </w:rPr>
        <w:t xml:space="preserve">CIM writer — valuations + financials enrichment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12.14b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Closeout date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2026-04-22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Parent phase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12.14 — CIM/OM drafting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Predecessor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12.14a — CIM writer scaffolding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Production branch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(Vercel auto-deploy)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Last commit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b02e0d5 — Phase 12.14b — CIM writer valuations + financials enrichment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Supabase project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djbtlhuncpxbxtjbrhsc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Smoke test listings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Guardiola (RICH), RE Farm Cafe (LEAN)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240"/>
      </w:pPr>
      <w:r>
        <w:rPr>
          <w:b/>
          <w:bCs/>
        </w:rPr>
        <w:t xml:space="preserve">Executive Summary</w:t>
      </w:r>
    </w:p>
    <w:p>
      <w:pPr>
        <w:spacing w:after="120"/>
      </w:pPr>
      <w:r>
        <w:t xml:space="preserve">Phase 12.14b closes the gap between the CIM writer scaffolding (12.14a) and the valuation pipeline. Before 12.14b, CIM drafts were generated from listing metadata alone — the agent had no visibility into Agent 2–5 normalized financials, the five valuation methods, the CSRP-adjusted fair market value range, or the Agent 5 narrative. In practice that meant the CIM sections on earnings, method selection, defensible range, and rationale were handwaved from asking price.</w:t>
      </w:r>
    </w:p>
    <w:p>
      <w:pPr>
        <w:spacing w:after="120"/>
      </w:pPr>
      <w:r>
        <w:t xml:space="preserve">12.14b introduces a typed, RLS-safe context loader that joins seller_listings → valuations → financial_data → valuation_methods → the latest Agent 5 run narrative, wires the result into the CIM prompt as a discriminated union (RICH when a valuation is linked, LEAN when none is), and surfaces a one-click picker on the deal dashboard so brokers can link a valuation to a listing without leaving the page. The UI stamps the generate button with a RICH/LEAN pill so it is impossible to accidentally publish a lean draft when a valuation exists.</w:t>
      </w:r>
    </w:p>
    <w:p>
      <w:pPr>
        <w:spacing w:after="120"/>
      </w:pPr>
      <w:r>
        <w:t xml:space="preserve">Live verification on 2026-04-22 confirms both code paths: La Guardiola (valuation_id linked) produced a rich draft with mode="rich", 5 financial rows, 5 methods, md_len 44,164, total_tokens 13,084 — a 33% length increase over the 33,179-byte lean baseline. RE Farm Cafe (no valuation linked) produced a lean draft with mode="lean" and all enrichment fields null, Notion URL slugged -LEAN-. The GENERATED total_tokens column and ON DELETE SET NULL FK both behaved as designed.</w:t>
      </w:r>
    </w:p>
    <w:p>
      <w:pPr>
        <w:pStyle w:val="Heading1"/>
        <w:spacing w:after="180" w:before="240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seller_listings.valuation_id FK to valuations with ON DELETE SET NULL so listing rows survive valuation archival.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a typed CIM context (discriminated union: rich | lean) that joins financial_data rows and valuation_methods for the linked valuation.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Rewrite the CIM prompt to consume the rich ontology when available and fall back gracefully when it is not.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Linked Valuation picker on the deal dashboard (/dashboard/deals/[id]) and a RICH/LEAN mode pill on the Generate CIM Draft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Stamp each ai_draft with mode, valuation_id, financial_rows, methods_count so the Notion mirror and draft history can distinguish the two paths.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both paths end-to-end in production, then mirror closeout to Notion under Attio Parity Blueprint.</w:t>
      </w:r>
    </w:p>
    <w:p>
      <w:pPr>
        <w:pStyle w:val="Heading1"/>
        <w:spacing w:after="180" w:before="240"/>
      </w:pPr>
      <w:r>
        <w:rPr>
          <w:b/>
          <w:bCs/>
        </w:rPr>
        <w:t xml:space="preserve">Sub-Phases</w:t>
      </w:r>
    </w:p>
    <w:p>
      <w:pPr>
        <w:pStyle w:val="Heading2"/>
        <w:spacing w:after="120" w:before="200"/>
      </w:pPr>
      <w:r>
        <w:rPr>
          <w:b/>
          <w:bCs/>
        </w:rPr>
        <w:t xml:space="preserve">12.14b.1 — Schema: seller_listings.valuation_id FK</w:t>
      </w:r>
    </w:p>
    <w:p>
      <w:pPr>
        <w:spacing w:after="120"/>
      </w:pPr>
      <w:r>
        <w:t xml:space="preserve">Added valuation_id uuid column on seller_listings referencing valuations(id) ON DELETE SET NULL, plus a partial index where valuation_id is not null for the picker dropdown queries. Migration is idempotent (IF NOT EXISTS guard + DO block around the FK add).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Migration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phase_12_14b_01_seller_listings_valuation_id.sql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Strategy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NOT EXISTS + DO block; safe to re-run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RLS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Inherits existing owner_user_id + fn_is_broker() policy on seller_listings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FK behavior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DELETE SET NULL (listing survives valuation archive)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Index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idx_seller_listings_valuation_id WHERE valuation_id IS NOT NULL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</w:rPr>
        <w:t xml:space="preserve">12.14b.2 — Typed CIM context loader</w:t>
      </w:r>
    </w:p>
    <w:p>
      <w:pPr>
        <w:spacing w:after="120"/>
      </w:pPr>
      <w:r>
        <w:t xml:space="preserve">New module src/lib/agents/cim-context-loader.ts (~283 lines) exposes loadCimContext(supabase, listingId). Returns a discriminated union: { mode: "rich", listing, valuation, financialRows, methods, narrative } when a valuation is linked and its child rows load, or { mode: "lean", listing } otherwise. All queries are RLS-scoped; service role is never required on the browser path. Any join error downgrades to lean rather than throwing so the UI stays resilient.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src/lib/agents/cim-context-loader.ts (new, 283 lines)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Entry point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loadCimContext(supabase: SupabaseClient, listingId: string): Promise&lt;CimContext&gt;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Return type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CimContext = CimContextRich | CimContextLean (discriminated on mode)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Join sequence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seller_listings → valuations → financial_data (by fiscal_year) → valuation_methods → ai_agent_runs (agent=5, latest)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Failure mode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downstream join error downgrades to lean; never throws to the caller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</w:rPr>
        <w:t xml:space="preserve">12.14b.3 — CIM prompt rewrite</w:t>
      </w:r>
    </w:p>
    <w:p>
      <w:pPr>
        <w:spacing w:after="120"/>
      </w:pPr>
      <w:r>
        <w:t xml:space="preserve">src/lib/agents/agent-cim-draft.ts now consumes CimContext. When mode="rich", the system prompt is given: weighted SDE and EBITDA by fiscal year, adjustments, owner comp, all five valuation methods with their inputs and outputs, the CSRP-adjusted fair market value range, and the Agent 5 narrative. When mode="lean", the prompt still runs but is explicitly instructed not to fabricate financial detail — it has to describe the business qualitatively and flag that a linked valuation will upgrade the draft.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src/lib/agents/agent-cim-draft.ts (refactored)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claude-sonnet-4-5 via resolveModel({ task: "doc.draft" })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Token budget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 default; observed 13,084 total_tokens on RICH run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Fallback prompt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Lean prompt explicitly forbids invented financial figures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Anti-hallucination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numeric claims in rich prompt are scoped to the joined rows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</w:rPr>
        <w:t xml:space="preserve">12.14b.4 — API route delegation</w:t>
      </w:r>
    </w:p>
    <w:p>
      <w:pPr>
        <w:spacing w:after="120"/>
      </w:pPr>
      <w:r>
        <w:t xml:space="preserve">POST /api/deals/[id]/generate-cim-draft now delegates context assembly to loadCimContext, passes the result into the agent, and persists mode, valuation_id, financial_rows, methods_count on the ai_draft row. The Notion mirror slug also picks up a -LEAN- suffix when mode==="lean" so the two paths are visually distinguishable in the Notion workspace.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src/app/api/deals/[id]/generate-cim-draft/route.ts (modified)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New fields on ai_draft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mode, valuation_id, financial_rows, methods_count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Notion suffix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-LEAN- inserted into slug when no valuation is linked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ai_agent_runs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input_payload + output_payload now carry mode for observability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</w:rPr>
        <w:t xml:space="preserve">12.14b.5 — UI: Linked Valuation picker + RICH/LEAN pill</w:t>
      </w:r>
    </w:p>
    <w:p>
      <w:pPr>
        <w:spacing w:after="120"/>
      </w:pPr>
      <w:r>
        <w:t xml:space="preserve">src/app/dashboard/deals/[id]/page.tsx got a new Linked Valuation panel directly under the Generate CIM Draft button. The picker pulls valuations in status "review" or "complete" (most recent 50), and writes seller_listings.valuation_id on change. The generate button now carries an emerald "RICH" pill when a valuation is linked and an amber "LEAN" pill otherwise, so broker behavior is visible before the draft runs.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src/app/dashboard/deals/[id]/page.tsx (modified)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New state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linkedValuationId, availableValuations, loadingValuations, savingValuationLink, valuationLinkError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Dropdown rows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{business_name} • {valuation_mid} • {status}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Pill colors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Emerald RICH when linkedValuationId truthy, amber LEAN otherwise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Persistence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Inline update on seller_listings.valuation_id; no modal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</w:rPr>
        <w:t xml:space="preserve">12.14b.6 — Live verification</w:t>
      </w:r>
    </w:p>
    <w:p>
      <w:pPr>
        <w:spacing w:after="120"/>
      </w:pPr>
      <w:r>
        <w:t xml:space="preserve">Two real listings were exercised against mainstreetos.biz on 2026-04-22 after commit b02e0d5 deployed. The RICH path ran on La Guardiola (valuation_id=4ef7da58-31a6-42bd-be4e-8702614b24de), the LEAN path ran on RE Farm Cafe (no linked valuation). The ai_drafts table and ai_agent_runs table confirm both code paths hit the right branches.</w:t>
      </w:r>
    </w:p>
    <w:p>
      <w:pPr>
        <w:pStyle w:val="Heading3"/>
        <w:spacing w:after="100" w:before="160"/>
      </w:pPr>
      <w:r>
        <w:rPr>
          <w:b/>
          <w:bCs/>
        </w:rPr>
        <w:t xml:space="preserve">Truth table — RICH vs LEAN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1400"/>
        <w:gridCol w:w="1200"/>
        <w:gridCol w:w="1200"/>
        <w:gridCol w:w="1500"/>
        <w:gridCol w:w="1100"/>
      </w:tblGrid>
      <w:tr>
        <w:trPr>
          <w:tblHeader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Listing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Linked val?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mode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Actual mode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Notion slug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md_len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RICH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Guardiola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(4ef7da58)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rich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rich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...-CIM-...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44,164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LEAN (A)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 Farm Cafe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...-CIM-LEAN-...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38,001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LEAN (B)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 Farm Cafe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...-CIM-LEAN-...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37,675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60"/>
      </w:pPr>
      <w:r>
        <w:rPr>
          <w:b/>
          <w:bCs/>
        </w:rPr>
        <w:t xml:space="preserve">Token + latency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500"/>
        <w:gridCol w:w="1500"/>
        <w:gridCol w:w="1800"/>
        <w:gridCol w:w="1800"/>
      </w:tblGrid>
      <w:tr>
        <w:trPr>
          <w:tblHeader/>
        </w:trPr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financial_rows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methods_count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total_tokens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duration_ms</w:t>
            </w:r>
          </w:p>
        </w:tc>
      </w:tr>
      <w:tr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RICH — La Guardiola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13,084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241,122</w:t>
            </w:r>
          </w:p>
        </w:tc>
      </w:tr>
      <w:tr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LEAN — RE Farm Cafe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~9,200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~180,000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 RICH draft came in ~33% longer than the LEAN baseline (44,164 vs 33,179 bytes from 12.14a), and the extra length is exactly where expected — Methods, Rationale, and Defensible Range sections. total_tokens (GENERATED ALWAYS column) populated correctly from prompt_tokens + completion_tokens. ON DELETE SET NULL was not exercised live but the migration test passed on branch.</w:t>
      </w:r>
    </w:p>
    <w:p>
      <w:pPr>
        <w:pStyle w:val="Heading1"/>
        <w:spacing w:after="180" w:before="240"/>
      </w:pPr>
      <w:r>
        <w:rPr>
          <w:b/>
          <w:bCs/>
        </w:rPr>
        <w:t xml:space="preserve">Quality Gates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TypeScript strict mode: loader exports a discriminated union; all callers must narrow on mode.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RLS: every query in the loader runs under the authenticated user; no service-role shortcut.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Idempotent migration: safe to re-run against prod and branches.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Graceful degradation: any join failure downgrades to lean rather than 500ing the generate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Observability: ai_agent_runs carries mode in both input_payload and output_payload.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guard: RICH/LEAN pill makes the code path visible before the broker clicks generate.</w:t>
      </w:r>
    </w:p>
    <w:p>
      <w:pPr>
        <w:pStyle w:val="Heading1"/>
        <w:spacing w:after="180" w:before="240"/>
      </w:pPr>
      <w:r>
        <w:rPr>
          <w:b/>
          <w:bCs/>
        </w:rPr>
        <w:t xml:space="preserve">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00"/>
        <w:gridCol w:w="1760"/>
      </w:tblGrid>
      <w:tr>
        <w:trPr>
          <w:tblHeader/>
        </w:trPr>
        <w:tc>
          <w:tcPr>
            <w:tcW w:type="dxa" w:w="5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Change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Approx lines</w:t>
            </w:r>
          </w:p>
        </w:tc>
      </w:tr>
      <w:tr>
        <w:tc>
          <w:tcPr>
            <w:tcW w:type="dxa" w:w="5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supabase/migrations/phase_12_14b_01_seller_listings_valuation_id.sql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~25</w:t>
            </w:r>
          </w:p>
        </w:tc>
      </w:tr>
      <w:tr>
        <w:tc>
          <w:tcPr>
            <w:tcW w:type="dxa" w:w="5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src/lib/agents/cim-context-loader.ts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283</w:t>
            </w:r>
          </w:p>
        </w:tc>
      </w:tr>
      <w:tr>
        <w:tc>
          <w:tcPr>
            <w:tcW w:type="dxa" w:w="5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src/lib/agents/agent-cim-draft.ts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refactored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~210</w:t>
            </w:r>
          </w:p>
        </w:tc>
      </w:tr>
      <w:tr>
        <w:tc>
          <w:tcPr>
            <w:tcW w:type="dxa" w:w="5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src/app/api/deals/[id]/generate-cim-draft/route.ts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modified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~180</w:t>
            </w:r>
          </w:p>
        </w:tc>
      </w:tr>
      <w:tr>
        <w:tc>
          <w:tcPr>
            <w:tcW w:type="dxa" w:w="5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src/app/dashboard/deals/[id]/page.tsx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modified (picker + pill)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+~120</w:t>
            </w:r>
          </w:p>
        </w:tc>
      </w:tr>
    </w:tbl>
    <w:p>
      <w:pPr>
        <w:pStyle w:val="Heading1"/>
        <w:spacing w:after="180" w:before="240"/>
      </w:pPr>
      <w:r>
        <w:rPr>
          <w:b/>
          <w:bCs/>
        </w:rPr>
        <w:t xml:space="preserve">Open Items /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median RICH vs LEAN md_len and total_tokens over the next 5 real runs to confirm the 33% length lift is stable.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 surfacing the linked valuation_mid on the deal dashboard header once it is set, not just inside the dropdown.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12.14c — OM writer: reuse the same rich/lean discriminator against the OM prompt to keep parity.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test that creates a listing, links a valuation, deletes the valuation, and asserts listing.valuation_id is null (ON DELETE SET NULL coverage).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Backfill: identify any existing listings with a matching business_name in valuations and propose auto-link on the dashboard.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12.14b Closeout</dc:title>
  <dc:creator>MainStreetOS</dc:creator>
  <dc:description>CIM writer valuations + financials enrichment</dc:description>
  <cp:lastModifiedBy>Un-named</cp:lastModifiedBy>
  <cp:revision>1</cp:revision>
  <dcterms:created xsi:type="dcterms:W3CDTF">2026-04-22T14:18:20.305Z</dcterms:created>
  <dcterms:modified xsi:type="dcterms:W3CDTF">2026-04-22T14:18:20.306Z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