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b/>
          <w:bCs/>
          <w:sz w:val="40"/>
          <w:szCs w:val="40"/>
        </w:rPr>
        <w:t xml:space="preserve">MainStreetOS — Phase 12.14a Closeout</w:t>
      </w:r>
    </w:p>
    <w:p>
      <w:pPr>
        <w:spacing w:after="320"/>
        <w:jc w:val="center"/>
      </w:pPr>
      <w:r>
        <w:rPr>
          <w:i/>
          <w:iCs/>
          <w:color w:val="475569"/>
          <w:sz w:val="24"/>
          <w:szCs w:val="24"/>
        </w:rPr>
        <w:t xml:space="preserve">CIM (Confidential Information Memorandum) Writer — Scaffolding</w:t>
      </w:r>
    </w:p>
    <w:p>
      <w:pPr>
        <w:pStyle w:val="Heading2"/>
        <w:spacing w:after="120" w:before="200"/>
      </w:pPr>
      <w:r>
        <w:rPr>
          <w:b/>
          <w:bCs/>
        </w:rPr>
        <w:t xml:space="preserve">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12.14a — CIM Writer Scaffolding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Parent Phase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12.14 — CIM / BVR / BLC Writer Agents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Closeout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2026-04-22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 S. Mueller (CAIBVS™) via MainStreetOS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— code merged, pending production verification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Supabase Project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djbtlhuncpxbxtjbrhsc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Parallel Pattern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12.13 — OM Writer Agent (same pipeline, different scope)</w:t>
            </w:r>
          </w:p>
        </w:tc>
      </w:tr>
    </w:tbl>
    <w:p>
      <w:r>
        <w:t xml:space="preserve"/>
      </w:r>
    </w:p>
    <w:p>
      <w:pPr>
        <w:pStyle w:val="Heading1"/>
        <w:spacing w:after="160" w:before="240"/>
      </w:pPr>
      <w:r>
        <w:rPr>
          <w:b/>
          <w:bCs/>
        </w:rPr>
        <w:t xml:space="preserve">Executive Summary</w:t>
      </w:r>
    </w:p>
    <w:p>
      <w:pPr>
        <w:spacing w:after="120"/>
      </w:pPr>
      <w:r>
        <w:t xml:space="preserve">Phase 12.14a scaffolds the CIM (Confidential Information Memorandum) writer agent — the post-NDA analog to the OM writer shipped in Phase 12.13. A broker can now click Generate CIM Draft on any deal page and receive a full Notion-page CIM draft in 60-90 seconds, covering 17 H1 sections from Cover through Disclaimer including a P&amp;L summary table, a normalized SDE/EBITDA bridge table, asset summary, lease &amp; real estate, employees, growth opportunities, transition plan, ideal buyer profile, and deal structure.</w:t>
      </w:r>
    </w:p>
    <w:p>
      <w:pPr>
        <w:spacing w:after="120"/>
      </w:pPr>
      <w:r>
        <w:t xml:space="preserve">The CIM pipeline reuses every load-bearing component of the OM pipeline — modelRouter resolveModel({task: 'doc.draft'}), the service-role ai_agent_runs + ai_drafts inserts, the MSOS AI Drafts Notion root, and the non-blocking Open Brain thoughts capture — differing only in (a) a distinct ai_agents row (agent_cim_writer), (b) a post-NDA system prompt with 17 sections instead of 10, and (c) a dedicated ai_drafts.kind of writer.cim_draft so the deal-page history panel can show OM and CIM side-by-side with type badges.</w:t>
      </w:r>
    </w:p>
    <w:p>
      <w:r>
        <w:t xml:space="preserve">Scope decisions (locked in with user): input is pulled exclusively from seller_listings (name, industry, asking_price_usd, revenue_ttm_usd, sde_ttm_usd, ebitda_ttm_usd, custom_fields.broker_notes); the button is always enabled for broker users (matches OM behavior); model is claude-sonnet-4-5 at temperature 0.4 with max_tokens 8000. A later Phase 12.14b can enrich by joining valuations + financial_data for a richer P&amp;L table.</w:t>
      </w:r>
    </w:p>
    <w:p>
      <w:pPr>
        <w:pStyle w:val="Heading1"/>
        <w:spacing w:after="160" w:before="240"/>
      </w:pPr>
      <w:r>
        <w:rPr>
          <w:b/>
          <w:bCs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Seed agent_cim_writer in public.ai_agents so ai_agent_runs.agent_id can FK-reference a real row.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src/lib/agents/agent-cim-draft.ts mirroring agent-om-draft.ts with a post-NDA CIM system prompt.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POST /api/deals/[id]/generate-cim-draft mirroring the OM route, differing only in agent api_name, ai_drafts.kind, Notion page title suffix, and the absence of a generic_title input.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Generate CIM Draft button to the deal dashboard and unify the OM History panel into a single AI Drafts History panel that shows both OM and CIM drafts with type badges.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Preserve the total_tokens GENERATED ALWAYS contract from Phase 12.13.2 — do NOT insert a value; let Postgres compute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the verification gate tight: ESLint exit 0, tsc --noEmit exit 0, Supabase advisor check clean (no new warnings).</w:t>
      </w:r>
    </w:p>
    <w:p>
      <w:pPr>
        <w:pStyle w:val="Heading1"/>
        <w:spacing w:after="160" w:before="240"/>
      </w:pPr>
      <w:r>
        <w:rPr>
          <w:b/>
          <w:bCs/>
        </w:rPr>
        <w:t xml:space="preserve">Sub-Phases</w:t>
      </w:r>
    </w:p>
    <w:p>
      <w:pPr>
        <w:pStyle w:val="Heading2"/>
        <w:spacing w:after="120" w:before="200"/>
      </w:pPr>
      <w:r>
        <w:rPr>
          <w:b/>
          <w:bCs/>
        </w:rPr>
        <w:t xml:space="preserve">12.14a.1 — Seed agent_cim_writer row</w:t>
      </w:r>
    </w:p>
    <w:p>
      <w:pPr>
        <w:pStyle w:val="Heading3"/>
        <w:spacing w:after="80" w:before="160"/>
      </w:pPr>
      <w:r>
        <w:rPr>
          <w:b/>
          <w:bCs/>
        </w:rPr>
        <w:t xml:space="preserve">What</w:t>
      </w:r>
    </w:p>
    <w:p>
      <w:r>
        <w:t xml:space="preserve">Idempotent INSERT into public.ai_agents with ON CONFLICT (api_name) DO UPDATE so re-running the migration is safe.</w:t>
      </w:r>
    </w:p>
    <w:p>
      <w:pPr>
        <w:pStyle w:val="Heading3"/>
        <w:spacing w:after="80" w:before="160"/>
      </w:pPr>
      <w:r>
        <w:rPr>
          <w:b/>
          <w:bCs/>
        </w:rPr>
        <w:t xml:space="preserve">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api_name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agent_cim_writer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display_name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CIM (Confidential Information Memorandum) Writer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role_tag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cim_writer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model (default)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claude-sonnet-4-5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temperature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0.40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max_tokens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trigger_kinds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['manual']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target_objects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['seller_listing']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requires_approval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pii_safe_mode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is_enabled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is_system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row_id (verified)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a7eda117-ed18-4500-89b3-df6b4d7251fb</w:t>
            </w:r>
          </w:p>
        </w:tc>
      </w:tr>
    </w:tbl>
    <w:p>
      <w:pPr>
        <w:pStyle w:val="Heading3"/>
        <w:spacing w:after="80" w:before="160"/>
      </w:pPr>
      <w:r>
        <w:rPr>
          <w:b/>
          <w:bCs/>
        </w:rPr>
        <w:t xml:space="preserve">Verification</w:t>
      </w:r>
    </w:p>
    <w:p>
      <w:r>
        <w:t xml:space="preserve">SELECT from public.ai_agents WHERE api_name='agent_cim_writer' returned exactly one row with is_enabled=true. get_advisors security check returned only the two pre-existing anon-insert policy warnings (buyer_profile_submissions, nda_submissions) — no new warnings introduced.</w:t>
      </w:r>
    </w:p>
    <w:p>
      <w:pPr>
        <w:pStyle w:val="Heading2"/>
        <w:spacing w:after="120" w:before="200"/>
      </w:pPr>
      <w:r>
        <w:rPr>
          <w:b/>
          <w:bCs/>
        </w:rPr>
        <w:t xml:space="preserve">12.14a.2 — agent-cim-draft.ts</w:t>
      </w:r>
    </w:p>
    <w:p>
      <w:pPr>
        <w:pStyle w:val="Heading3"/>
        <w:spacing w:after="80" w:before="160"/>
      </w:pPr>
      <w:r>
        <w:rPr>
          <w:b/>
          <w:bCs/>
        </w:rPr>
        <w:t xml:space="preserve">What</w:t>
      </w:r>
    </w:p>
    <w:p>
      <w:r>
        <w:t xml:space="preserve">New module src/lib/agents/agent-cim-draft.ts (242 lines) exporting CimListingInput, CimDraftResult, buildUserContext, and generateCimDraft.</w:t>
      </w:r>
    </w:p>
    <w:p>
      <w:pPr>
        <w:pStyle w:val="Heading3"/>
        <w:spacing w:after="80" w:before="160"/>
      </w:pPr>
      <w:r>
        <w:rPr>
          <w:b/>
          <w:bCs/>
        </w:rPr>
        <w:t xml:space="preserve">System prompt structure (17 H1 sections)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Cover — real business name OK (post-NDA), full location, confidentiality banner, preparer block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Executive Summary — 2-3 paragraph narrative + AT A GLANCE key-value list + Key Investment Highlights (5-8 bullets)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Description — 2-3 paragraph description + Business Profile key-value 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Market &amp; Industry — industry trends, local market conditions, competitive position (qualitative — no invented market-size stats)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Operations — day-to-day, vendors, tech/POS, customer acquisition, QC + Key Operational Strengths bullets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Financial Performance — TTM P&amp;L summary table + Revenue Trend, Margin Profile, Quality of Earnings paragraphs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Normalized SDE / EBITDA Walkthrough — SDE Bridge table (Net Income → EBITDA → SDE) with broker-notes-driven add-backs or [TBD] placeholders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Asset Summary — FF&amp;E, Inventory, Vehicles, Leasehold Improvements, Intangibles subsections (qualitative)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Lease &amp; Real Estate — location paragraph + lease key-value 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Employees &amp; Organization — org structure paragraph + headcount key-value list + culture paragraph (no individual names)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Growth Opportunities — 5-8 bullets with bold labels pulling from broker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Transition &amp; Training — owner training period, vendor/customer intros, SOPs, earn-out/consulting options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Ideal Buyer Profile — Owner/Operator, Absentee Investor, Strategic Acquirer, First-Time Buyer with Experience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Deal Structure — asset vs stock sale, inclusions/exclusions, financing (SBA 7(a)), working capital &amp; closing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Next Steps — 5-step numbered list from Buyer Fit through Due Diligence &amp; Closing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Contact the Listing Broker — Mark S. Mueller CAIBVS™ block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Disclaimer — italic paragraph: confidential, not audited, not an offer, return-or-destroy clause</w:t>
      </w:r>
    </w:p>
    <w:p>
      <w:pPr>
        <w:pStyle w:val="Heading3"/>
        <w:spacing w:after="80" w:before="160"/>
      </w:pPr>
      <w:r>
        <w:rPr>
          <w:b/>
          <w:bCs/>
        </w:rPr>
        <w:t xml:space="preserve">Guardrails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Never invent numbers — use [TBD by broker] placeholders or qualitative language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Default to "the Seller" / "Ownership" — do not use owner's personal name unless broker explicitly provided 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individual employee names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litigation, HR disputes, or tax-audit disclosures unless in broker notes</w:t>
      </w:r>
    </w:p>
    <w:p>
      <w:pPr>
        <w:pStyle w:val="Heading3"/>
        <w:spacing w:after="80" w:before="160"/>
      </w:pPr>
      <w:r>
        <w:rPr>
          <w:b/>
          <w:bCs/>
        </w:rPr>
        <w:t xml:space="preserve">Model routing</w:t>
      </w:r>
    </w:p>
    <w:p>
      <w:r>
        <w:t xml:space="preserve">resolveModel({task: 'doc.draft', license: brokerLicense, dealSizeUsd: asking_price_usd}) — routes to T2 (claude-sonnet-4-5) by default. Same path as OM writer, same tier/model/temperature.</w:t>
      </w:r>
    </w:p>
    <w:p>
      <w:pPr>
        <w:pStyle w:val="Heading2"/>
        <w:spacing w:after="120" w:before="200"/>
      </w:pPr>
      <w:r>
        <w:rPr>
          <w:b/>
          <w:bCs/>
        </w:rPr>
        <w:t xml:space="preserve">12.14a.3 — POST /api/deals/[id]/generate-cim-draft</w:t>
      </w:r>
    </w:p>
    <w:p>
      <w:pPr>
        <w:pStyle w:val="Heading3"/>
        <w:spacing w:after="80" w:before="160"/>
      </w:pPr>
      <w:r>
        <w:rPr>
          <w:b/>
          <w:bCs/>
        </w:rPr>
        <w:t xml:space="preserve">What</w:t>
      </w:r>
    </w:p>
    <w:p>
      <w:r>
        <w:t xml:space="preserve">New Next.js API route (247 lines) mirroring the OM route. Pipeline: auth → fetch seller_listings via RLS-scoped client → resolve broker license → build CimListingInput from seller_listings + custom_fields → generateCimDraft → createDraftPage in Notion → service-role INSERT into ai_agent_runs + ai_drafts → non-blocking thoughts capture.</w:t>
      </w:r>
    </w:p>
    <w:p>
      <w:pPr>
        <w:pStyle w:val="Heading3"/>
        <w:spacing w:after="80" w:before="160"/>
      </w:pPr>
      <w:r>
        <w:rPr>
          <w:b/>
          <w:bCs/>
        </w:rPr>
        <w:t xml:space="preserve">Contract differences vs OM route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Agent lookup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api_name='agent_cim_writer' (not 'agent_om_writer')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ai_drafts.kind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'writer.cim_draft' (not 'writer.om_draft')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Notion title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{business} — Confidential Information Memorandum — {YYYY-MM-DD}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Notion icon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🔒 (not 📄)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Input shape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CimListingInput — no generic_title field (CIM uses real name)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thoughts topics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['cim', 'confidential information memorandum', industry, 'ai draft']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thoughts source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'cim_writer_agent'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EBITDA in payload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Included (OM omitted it — CIM needs it for the bridge)</w:t>
            </w:r>
          </w:p>
        </w:tc>
      </w:tr>
    </w:tbl>
    <w:p>
      <w:pPr>
        <w:pStyle w:val="Heading3"/>
        <w:spacing w:after="80" w:before="160"/>
      </w:pPr>
      <w:r>
        <w:rPr>
          <w:b/>
          <w:bCs/>
        </w:rPr>
        <w:t xml:space="preserve">Regression preservation</w:t>
      </w:r>
    </w:p>
    <w:p>
      <w:r>
        <w:t xml:space="preserve">total_tokens is deliberately NOT in the ai_agent_runs INSERT payload. Phase 12.13.2 identified this as a GENERATED ALWAYS column — any explicit value causes Postgres to reject the row. The CIM route carries the same code comment to prevent a future contributor from re-introducing the bug.</w:t>
      </w:r>
    </w:p>
    <w:p>
      <w:pPr>
        <w:pStyle w:val="Heading2"/>
        <w:spacing w:after="120" w:before="200"/>
      </w:pPr>
      <w:r>
        <w:rPr>
          <w:b/>
          <w:bCs/>
        </w:rPr>
        <w:t xml:space="preserve">12.14a.4 — Deal page UI</w:t>
      </w:r>
    </w:p>
    <w:p>
      <w:pPr>
        <w:pStyle w:val="Heading3"/>
        <w:spacing w:after="80" w:before="160"/>
      </w:pPr>
      <w:r>
        <w:rPr>
          <w:b/>
          <w:bCs/>
        </w:rPr>
        <w:t xml:space="preserve">Changes to src/app/dashboard/deals/[id]/page.tsx (+106/-53)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Renamed type OmDraftHistoryItem → AiDraftHistoryItem; added kind: string field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Renamed state omDrafts → aiDrafts, showOmHistory → showAiHistory, loadOmDrafts → loadAiDrafts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Broadened the ai_drafts query from eq('kind', 'writer.om_draft') to in('kind', ['writer.om_draft', 'writer.cim_draft']) with limit raised from 10 to 20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Added new state: generatingCim, cimError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Added handleGenerateCimDraft handler (POSTs to /api/deals/[id]/generate-cim-draft, refreshes history, opens panel, captures errors to cimError)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Added Generate CIM Draft button (indigo-600) next to the existing Generate OM Draft button (blue-600) in the deal header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Renamed OM History button → AI Drafts History; badge now shows combined OM + CIM count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History panel rows now prefix each entry with an OM (blue) or CIM (indigo) pill badge derived from the kind column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Separate OM: {error} and CIM: {error} labels under the button row so a broker can tell which generation failed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flex-wrap added to the button row so 3 buttons (OM / CIM / History) + Review AI Drafts wrap gracefully on narrower viewports</w:t>
      </w:r>
    </w:p>
    <w:p>
      <w:pPr>
        <w:pStyle w:val="Heading2"/>
        <w:spacing w:after="120" w:before="200"/>
      </w:pPr>
      <w:r>
        <w:rPr>
          <w:b/>
          <w:bCs/>
        </w:rPr>
        <w:t xml:space="preserve">12.14a.5 —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Check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Command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ESLint on touched files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npx eslint --max-warnings 0 &lt;3 files&gt;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EXIT=0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TypeScript full project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npx tsc --noEmit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EXIT=0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Agent row seeded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SELECT … WHERE api_name='agent_cim_writer'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row, is_enabled=true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Supabase advisors (security)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get_advisors type=security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new warnings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Git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git status --short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modified, 1 new dir, 1 new file</w:t>
            </w:r>
          </w:p>
        </w:tc>
      </w:tr>
    </w:tbl>
    <w:p>
      <w:r>
        <w:t xml:space="preserve"/>
      </w:r>
    </w:p>
    <w:p>
      <w:r>
        <w:t xml:space="preserve">End-to-end production verification (click Generate CIM Draft on a live deal and confirm ai_agent_runs + ai_drafts + thoughts rows land) is deferred until the next commit + Vercel deploy.</w:t>
      </w:r>
    </w:p>
    <w:p>
      <w:pPr>
        <w:pStyle w:val="Heading1"/>
        <w:spacing w:after="160" w:before="240"/>
      </w:pPr>
      <w:r>
        <w:rPr>
          <w:b/>
          <w:bCs/>
        </w:rPr>
        <w:t xml:space="preserve">Architecture</w:t>
      </w:r>
    </w:p>
    <w:p>
      <w:r>
        <w:t xml:space="preserve">CIM draft generation flow (identical skeleton to OM; differences highlighted in bold):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Broker clicks Generate CIM Draft on /dashboard/deals/[id]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Frontend POSTs to /api/deals/[id]/generate-cim-draft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Route verifies auth, fetches seller_listings row via RLS-scoped client (same broker-or-listing-scoped gate as OM)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Route resolves broker license from users.subscription_tier → toBrokerLicense()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Route calls generateCimDraft(listing, license) which routes via modelRouter to claude-sonnet-4-5 (T2) and issues one Anthropic messages.create call with the CIM system prompt + listing facts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Route creates a child page under the MSOS AI Drafts Notion root (34a9af0754ec81758918e4147fa10d82) with icon 🔒 and title "{business} — Confidential Information Memorandum — {YYYY-MM-DD}"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Route (service role) INSERTs an ai_agent_runs row referencing agent_cim_writer, then an ai_drafts row with kind='writer.cim_draft' status='pending_review'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Route fire-and-forgets an Open Brain thoughts capture (source='cim_writer_agent')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Route returns { draft_id, agent_run_id, notion_page_id, notion_page_url, model_used, tier, prompt_tokens, completion_tokens, duration_ms }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Frontend refreshes loadAiDrafts() and auto-opens the AI Drafts History panel</w:t>
      </w:r>
    </w:p>
    <w:p>
      <w:pPr>
        <w:pStyle w:val="Heading1"/>
        <w:spacing w:after="160" w:before="240"/>
      </w:pPr>
      <w:r>
        <w:rPr>
          <w:b/>
          <w:bCs/>
        </w:rPr>
        <w:t xml:space="preserve">Files Touched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Size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src/lib/agents/agent-cim-draft.ts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242 lines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src/app/api/deals/[id]/generate-cim-draft/route.ts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247 lines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src/app/dashboard/deals/[id]/page.tsx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Modified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+106 / -53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public.ai_agents (Supabase)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Seeded row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upserted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docs/phase-12.14a-closeout.docx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this document</w:t>
            </w:r>
          </w:p>
        </w:tc>
      </w:tr>
    </w:tbl>
    <w:p>
      <w:pPr>
        <w:pStyle w:val="Heading1"/>
        <w:spacing w:after="160" w:before="240"/>
      </w:pPr>
      <w:r>
        <w:rPr>
          <w:b/>
          <w:bCs/>
        </w:rPr>
        <w:t xml:space="preserve">Open Items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Production end-to-end verification — generate a CIM draft against a live seller_listing once the next deploy lands. Confirm ai_agent_runs.total_tokens computes correctly (Postgres GENERATED column) and that the Notion page renders the bridge tables.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12.14b (optional enrichment) — join valuations + financial_data to the CIM input so the P&amp;L table can carry real 3-year revenue / COGS / GP / OpEx rows instead of [TBD] placeholders.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12.14c — add a "Promote to PDF" action on any ai_draft row (wire in the existing docx/pdf skill pipelines so a broker can export the Notion draft to a branded CIM PDF).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12.15 — BVR (Business Valuation Report) writer. Pattern will be the same but T1 (claude-opus-4-5) since this is val.synthesize territory and the BVR carries USPAP weight.</w:t>
      </w:r>
    </w:p>
    <w:p>
      <w:pPr>
        <w:pStyle w:val="Heading1"/>
        <w:spacing w:after="160" w:before="240"/>
      </w:pPr>
      <w:r>
        <w:rPr>
          <w:b/>
          <w:bCs/>
        </w:rPr>
        <w:t xml:space="preserve">Next Steps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Commit all three code artifacts + this closeout doc in a single Phase 12.14a push; let Vercel deploy.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Generate CIM Draft on the RE Farm Cafe listing (900a8ec7-5944-4a36-915c-7aee584ddd55) — verify ai_agent_runs, ai_drafts, thoughts rows via Supabase SQL exactly as we did for OM in Phase 12.13.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Mirror this closeout to Notion under the Attio Parity Blueprint parent (3489af0754ec81908f4dfc1e1640b27a) as a sibling of the 12.13.1/.2/.3 closeout.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Proceed to Phase 12.14b (financial_data join) or Phase 12.15 (BVR writer) per broker preference.</w:t>
      </w:r>
    </w:p>
    <w:p>
      <w:pPr>
        <w:pStyle w:val="Heading1"/>
        <w:spacing w:after="160" w:before="240"/>
      </w:pPr>
      <w:r>
        <w:rPr>
          <w:b/>
          <w:bCs/>
        </w:rPr>
        <w:t xml:space="preserve">Sign-Off</w:t>
      </w:r>
    </w:p>
    <w:p>
      <w:r>
        <w:t xml:space="preserve"/>
      </w:r>
    </w:p>
    <w:p>
      <w:r>
        <w:t xml:space="preserve">Prepared by: MainStreetOS (Claude Sonnet 4.5) on behalf of Mark S. Mueller, CAIBVS™</w:t>
      </w:r>
    </w:p>
    <w:p>
      <w:r>
        <w:t xml:space="preserve">Broker review: Mark S. Mueller — CRE Resources, LLC</w:t>
      </w:r>
    </w:p>
    <w:p>
      <w:r>
        <w:t xml:space="preserve">Closeout date: 2026-04-22</w:t>
      </w:r>
    </w:p>
    <w:p>
      <w:r>
        <w:t xml:space="preserve">Parent blueprint: Attio Parity Blueprint (Notion)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2026-04-22T04:33:15.630Z</dcterms:created>
  <dcterms:modified xsi:type="dcterms:W3CDTF">2026-04-22T04:33:15.633Z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