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мое домашнего каталога (рис. 1).</w:t>
      </w:r>
    </w:p>
    <w:p>
      <w:pPr>
        <w:pStyle w:val="CaptionedFigure"/>
      </w:pPr>
      <w:bookmarkStart w:id="24" w:name="fig:001"/>
      <w:r>
        <w:drawing>
          <wp:inline>
            <wp:extent cx="3594100" cy="546100"/>
            <wp:effectExtent b="0" l="0" r="0" t="0"/>
            <wp:docPr descr="Рис. 1: Определение полного имени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полного имени домашнего каталога</w:t>
      </w:r>
    </w:p>
    <w:p>
      <w:pPr>
        <w:pStyle w:val="BodyText"/>
      </w:pPr>
      <w:r>
        <w:t xml:space="preserve">Перехожу в каталог /tmp и вывожу его содержимое разными командами.(рис. 2).(рис. 3).(рис. 4).</w:t>
      </w:r>
    </w:p>
    <w:p>
      <w:pPr>
        <w:pStyle w:val="CaptionedFigure"/>
      </w:pPr>
      <w:bookmarkStart w:id="28" w:name="fig:002"/>
      <w:r>
        <w:drawing>
          <wp:inline>
            <wp:extent cx="5334000" cy="3653692"/>
            <wp:effectExtent b="0" l="0" r="0" t="0"/>
            <wp:docPr descr="Рис. 2: Вывод содержимого /tmp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Вывод содержимого /tmp</w:t>
      </w:r>
    </w:p>
    <w:p>
      <w:pPr>
        <w:pStyle w:val="CaptionedFigure"/>
      </w:pPr>
      <w:bookmarkStart w:id="32" w:name="fig:003"/>
      <w:r>
        <w:drawing>
          <wp:inline>
            <wp:extent cx="5334000" cy="3266293"/>
            <wp:effectExtent b="0" l="0" r="0" t="0"/>
            <wp:docPr descr="Рис. 3: Вывод содержимого /t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содержимого /tmp</w:t>
      </w:r>
    </w:p>
    <w:p>
      <w:pPr>
        <w:pStyle w:val="CaptionedFigure"/>
      </w:pPr>
      <w:bookmarkStart w:id="36" w:name="fig:004"/>
      <w:r>
        <w:drawing>
          <wp:inline>
            <wp:extent cx="5334000" cy="1922521"/>
            <wp:effectExtent b="0" l="0" r="0" t="0"/>
            <wp:docPr descr="Рис. 4: Вывод содержимого /tmp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Вывод содержимого /tmp</w:t>
      </w:r>
    </w:p>
    <w:p>
      <w:pPr>
        <w:pStyle w:val="BodyText"/>
      </w:pPr>
      <w:r>
        <w:t xml:space="preserve">Определяю есть ли в каталоге /var/spool подкаталог и именем cron (рис. 5).</w:t>
      </w:r>
    </w:p>
    <w:p>
      <w:pPr>
        <w:pStyle w:val="CaptionedFigure"/>
      </w:pPr>
      <w:bookmarkStart w:id="40" w:name="fig:005"/>
      <w:r>
        <w:drawing>
          <wp:inline>
            <wp:extent cx="5334000" cy="464730"/>
            <wp:effectExtent b="0" l="0" r="0" t="0"/>
            <wp:docPr descr="Рис. 5: Определение наличия подкатало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Определение наличия подкаталога</w:t>
      </w:r>
    </w:p>
    <w:p>
      <w:pPr>
        <w:pStyle w:val="BodyText"/>
      </w:pPr>
      <w:r>
        <w:t xml:space="preserve">Перехожу в мой домашний каталог и вывожу на экран его содержимое, определяя, кто является владельцем файлов.(рис. 6).</w:t>
      </w:r>
    </w:p>
    <w:p>
      <w:pPr>
        <w:pStyle w:val="CaptionedFigure"/>
      </w:pPr>
      <w:bookmarkStart w:id="44" w:name="fig:006"/>
      <w:r>
        <w:drawing>
          <wp:inline>
            <wp:extent cx="5334000" cy="3553939"/>
            <wp:effectExtent b="0" l="0" r="0" t="0"/>
            <wp:docPr descr="Рис. 6: Вывод содержимого домашнего каталог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Вывод содержимого домашнего каталога</w:t>
      </w:r>
    </w:p>
    <w:p>
      <w:pPr>
        <w:pStyle w:val="BodyText"/>
      </w:pPr>
      <w:r>
        <w:t xml:space="preserve">Создаю каталог newdir(рис. 7).</w:t>
      </w:r>
    </w:p>
    <w:p>
      <w:pPr>
        <w:pStyle w:val="CaptionedFigure"/>
      </w:pPr>
      <w:bookmarkStart w:id="48" w:name="fig:007"/>
      <w:r>
        <w:drawing>
          <wp:inline>
            <wp:extent cx="5334000" cy="615769"/>
            <wp:effectExtent b="0" l="0" r="0" t="0"/>
            <wp:docPr descr="Рис. 7: Создание каталог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</w:t>
      </w:r>
    </w:p>
    <w:p>
      <w:pPr>
        <w:pStyle w:val="BodyText"/>
      </w:pPr>
      <w:r>
        <w:t xml:space="preserve">В нем создаю каталог morefun(рис. 8).</w:t>
      </w:r>
    </w:p>
    <w:p>
      <w:pPr>
        <w:pStyle w:val="CaptionedFigure"/>
      </w:pPr>
      <w:bookmarkStart w:id="52" w:name="fig:008"/>
      <w:r>
        <w:drawing>
          <wp:inline>
            <wp:extent cx="5334000" cy="615769"/>
            <wp:effectExtent b="0" l="0" r="0" t="0"/>
            <wp:docPr descr="Рис. 8: Создание каталога в каталог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каталога в каталоге</w:t>
      </w:r>
    </w:p>
    <w:p>
      <w:pPr>
        <w:pStyle w:val="BodyText"/>
      </w:pPr>
      <w:r>
        <w:t xml:space="preserve">Далее одной командой создаю 3 каталога и удаляю их(рис. 9).</w:t>
      </w:r>
    </w:p>
    <w:p>
      <w:pPr>
        <w:pStyle w:val="CaptionedFigure"/>
      </w:pPr>
      <w:bookmarkStart w:id="56" w:name="fig:009"/>
      <w:r>
        <w:drawing>
          <wp:inline>
            <wp:extent cx="5334000" cy="1021670"/>
            <wp:effectExtent b="0" l="0" r="0" t="0"/>
            <wp:docPr descr="Рис. 9: Создание и удаление 3 каталогов одной командо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и удаление 3 каталогов одной командой</w:t>
      </w:r>
    </w:p>
    <w:p>
      <w:pPr>
        <w:pStyle w:val="BodyText"/>
      </w:pPr>
      <w:r>
        <w:t xml:space="preserve">Пытаюсь удалить каталог newdir командой rm(рис. 10).</w:t>
      </w:r>
    </w:p>
    <w:p>
      <w:pPr>
        <w:pStyle w:val="CaptionedFigure"/>
      </w:pPr>
      <w:bookmarkStart w:id="60" w:name="fig:010"/>
      <w:r>
        <w:drawing>
          <wp:inline>
            <wp:extent cx="5334000" cy="386733"/>
            <wp:effectExtent b="0" l="0" r="0" t="0"/>
            <wp:docPr descr="Рис. 10: Попытка удаление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Попытка удаление каталога</w:t>
      </w:r>
    </w:p>
    <w:p>
      <w:pPr>
        <w:pStyle w:val="BodyText"/>
      </w:pPr>
      <w:r>
        <w:t xml:space="preserve">Удаляю каталог morefun.(рис. 11).</w:t>
      </w:r>
    </w:p>
    <w:p>
      <w:pPr>
        <w:pStyle w:val="CaptionedFigure"/>
      </w:pPr>
      <w:bookmarkStart w:id="64" w:name="fig:011"/>
      <w:r>
        <w:drawing>
          <wp:inline>
            <wp:extent cx="5334000" cy="774175"/>
            <wp:effectExtent b="0" l="0" r="0" t="0"/>
            <wp:docPr descr="Рис. 11: Удаление каталога morefun из домашнего катало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Удаление каталога morefun из домашнего каталога</w:t>
      </w:r>
    </w:p>
    <w:p>
      <w:pPr>
        <w:pStyle w:val="BodyText"/>
      </w:pPr>
      <w:r>
        <w:t xml:space="preserve">Определяю с помощью какой команды можно вывести сожержимое не только указаного каталога, но и подкаталогов(рис. 12).</w:t>
      </w:r>
    </w:p>
    <w:p>
      <w:pPr>
        <w:pStyle w:val="CaptionedFigure"/>
      </w:pPr>
      <w:bookmarkStart w:id="68" w:name="fig:012"/>
      <w:r>
        <w:drawing>
          <wp:inline>
            <wp:extent cx="5334000" cy="4807996"/>
            <wp:effectExtent b="0" l="0" r="0" t="0"/>
            <wp:docPr descr="Рис. 12: Определение опци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Определение опции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файлов(рис. 13).</w:t>
      </w:r>
    </w:p>
    <w:p>
      <w:pPr>
        <w:pStyle w:val="CaptionedFigure"/>
      </w:pPr>
      <w:bookmarkStart w:id="72" w:name="fig:013"/>
      <w:r>
        <w:drawing>
          <wp:inline>
            <wp:extent cx="5334000" cy="591371"/>
            <wp:effectExtent b="0" l="0" r="0" t="0"/>
            <wp:docPr descr="Рис. 13: Определение опци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Определение опции</w:t>
      </w:r>
    </w:p>
    <w:p>
      <w:pPr>
        <w:pStyle w:val="BodyText"/>
      </w:pPr>
      <w:r>
        <w:t xml:space="preserve">Использую команду man для просмотра описания команд cd, pwd, mkdir, rmdir, rm.(рис. 14).</w:t>
      </w:r>
    </w:p>
    <w:p>
      <w:pPr>
        <w:pStyle w:val="CaptionedFigure"/>
      </w:pPr>
      <w:bookmarkStart w:id="76" w:name="fig:014"/>
      <w:r>
        <w:drawing>
          <wp:inline>
            <wp:extent cx="3975100" cy="1384300"/>
            <wp:effectExtent b="0" l="0" r="0" t="0"/>
            <wp:docPr descr="Рис. 14: Просмотр опций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Просмотр опций</w:t>
      </w:r>
    </w:p>
    <w:p>
      <w:pPr>
        <w:pStyle w:val="BodyText"/>
      </w:pPr>
      <w:r>
        <w:t xml:space="preserve">выполняю модификацию и исполнение команды из буфера команд(рис. 15).</w:t>
      </w:r>
    </w:p>
    <w:p>
      <w:pPr>
        <w:pStyle w:val="CaptionedFigure"/>
      </w:pPr>
      <w:bookmarkStart w:id="80" w:name="fig:015"/>
      <w:r>
        <w:drawing>
          <wp:inline>
            <wp:extent cx="5334000" cy="2592834"/>
            <wp:effectExtent b="0" l="0" r="0" t="0"/>
            <wp:docPr descr="Рис. 15: Модификация команд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Модификация команд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приобрел навыки взаимодействия пользователя с системой посредством командной строки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Намруев Максим Саналович</dc:creator>
  <dc:language>ru-RU</dc:language>
  <cp:keywords/>
  <dcterms:created xsi:type="dcterms:W3CDTF">2024-03-16T17:09:49Z</dcterms:created>
  <dcterms:modified xsi:type="dcterms:W3CDTF">2024-03-16T17:09:49Z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