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30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Задания по MC.</w:t>
      </w:r>
    </w:p>
    <w:p>
      <w:pPr>
        <w:numPr>
          <w:ilvl w:val="0"/>
          <w:numId w:val="1001"/>
        </w:numPr>
      </w:pPr>
      <w:r>
        <w:t xml:space="preserve">Задания по встроенному редактору mc.</w:t>
      </w:r>
    </w:p>
    <w:bookmarkEnd w:id="21"/>
    <w:bookmarkStart w:id="1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mc, вызвав в командной скроке man mc (рис. 1).</w:t>
      </w:r>
    </w:p>
    <w:p>
      <w:pPr>
        <w:pStyle w:val="CaptionedFigure"/>
      </w:pPr>
      <w:bookmarkStart w:id="25" w:name="fig:001"/>
      <w:r>
        <w:drawing>
          <wp:inline>
            <wp:extent cx="3619500" cy="596900"/>
            <wp:effectExtent b="0" l="0" r="0" t="0"/>
            <wp:docPr descr="Рис. 1: Man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Man mc</w:t>
      </w:r>
    </w:p>
    <w:p>
      <w:pPr>
        <w:pStyle w:val="BodyText"/>
      </w:pPr>
      <w:r>
        <w:t xml:space="preserve">Запускаю из командной строки mc, изучаю его структуру и меню.(рис. 2).</w:t>
      </w:r>
    </w:p>
    <w:p>
      <w:pPr>
        <w:pStyle w:val="CaptionedFigure"/>
      </w:pPr>
      <w:bookmarkStart w:id="29" w:name="fig:002"/>
      <w:r>
        <w:drawing>
          <wp:inline>
            <wp:extent cx="5334000" cy="3145167"/>
            <wp:effectExtent b="0" l="0" r="0" t="0"/>
            <wp:docPr descr="Рис. 2: Запуск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mc</w:t>
      </w:r>
    </w:p>
    <w:p>
      <w:pPr>
        <w:pStyle w:val="BodyText"/>
      </w:pPr>
      <w:r>
        <w:t xml:space="preserve">Выполняю несколько операций mc.(рис. 3).(рис. 4).(рис. 5).(рис. 6).(рис. 7).(рис. 8).(рис. 9).</w:t>
      </w:r>
    </w:p>
    <w:p>
      <w:pPr>
        <w:pStyle w:val="CaptionedFigure"/>
      </w:pPr>
      <w:bookmarkStart w:id="33" w:name="fig:003"/>
      <w:r>
        <w:drawing>
          <wp:inline>
            <wp:extent cx="5334000" cy="1143722"/>
            <wp:effectExtent b="0" l="0" r="0" t="0"/>
            <wp:docPr descr="Рис. 3: Выполенение операций m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Выполенение операций mc</w:t>
      </w:r>
    </w:p>
    <w:p>
      <w:pPr>
        <w:pStyle w:val="CaptionedFigure"/>
      </w:pPr>
      <w:bookmarkStart w:id="37" w:name="fig:004"/>
      <w:r>
        <w:drawing>
          <wp:inline>
            <wp:extent cx="5334000" cy="1143722"/>
            <wp:effectExtent b="0" l="0" r="0" t="0"/>
            <wp:docPr descr="Рис. 4: Выполенение операций mc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Выполенение операций mc</w:t>
      </w:r>
    </w:p>
    <w:p>
      <w:pPr>
        <w:pStyle w:val="CaptionedFigure"/>
      </w:pPr>
      <w:bookmarkStart w:id="41" w:name="fig:005"/>
      <w:r>
        <w:drawing>
          <wp:inline>
            <wp:extent cx="5334000" cy="2246381"/>
            <wp:effectExtent b="0" l="0" r="0" t="0"/>
            <wp:docPr descr="Рис. 5: Выполенение операций m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Выполенение операций mc</w:t>
      </w:r>
    </w:p>
    <w:p>
      <w:pPr>
        <w:pStyle w:val="CaptionedFigure"/>
      </w:pPr>
      <w:bookmarkStart w:id="45" w:name="fig:006"/>
      <w:r>
        <w:drawing>
          <wp:inline>
            <wp:extent cx="5334000" cy="2382852"/>
            <wp:effectExtent b="0" l="0" r="0" t="0"/>
            <wp:docPr descr="Рис. 6: Выполенение операций m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Выполенение операций mc</w:t>
      </w:r>
    </w:p>
    <w:p>
      <w:pPr>
        <w:pStyle w:val="CaptionedFigure"/>
      </w:pPr>
      <w:bookmarkStart w:id="49" w:name="fig:007"/>
      <w:r>
        <w:drawing>
          <wp:inline>
            <wp:extent cx="2425700" cy="1917700"/>
            <wp:effectExtent b="0" l="0" r="0" t="0"/>
            <wp:docPr descr="Рис. 7: Выполенение операций mc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Выполенение операций mc</w:t>
      </w:r>
    </w:p>
    <w:p>
      <w:pPr>
        <w:pStyle w:val="CaptionedFigure"/>
      </w:pPr>
      <w:bookmarkStart w:id="53" w:name="fig:008"/>
      <w:r>
        <w:drawing>
          <wp:inline>
            <wp:extent cx="5334000" cy="3525520"/>
            <wp:effectExtent b="0" l="0" r="0" t="0"/>
            <wp:docPr descr="Рис. 8: Выполенение операций mc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Выполенение операций mc</w:t>
      </w:r>
    </w:p>
    <w:p>
      <w:pPr>
        <w:pStyle w:val="CaptionedFigure"/>
      </w:pPr>
      <w:bookmarkStart w:id="57" w:name="fig:009"/>
      <w:r>
        <w:drawing>
          <wp:inline>
            <wp:extent cx="5334000" cy="3525520"/>
            <wp:effectExtent b="0" l="0" r="0" t="0"/>
            <wp:docPr descr="Рис. 9: Выполенение операций mc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Выполенение операций mc</w:t>
      </w:r>
    </w:p>
    <w:p>
      <w:pPr>
        <w:pStyle w:val="BodyText"/>
      </w:pPr>
      <w:r>
        <w:t xml:space="preserve">Выполняю основные команды меню левой панели.(рис. 10).(рис. 11).</w:t>
      </w:r>
    </w:p>
    <w:p>
      <w:pPr>
        <w:pStyle w:val="CaptionedFigure"/>
      </w:pPr>
      <w:bookmarkStart w:id="61" w:name="fig:010"/>
      <w:r>
        <w:drawing>
          <wp:inline>
            <wp:extent cx="5334000" cy="5124412"/>
            <wp:effectExtent b="0" l="0" r="0" t="0"/>
            <wp:docPr descr="Рис. 10: Выполенение основных команд меню левой панел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Выполенение основных команд меню левой панели</w:t>
      </w:r>
    </w:p>
    <w:p>
      <w:pPr>
        <w:pStyle w:val="CaptionedFigure"/>
      </w:pPr>
      <w:bookmarkStart w:id="65" w:name="fig:011"/>
      <w:r>
        <w:drawing>
          <wp:inline>
            <wp:extent cx="5334000" cy="5124412"/>
            <wp:effectExtent b="0" l="0" r="0" t="0"/>
            <wp:docPr descr="Рис. 11: Выполенение основных команд меню левой панел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Выполенение основных команд меню левой панели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 выполняю: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файла.(рис. 12).</w:t>
      </w:r>
    </w:p>
    <w:p>
      <w:pPr>
        <w:pStyle w:val="CaptionedFigure"/>
      </w:pPr>
      <w:bookmarkStart w:id="69" w:name="fig:012"/>
      <w:r>
        <w:drawing>
          <wp:inline>
            <wp:extent cx="5334000" cy="3799460"/>
            <wp:effectExtent b="0" l="0" r="0" t="0"/>
            <wp:docPr descr="Рис. 12: Просмотр содержи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Просмотр содержимого файла</w:t>
      </w:r>
    </w:p>
    <w:p>
      <w:pPr>
        <w:numPr>
          <w:ilvl w:val="0"/>
          <w:numId w:val="1003"/>
        </w:numPr>
        <w:pStyle w:val="Compact"/>
      </w:pPr>
      <w:r>
        <w:t xml:space="preserve">Редактирование содердимого файла.(рис. 13).</w:t>
      </w:r>
    </w:p>
    <w:p>
      <w:pPr>
        <w:pStyle w:val="CaptionedFigure"/>
      </w:pPr>
      <w:bookmarkStart w:id="73" w:name="fig:013"/>
      <w:r>
        <w:drawing>
          <wp:inline>
            <wp:extent cx="5334000" cy="3799460"/>
            <wp:effectExtent b="0" l="0" r="0" t="0"/>
            <wp:docPr descr="Рис. 13: Редактирование содерди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Редактирование содердимого файла</w:t>
      </w:r>
    </w:p>
    <w:p>
      <w:pPr>
        <w:numPr>
          <w:ilvl w:val="0"/>
          <w:numId w:val="1004"/>
        </w:numPr>
        <w:pStyle w:val="Compact"/>
      </w:pPr>
      <w:r>
        <w:t xml:space="preserve">Создание каталога.(рис. 14).</w:t>
      </w:r>
    </w:p>
    <w:p>
      <w:pPr>
        <w:pStyle w:val="CaptionedFigure"/>
      </w:pPr>
      <w:bookmarkStart w:id="77" w:name="fig:015"/>
      <w:r>
        <w:drawing>
          <wp:inline>
            <wp:extent cx="5334000" cy="1525462"/>
            <wp:effectExtent b="0" l="0" r="0" t="0"/>
            <wp:docPr descr="Рис. 14: Создание каталога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каталога</w:t>
      </w:r>
    </w:p>
    <w:p>
      <w:pPr>
        <w:numPr>
          <w:ilvl w:val="0"/>
          <w:numId w:val="1005"/>
        </w:numPr>
        <w:pStyle w:val="Compact"/>
      </w:pPr>
      <w:r>
        <w:t xml:space="preserve">копирование файла в созданный каталог.(рис. 15).</w:t>
      </w:r>
    </w:p>
    <w:p>
      <w:pPr>
        <w:pStyle w:val="CaptionedFigure"/>
      </w:pPr>
      <w:bookmarkStart w:id="81" w:name="fig:016"/>
      <w:r>
        <w:drawing>
          <wp:inline>
            <wp:extent cx="5334000" cy="1525462"/>
            <wp:effectExtent b="0" l="0" r="0" t="0"/>
            <wp:docPr descr="Рис. 15: Копирование файла в созданный каталог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Копирование файла в созданный каталог</w:t>
      </w:r>
    </w:p>
    <w:p>
      <w:pPr>
        <w:pStyle w:val="BodyText"/>
      </w:pPr>
      <w:r>
        <w:t xml:space="preserve">С помощью соответствующих средств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осуществляю:</w:t>
      </w:r>
    </w:p>
    <w:p>
      <w:pPr>
        <w:numPr>
          <w:ilvl w:val="0"/>
          <w:numId w:val="1006"/>
        </w:numPr>
        <w:pStyle w:val="Compact"/>
      </w:pPr>
      <w:r>
        <w:t xml:space="preserve">поиск в файловой системе файла с заданными условиями.(рис. 16).(рис. 17).</w:t>
      </w:r>
    </w:p>
    <w:p>
      <w:pPr>
        <w:pStyle w:val="CaptionedFigure"/>
      </w:pPr>
      <w:bookmarkStart w:id="85" w:name="fig:017"/>
      <w:r>
        <w:drawing>
          <wp:inline>
            <wp:extent cx="5334000" cy="3058945"/>
            <wp:effectExtent b="0" l="0" r="0" t="0"/>
            <wp:docPr descr="Рис. 16: Поиск файла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Поиск файла</w:t>
      </w:r>
    </w:p>
    <w:p>
      <w:pPr>
        <w:pStyle w:val="CaptionedFigure"/>
      </w:pPr>
      <w:bookmarkStart w:id="89" w:name="fig:018"/>
      <w:r>
        <w:drawing>
          <wp:inline>
            <wp:extent cx="5334000" cy="3058945"/>
            <wp:effectExtent b="0" l="0" r="0" t="0"/>
            <wp:docPr descr="Рис. 17: Поиск файла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Поиск файла</w:t>
      </w:r>
    </w:p>
    <w:p>
      <w:pPr>
        <w:numPr>
          <w:ilvl w:val="0"/>
          <w:numId w:val="1007"/>
        </w:numPr>
        <w:pStyle w:val="Compact"/>
      </w:pPr>
      <w:r>
        <w:t xml:space="preserve">выбор и повторение одной из предыдущих команд.(рис. 18).</w:t>
      </w:r>
    </w:p>
    <w:p>
      <w:pPr>
        <w:pStyle w:val="CaptionedFigure"/>
      </w:pPr>
      <w:bookmarkStart w:id="93" w:name="fig:019"/>
      <w:r>
        <w:drawing>
          <wp:inline>
            <wp:extent cx="3644900" cy="1612900"/>
            <wp:effectExtent b="0" l="0" r="0" t="0"/>
            <wp:docPr descr="Рис. 18: Выбор и повторение одной из предыдущих команд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Выбор и повторение одной из предыдущих команд</w:t>
      </w:r>
    </w:p>
    <w:p>
      <w:pPr>
        <w:numPr>
          <w:ilvl w:val="0"/>
          <w:numId w:val="1008"/>
        </w:numPr>
        <w:pStyle w:val="Compact"/>
      </w:pPr>
      <w:r>
        <w:t xml:space="preserve">переход в домашний каталог. (рис. 19).</w:t>
      </w:r>
    </w:p>
    <w:p>
      <w:pPr>
        <w:pStyle w:val="CaptionedFigure"/>
      </w:pPr>
      <w:bookmarkStart w:id="97" w:name="fig:020"/>
      <w:r>
        <w:drawing>
          <wp:inline>
            <wp:extent cx="5334000" cy="2628087"/>
            <wp:effectExtent b="0" l="0" r="0" t="0"/>
            <wp:docPr descr="Рис. 19: Поиск файла" title="" id="95" name="Picture"/>
            <a:graphic>
              <a:graphicData uri="http://schemas.openxmlformats.org/drawingml/2006/picture">
                <pic:pic>
                  <pic:nvPicPr>
                    <pic:cNvPr descr="image/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Поиск файла</w:t>
      </w:r>
    </w:p>
    <w:p>
      <w:pPr>
        <w:numPr>
          <w:ilvl w:val="0"/>
          <w:numId w:val="1009"/>
        </w:numPr>
        <w:pStyle w:val="Compact"/>
      </w:pPr>
      <w:r>
        <w:t xml:space="preserve">анализ файла меню и файла расширений.(рис. 20).(рис. 21).</w:t>
      </w:r>
    </w:p>
    <w:p>
      <w:pPr>
        <w:pStyle w:val="CaptionedFigure"/>
      </w:pPr>
      <w:bookmarkStart w:id="101" w:name="fig:021"/>
      <w:r>
        <w:drawing>
          <wp:inline>
            <wp:extent cx="5334000" cy="2628087"/>
            <wp:effectExtent b="0" l="0" r="0" t="0"/>
            <wp:docPr descr="Рис. 20: Анализ фала меню и файла расширений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Анализ фала меню и файла расширений</w:t>
      </w:r>
    </w:p>
    <w:p>
      <w:pPr>
        <w:pStyle w:val="CaptionedFigure"/>
      </w:pPr>
      <w:bookmarkStart w:id="105" w:name="fig:022"/>
      <w:r>
        <w:drawing>
          <wp:inline>
            <wp:extent cx="5334000" cy="2628087"/>
            <wp:effectExtent b="0" l="0" r="0" t="0"/>
            <wp:docPr descr="Рис. 21: Анализ фала меню и файла расширений" title="" id="103" name="Picture"/>
            <a:graphic>
              <a:graphicData uri="http://schemas.openxmlformats.org/drawingml/2006/picture">
                <pic:pic>
                  <pic:nvPicPr>
                    <pic:cNvPr descr="image/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Анализ фала меню и файла расширений</w:t>
      </w:r>
    </w:p>
    <w:p>
      <w:pPr>
        <w:pStyle w:val="BodyText"/>
      </w:pPr>
      <w:r>
        <w:t xml:space="preserve">Вызываю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. Осваиваю операции определяющие структуру экрана mc.(рис. 22).</w:t>
      </w:r>
    </w:p>
    <w:p>
      <w:pPr>
        <w:pStyle w:val="CaptionedFigure"/>
      </w:pPr>
      <w:bookmarkStart w:id="109" w:name="fig:023"/>
      <w:r>
        <w:drawing>
          <wp:inline>
            <wp:extent cx="5334000" cy="2930164"/>
            <wp:effectExtent b="0" l="0" r="0" t="0"/>
            <wp:docPr descr="Рис. 22: структура экрана mc" title="" id="107" name="Picture"/>
            <a:graphic>
              <a:graphicData uri="http://schemas.openxmlformats.org/drawingml/2006/picture">
                <pic:pic>
                  <pic:nvPicPr>
                    <pic:cNvPr descr="image/2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структура экрана mc</w:t>
      </w:r>
    </w:p>
    <w:p>
      <w:pPr>
        <w:pStyle w:val="BodyText"/>
      </w:pPr>
      <w:r>
        <w:t xml:space="preserve">Создаю файл text.txt.(рис. 23).</w:t>
      </w:r>
    </w:p>
    <w:p>
      <w:pPr>
        <w:pStyle w:val="CaptionedFigure"/>
      </w:pPr>
      <w:bookmarkStart w:id="113" w:name="fig:024"/>
      <w:r>
        <w:drawing>
          <wp:inline>
            <wp:extent cx="5334000" cy="265109"/>
            <wp:effectExtent b="0" l="0" r="0" t="0"/>
            <wp:docPr descr="Рис. 23: Создание файла" title="" id="111" name="Picture"/>
            <a:graphic>
              <a:graphicData uri="http://schemas.openxmlformats.org/drawingml/2006/picture">
                <pic:pic>
                  <pic:nvPicPr>
                    <pic:cNvPr descr="image/2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его с помощью втроенного редактора mc и вставляю в него небольшой фрагмент текста скопированного из Интернета.(рис. 24).</w:t>
      </w:r>
    </w:p>
    <w:p>
      <w:pPr>
        <w:pStyle w:val="CaptionedFigure"/>
      </w:pPr>
      <w:bookmarkStart w:id="117" w:name="fig:025"/>
      <w:r>
        <w:drawing>
          <wp:inline>
            <wp:extent cx="5334000" cy="580117"/>
            <wp:effectExtent b="0" l="0" r="0" t="0"/>
            <wp:docPr descr="Рис. 24: текстовый файл" title="" id="115" name="Picture"/>
            <a:graphic>
              <a:graphicData uri="http://schemas.openxmlformats.org/drawingml/2006/picture">
                <pic:pic>
                  <pic:nvPicPr>
                    <pic:cNvPr descr="image/2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текстовый файл</w:t>
      </w:r>
    </w:p>
    <w:p>
      <w:pPr>
        <w:pStyle w:val="BodyText"/>
      </w:pPr>
      <w:r>
        <w:t xml:space="preserve">Удаляю строку текста.(рис. 25).</w:t>
      </w:r>
    </w:p>
    <w:p>
      <w:pPr>
        <w:pStyle w:val="CaptionedFigure"/>
      </w:pPr>
      <w:bookmarkStart w:id="121" w:name="fig:026"/>
      <w:r>
        <w:drawing>
          <wp:inline>
            <wp:extent cx="5334000" cy="580117"/>
            <wp:effectExtent b="0" l="0" r="0" t="0"/>
            <wp:docPr descr="Рис. 25: Удаление строки текста" title="" id="119" name="Picture"/>
            <a:graphic>
              <a:graphicData uri="http://schemas.openxmlformats.org/drawingml/2006/picture">
                <pic:pic>
                  <pic:nvPicPr>
                    <pic:cNvPr descr="image/2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Удаление строки текста</w:t>
      </w:r>
    </w:p>
    <w:p>
      <w:pPr>
        <w:pStyle w:val="BodyText"/>
      </w:pPr>
      <w:r>
        <w:t xml:space="preserve">Выделяю фрагмент текста и копирую его на новую строку(рис. 26).</w:t>
      </w:r>
    </w:p>
    <w:p>
      <w:pPr>
        <w:pStyle w:val="CaptionedFigure"/>
      </w:pPr>
      <w:bookmarkStart w:id="125" w:name="fig:027"/>
      <w:r>
        <w:drawing>
          <wp:inline>
            <wp:extent cx="5334000" cy="580117"/>
            <wp:effectExtent b="0" l="0" r="0" t="0"/>
            <wp:docPr descr="Рис. 26: копирование строки" title="" id="123" name="Picture"/>
            <a:graphic>
              <a:graphicData uri="http://schemas.openxmlformats.org/drawingml/2006/picture">
                <pic:pic>
                  <pic:nvPicPr>
                    <pic:cNvPr descr="image/2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копирование строки</w:t>
      </w:r>
    </w:p>
    <w:p>
      <w:pPr>
        <w:pStyle w:val="BodyText"/>
      </w:pPr>
      <w:r>
        <w:t xml:space="preserve">Выделяю фрагмент текста и и переношу его на новую строку (рис. 27).</w:t>
      </w:r>
    </w:p>
    <w:p>
      <w:pPr>
        <w:pStyle w:val="CaptionedFigure"/>
      </w:pPr>
      <w:bookmarkStart w:id="129" w:name="fig:028"/>
      <w:r>
        <w:drawing>
          <wp:inline>
            <wp:extent cx="5334000" cy="580117"/>
            <wp:effectExtent b="0" l="0" r="0" t="0"/>
            <wp:docPr descr="Рис. 27: Перенос строки" title="" id="127" name="Picture"/>
            <a:graphic>
              <a:graphicData uri="http://schemas.openxmlformats.org/drawingml/2006/picture">
                <pic:pic>
                  <pic:nvPicPr>
                    <pic:cNvPr descr="image/28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Перенос строки</w:t>
      </w:r>
    </w:p>
    <w:p>
      <w:pPr>
        <w:pStyle w:val="BodyText"/>
      </w:pPr>
      <w:r>
        <w:t xml:space="preserve">Сохраняю файл.(рис. 28).</w:t>
      </w:r>
    </w:p>
    <w:p>
      <w:pPr>
        <w:pStyle w:val="CaptionedFigure"/>
      </w:pPr>
      <w:bookmarkStart w:id="133" w:name="fig:029"/>
      <w:r>
        <w:drawing>
          <wp:inline>
            <wp:extent cx="5334000" cy="1380434"/>
            <wp:effectExtent b="0" l="0" r="0" t="0"/>
            <wp:docPr descr="Рис. 28: сохранение файла" title="" id="131" name="Picture"/>
            <a:graphic>
              <a:graphicData uri="http://schemas.openxmlformats.org/drawingml/2006/picture">
                <pic:pic>
                  <pic:nvPicPr>
                    <pic:cNvPr descr="image/29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сохранение файла</w:t>
      </w:r>
    </w:p>
    <w:p>
      <w:pPr>
        <w:pStyle w:val="BodyText"/>
      </w:pPr>
      <w:r>
        <w:t xml:space="preserve">Отменяю последнее действие.(рис. 29).</w:t>
      </w:r>
    </w:p>
    <w:p>
      <w:pPr>
        <w:pStyle w:val="CaptionedFigure"/>
      </w:pPr>
      <w:bookmarkStart w:id="137" w:name="fig:030"/>
      <w:r>
        <w:drawing>
          <wp:inline>
            <wp:extent cx="5334000" cy="418847"/>
            <wp:effectExtent b="0" l="0" r="0" t="0"/>
            <wp:docPr descr="Рис. 29: Отмена последнего действия" title="" id="135" name="Picture"/>
            <a:graphic>
              <a:graphicData uri="http://schemas.openxmlformats.org/drawingml/2006/picture">
                <pic:pic>
                  <pic:nvPicPr>
                    <pic:cNvPr descr="image/30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Отмена последнего действия</w:t>
      </w:r>
    </w:p>
    <w:p>
      <w:pPr>
        <w:pStyle w:val="BodyText"/>
      </w:pPr>
      <w:r>
        <w:t xml:space="preserve">Перехожу в начало файла и пишу некоторый текст, потом перехожу в конец файла и пишу там некоторый текст.(рис. 30).</w:t>
      </w:r>
    </w:p>
    <w:p>
      <w:pPr>
        <w:pStyle w:val="CaptionedFigure"/>
      </w:pPr>
      <w:bookmarkStart w:id="141" w:name="fig:031"/>
      <w:r>
        <w:drawing>
          <wp:inline>
            <wp:extent cx="5334000" cy="654696"/>
            <wp:effectExtent b="0" l="0" r="0" t="0"/>
            <wp:docPr descr="Рис. 30: Переход в начало и в конец файла" title="" id="139" name="Picture"/>
            <a:graphic>
              <a:graphicData uri="http://schemas.openxmlformats.org/drawingml/2006/picture">
                <pic:pic>
                  <pic:nvPicPr>
                    <pic:cNvPr descr="image/3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Переход в начало и в конец файла</w:t>
      </w:r>
    </w:p>
    <w:p>
      <w:pPr>
        <w:pStyle w:val="BodyText"/>
      </w:pPr>
      <w:r>
        <w:t xml:space="preserve">Сохраняю и закрываю файл.(рис. 31).</w:t>
      </w:r>
    </w:p>
    <w:p>
      <w:pPr>
        <w:pStyle w:val="CaptionedFigure"/>
      </w:pPr>
      <w:bookmarkStart w:id="145" w:name="fig:032"/>
      <w:r>
        <w:drawing>
          <wp:inline>
            <wp:extent cx="5118100" cy="1917700"/>
            <wp:effectExtent b="0" l="0" r="0" t="0"/>
            <wp:docPr descr="Рис. 31: Сохранение файла" title="" id="143" name="Picture"/>
            <a:graphic>
              <a:graphicData uri="http://schemas.openxmlformats.org/drawingml/2006/picture">
                <pic:pic>
                  <pic:nvPicPr>
                    <pic:cNvPr descr="image/32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Сохранение файла</w:t>
      </w:r>
    </w:p>
    <w:p>
      <w:pPr>
        <w:pStyle w:val="BodyText"/>
      </w:pPr>
      <w:r>
        <w:t xml:space="preserve">Открываю файл с исходным текстом на языке с++.(рис. 32).</w:t>
      </w:r>
    </w:p>
    <w:p>
      <w:pPr>
        <w:pStyle w:val="CaptionedFigure"/>
      </w:pPr>
      <w:bookmarkStart w:id="149" w:name="fig:033"/>
      <w:r>
        <w:drawing>
          <wp:inline>
            <wp:extent cx="5334000" cy="2710386"/>
            <wp:effectExtent b="0" l="0" r="0" t="0"/>
            <wp:docPr descr="Рис. 32: Открытие файла" title="" id="147" name="Picture"/>
            <a:graphic>
              <a:graphicData uri="http://schemas.openxmlformats.org/drawingml/2006/picture">
                <pic:pic>
                  <pic:nvPicPr>
                    <pic:cNvPr descr="image/3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Открытие файла</w:t>
      </w:r>
    </w:p>
    <w:p>
      <w:pPr>
        <w:pStyle w:val="BodyText"/>
      </w:pPr>
      <w:r>
        <w:t xml:space="preserve">Включаю подсветку.(рис. 33).</w:t>
      </w:r>
    </w:p>
    <w:p>
      <w:pPr>
        <w:pStyle w:val="CaptionedFigure"/>
      </w:pPr>
      <w:bookmarkStart w:id="153" w:name="fig:034"/>
      <w:r>
        <w:drawing>
          <wp:inline>
            <wp:extent cx="5334000" cy="2710386"/>
            <wp:effectExtent b="0" l="0" r="0" t="0"/>
            <wp:docPr descr="Рис. 33: Включение подстветки" title="" id="151" name="Picture"/>
            <a:graphic>
              <a:graphicData uri="http://schemas.openxmlformats.org/drawingml/2006/picture">
                <pic:pic>
                  <pic:nvPicPr>
                    <pic:cNvPr descr="image/34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Включение подстветки</w:t>
      </w:r>
    </w:p>
    <w:bookmarkEnd w:id="154"/>
    <w:bookmarkStart w:id="1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данной лабораторной работы я освоил основные возможности командной оболочки mc, приобрел навыки практической работы по просмотру каталогов и файлов, манипуляций с ними.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30" Target="media/rId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Намруев Максим Саналович</dc:creator>
  <dc:language>ru-RU</dc:language>
  <cp:keywords/>
  <dcterms:created xsi:type="dcterms:W3CDTF">2024-04-06T13:35:11Z</dcterms:created>
  <dcterms:modified xsi:type="dcterms:W3CDTF">2024-04-06T13:35:11Z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