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201EC2">
      <w:pPr>
        <w:pStyle w:val="Paper-Title"/>
        <w:spacing w:after="60"/>
      </w:pPr>
      <w:r>
        <w:t>C</w:t>
      </w:r>
      <w:r w:rsidR="00862018">
        <w:t>OSC 757 Data Mining Assignment 2</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201EC2">
      <w:pPr>
        <w:pStyle w:val="Author"/>
        <w:spacing w:after="0"/>
        <w:rPr>
          <w:spacing w:val="-2"/>
        </w:rPr>
      </w:pPr>
      <w:r>
        <w:rPr>
          <w:spacing w:val="-2"/>
        </w:rPr>
        <w:lastRenderedPageBreak/>
        <w:t>Mary Snyder</w:t>
      </w:r>
    </w:p>
    <w:p w:rsidR="008B197E" w:rsidRDefault="00201EC2">
      <w:pPr>
        <w:pStyle w:val="Affiliations"/>
        <w:rPr>
          <w:spacing w:val="-2"/>
        </w:rPr>
      </w:pPr>
      <w:r>
        <w:rPr>
          <w:spacing w:val="-2"/>
        </w:rPr>
        <w:t>Department of Computer &amp; Information Sciences</w:t>
      </w:r>
      <w:r w:rsidR="008B197E">
        <w:rPr>
          <w:spacing w:val="-2"/>
        </w:rPr>
        <w:br/>
      </w:r>
      <w:r>
        <w:rPr>
          <w:spacing w:val="-2"/>
        </w:rPr>
        <w:t>College of Science &amp; Mathematics</w:t>
      </w:r>
      <w:r w:rsidR="008B197E">
        <w:rPr>
          <w:spacing w:val="-2"/>
        </w:rPr>
        <w:br/>
      </w:r>
      <w:r>
        <w:rPr>
          <w:spacing w:val="-2"/>
        </w:rPr>
        <w:t>Towson University</w:t>
      </w:r>
    </w:p>
    <w:p w:rsidR="008B197E" w:rsidRDefault="00201EC2" w:rsidP="00D7078C">
      <w:pPr>
        <w:pStyle w:val="E-Mail"/>
        <w:rPr>
          <w:spacing w:val="-2"/>
        </w:rPr>
      </w:pPr>
      <w:r>
        <w:rPr>
          <w:spacing w:val="-2"/>
        </w:rPr>
        <w:t>msnyde8@students.towson.edu</w:t>
      </w:r>
    </w:p>
    <w:p w:rsidR="00D7078C" w:rsidRDefault="00D7078C" w:rsidP="00D7078C">
      <w:pPr>
        <w:pStyle w:val="E-Mail"/>
        <w:rPr>
          <w:spacing w:val="-2"/>
        </w:rPr>
      </w:pPr>
    </w:p>
    <w:p w:rsidR="00D7078C" w:rsidRPr="00D7078C" w:rsidRDefault="00D7078C" w:rsidP="00D7078C">
      <w:pPr>
        <w:pStyle w:val="E-Mail"/>
        <w:rPr>
          <w:spacing w:val="-2"/>
        </w:rPr>
        <w:sectPr w:rsidR="00D7078C" w:rsidRPr="00D7078C" w:rsidSect="00201EC2">
          <w:type w:val="continuous"/>
          <w:pgSz w:w="12240" w:h="15840" w:code="1"/>
          <w:pgMar w:top="1080" w:right="1080" w:bottom="1440" w:left="1080" w:header="720" w:footer="720" w:gutter="0"/>
          <w:cols w:space="0"/>
        </w:sectPr>
      </w:pPr>
    </w:p>
    <w:p w:rsidR="008B197E" w:rsidRPr="00B63DB7" w:rsidRDefault="008B197E">
      <w:pPr>
        <w:spacing w:after="0"/>
      </w:pPr>
      <w:r w:rsidRPr="00B63DB7">
        <w:rPr>
          <w:b/>
          <w:sz w:val="24"/>
        </w:rPr>
        <w:lastRenderedPageBreak/>
        <w:t>ABSTRACT</w:t>
      </w:r>
    </w:p>
    <w:p w:rsidR="008B197E" w:rsidRPr="00EF2396" w:rsidRDefault="008B197E">
      <w:pPr>
        <w:pStyle w:val="Abstract"/>
      </w:pPr>
      <w:r w:rsidRPr="00EF2396">
        <w:t xml:space="preserve">In this paper, </w:t>
      </w:r>
      <w:r w:rsidR="00EF2396" w:rsidRPr="00EF2396">
        <w:t xml:space="preserve">I will be exploring a dataset to become more familiar with </w:t>
      </w:r>
      <w:r w:rsidR="00862018">
        <w:t>data classification</w:t>
      </w:r>
      <w:r w:rsidR="00D62A6C">
        <w:t xml:space="preserve"> through the C</w:t>
      </w:r>
      <w:r w:rsidR="00862018">
        <w:t>OSC 757 Data Mining Assignment 2</w:t>
      </w:r>
      <w:r w:rsidR="00D62A6C">
        <w:t>.</w:t>
      </w:r>
    </w:p>
    <w:p w:rsidR="008B197E" w:rsidRPr="00E81C87" w:rsidRDefault="008B197E">
      <w:pPr>
        <w:spacing w:before="120" w:after="0"/>
      </w:pPr>
      <w:r w:rsidRPr="00E81C87">
        <w:rPr>
          <w:b/>
          <w:sz w:val="24"/>
        </w:rPr>
        <w:t>C</w:t>
      </w:r>
      <w:r w:rsidR="00201EC2" w:rsidRPr="00E81C87">
        <w:rPr>
          <w:b/>
          <w:sz w:val="24"/>
        </w:rPr>
        <w:t>ategories and Subject Descriptors</w:t>
      </w:r>
    </w:p>
    <w:p w:rsidR="00E81C87" w:rsidRPr="00E81C87" w:rsidRDefault="00201EC2" w:rsidP="00E81C87">
      <w:pPr>
        <w:spacing w:after="120"/>
      </w:pPr>
      <w:r w:rsidRPr="00E81C87">
        <w:rPr>
          <w:szCs w:val="18"/>
        </w:rPr>
        <w:t xml:space="preserve">H.2.8 </w:t>
      </w:r>
      <w:r w:rsidRPr="00E81C87">
        <w:rPr>
          <w:rStyle w:val="Strong"/>
          <w:szCs w:val="18"/>
        </w:rPr>
        <w:t>[</w:t>
      </w:r>
      <w:r w:rsidR="00B606DF" w:rsidRPr="00E81C87">
        <w:rPr>
          <w:rStyle w:val="Strong"/>
          <w:szCs w:val="18"/>
        </w:rPr>
        <w:t xml:space="preserve">Database </w:t>
      </w:r>
      <w:r w:rsidR="00E81C87" w:rsidRPr="00E81C87">
        <w:rPr>
          <w:rStyle w:val="Strong"/>
          <w:szCs w:val="18"/>
        </w:rPr>
        <w:t>Management</w:t>
      </w:r>
      <w:r w:rsidRPr="00E81C87">
        <w:rPr>
          <w:rStyle w:val="Strong"/>
          <w:szCs w:val="18"/>
        </w:rPr>
        <w:t>]</w:t>
      </w:r>
      <w:r w:rsidRPr="00E81C87">
        <w:rPr>
          <w:iCs/>
        </w:rPr>
        <w:t xml:space="preserve"> </w:t>
      </w:r>
      <w:r w:rsidR="00E81C87" w:rsidRPr="00E81C87">
        <w:rPr>
          <w:iCs/>
        </w:rPr>
        <w:t xml:space="preserve">Database Applications – </w:t>
      </w:r>
      <w:r w:rsidR="00E81C87" w:rsidRPr="00E81C87">
        <w:rPr>
          <w:i/>
          <w:iCs/>
        </w:rPr>
        <w:t>Data mining</w:t>
      </w:r>
    </w:p>
    <w:p w:rsidR="008B197E" w:rsidRPr="00B63DB7" w:rsidRDefault="008B197E">
      <w:pPr>
        <w:spacing w:before="120" w:after="0"/>
      </w:pPr>
      <w:r w:rsidRPr="00B63DB7">
        <w:rPr>
          <w:b/>
          <w:sz w:val="24"/>
        </w:rPr>
        <w:t>Keywords</w:t>
      </w:r>
    </w:p>
    <w:p w:rsidR="008B197E" w:rsidRPr="00B63DB7" w:rsidRDefault="00862018">
      <w:pPr>
        <w:spacing w:after="120"/>
      </w:pPr>
      <w:r>
        <w:t>Classification</w:t>
      </w:r>
      <w:r w:rsidR="00B63DB7" w:rsidRPr="00B63DB7">
        <w:t xml:space="preserve">; </w:t>
      </w:r>
      <w:r>
        <w:t>Multivariate; Categorical; Decision Tree Classification; Naïve Bayes Classification; Random Forest Classification; Training and Testing; Holdout Method; Cross-Validation</w:t>
      </w:r>
      <w:r w:rsidR="00B63DB7" w:rsidRPr="00B63DB7">
        <w:t xml:space="preserve">; </w:t>
      </w:r>
      <w:r>
        <w:t>Bootstrap</w:t>
      </w:r>
      <w:r w:rsidR="00D62A6C">
        <w:t xml:space="preserve">; </w:t>
      </w:r>
      <w:r>
        <w:t>Accuracy; Error Rate; Sensitivity; Specificity; Precision; Recall; F Measure</w:t>
      </w:r>
      <w:r w:rsidR="00D62A6C">
        <w:t>;</w:t>
      </w:r>
    </w:p>
    <w:p w:rsidR="008B197E" w:rsidRDefault="008B197E">
      <w:pPr>
        <w:pStyle w:val="Heading1"/>
        <w:spacing w:before="120"/>
      </w:pPr>
      <w:r w:rsidRPr="00F83F63">
        <w:t>INTRODUCTION</w:t>
      </w:r>
    </w:p>
    <w:p w:rsidR="00A67BB0" w:rsidRPr="00A67BB0" w:rsidRDefault="00A67BB0" w:rsidP="00A67BB0">
      <w:pPr>
        <w:pStyle w:val="Heading2"/>
        <w:spacing w:before="0"/>
      </w:pPr>
      <w:r>
        <w:t>Dataset</w:t>
      </w:r>
    </w:p>
    <w:p w:rsidR="008B197E" w:rsidRDefault="00334041">
      <w:pPr>
        <w:pStyle w:val="BodyTextIndent"/>
        <w:spacing w:after="120"/>
        <w:ind w:firstLine="0"/>
      </w:pPr>
      <w:r w:rsidRPr="00723A60">
        <w:t xml:space="preserve">I chose a dataset from the </w:t>
      </w:r>
      <w:r w:rsidR="00F83F63" w:rsidRPr="00723A60">
        <w:t xml:space="preserve">UCI Machine Learning Repository classified for the task of </w:t>
      </w:r>
      <w:r w:rsidR="00862018" w:rsidRPr="00723A60">
        <w:t>Classification</w:t>
      </w:r>
      <w:r w:rsidR="00F83F63" w:rsidRPr="00723A60">
        <w:t xml:space="preserve">. This </w:t>
      </w:r>
      <w:r w:rsidR="00723A60" w:rsidRPr="00723A60">
        <w:t xml:space="preserve">Balance Scale Weight &amp; Distance </w:t>
      </w:r>
      <w:r w:rsidR="00F83F63" w:rsidRPr="00723A60">
        <w:t xml:space="preserve">dataset </w:t>
      </w:r>
      <w:r w:rsidR="00862018" w:rsidRPr="00723A60">
        <w:t>was generated to model psychological experiment</w:t>
      </w:r>
      <w:r w:rsidR="00723A60" w:rsidRPr="00723A60">
        <w:t xml:space="preserve"> results</w:t>
      </w:r>
      <w:r w:rsidR="00862018" w:rsidRPr="00723A60">
        <w:t>.</w:t>
      </w:r>
      <w:r w:rsidR="00723A60" w:rsidRPr="00723A60">
        <w:t xml:space="preserve"> </w:t>
      </w:r>
      <w:r w:rsidRPr="00723A60">
        <w:t>The dataset contains information regarding</w:t>
      </w:r>
      <w:r w:rsidR="00723A60" w:rsidRPr="00723A60">
        <w:t xml:space="preserve"> a scale </w:t>
      </w:r>
      <w:proofErr w:type="gramStart"/>
      <w:r w:rsidR="00723A60" w:rsidRPr="00723A60">
        <w:t>either tipped</w:t>
      </w:r>
      <w:proofErr w:type="gramEnd"/>
      <w:r w:rsidR="00723A60" w:rsidRPr="00723A60">
        <w:t xml:space="preserve"> to the right, tipped to the left, or balanced</w:t>
      </w:r>
      <w:r w:rsidR="008B197E" w:rsidRPr="00723A60">
        <w:t>.</w:t>
      </w:r>
      <w:r w:rsidRPr="00723A60">
        <w:t xml:space="preserve"> There are </w:t>
      </w:r>
      <w:r w:rsidR="00723A60" w:rsidRPr="00723A60">
        <w:t>625</w:t>
      </w:r>
      <w:r w:rsidRPr="00723A60">
        <w:t xml:space="preserve"> instances </w:t>
      </w:r>
      <w:r w:rsidR="00723A60" w:rsidRPr="00723A60">
        <w:t xml:space="preserve">with </w:t>
      </w:r>
      <w:r w:rsidR="00723A60">
        <w:t xml:space="preserve">a distribution of </w:t>
      </w:r>
      <w:r w:rsidR="00723A60" w:rsidRPr="00723A60">
        <w:t>49 balanced, 288 left tipped, and 288 right tipped</w:t>
      </w:r>
      <w:r w:rsidR="00723A60">
        <w:t xml:space="preserve"> classifications</w:t>
      </w:r>
      <w:r w:rsidR="00723A60" w:rsidRPr="00723A60">
        <w:t xml:space="preserve">. The dataset </w:t>
      </w:r>
      <w:r w:rsidR="00723A60">
        <w:t xml:space="preserve">has no missing values and </w:t>
      </w:r>
      <w:r w:rsidR="00723A60" w:rsidRPr="00723A60">
        <w:t>contains 5</w:t>
      </w:r>
      <w:r w:rsidRPr="00723A60">
        <w:t xml:space="preserve"> attributes: </w:t>
      </w:r>
      <w:r w:rsidR="00723A60" w:rsidRPr="00723A60">
        <w:t>Class Name</w:t>
      </w:r>
      <w:r w:rsidRPr="00723A60">
        <w:t xml:space="preserve">, </w:t>
      </w:r>
      <w:r w:rsidR="00723A60" w:rsidRPr="00723A60">
        <w:t>Left-Weight</w:t>
      </w:r>
      <w:r w:rsidRPr="00723A60">
        <w:t xml:space="preserve">, </w:t>
      </w:r>
      <w:r w:rsidR="00723A60" w:rsidRPr="00723A60">
        <w:t>Left-Distance</w:t>
      </w:r>
      <w:r w:rsidRPr="00723A60">
        <w:t xml:space="preserve">, </w:t>
      </w:r>
      <w:r w:rsidR="00723A60" w:rsidRPr="00723A60">
        <w:t>Right-W</w:t>
      </w:r>
      <w:r w:rsidRPr="00723A60">
        <w:t>eight</w:t>
      </w:r>
      <w:r w:rsidR="00723A60" w:rsidRPr="00723A60">
        <w:t xml:space="preserve">, and </w:t>
      </w:r>
      <w:r w:rsidR="00723A60">
        <w:t>Right-Distance</w:t>
      </w:r>
      <w:r w:rsidR="00BB1829" w:rsidRPr="00723A60">
        <w:t>.</w:t>
      </w:r>
    </w:p>
    <w:p w:rsidR="00A67BB0" w:rsidRDefault="00A67BB0" w:rsidP="00A67BB0">
      <w:pPr>
        <w:pStyle w:val="Heading2"/>
        <w:spacing w:before="0"/>
        <w:rPr>
          <w:color w:val="FF0000"/>
        </w:rPr>
      </w:pPr>
      <w:r w:rsidRPr="00A67BB0">
        <w:rPr>
          <w:color w:val="FF0000"/>
        </w:rPr>
        <w:t>Objective of Analysis</w:t>
      </w:r>
    </w:p>
    <w:p w:rsidR="00B65C17" w:rsidRDefault="00B65C17" w:rsidP="00272847">
      <w:pPr>
        <w:rPr>
          <w:color w:val="FF0000"/>
        </w:rPr>
      </w:pPr>
      <w:r>
        <w:rPr>
          <w:color w:val="FF0000"/>
        </w:rPr>
        <w:t xml:space="preserve">Classification predicts categorical class labels. </w:t>
      </w:r>
      <w:r w:rsidR="00272847">
        <w:rPr>
          <w:color w:val="FF0000"/>
        </w:rPr>
        <w:t>First a</w:t>
      </w:r>
      <w:r>
        <w:rPr>
          <w:color w:val="FF0000"/>
        </w:rPr>
        <w:t xml:space="preserve"> model is constructed to classify data based on a training set and the values (class labels) for a classifying attribute</w:t>
      </w:r>
      <w:r w:rsidR="00272847">
        <w:rPr>
          <w:color w:val="FF0000"/>
        </w:rPr>
        <w:t xml:space="preserve">. The model can be represented as classification rules, decision trees, or even mathematical formulae. Second the model is used to classify new/unclassified data. A test set can be used, which </w:t>
      </w:r>
      <w:proofErr w:type="gramStart"/>
      <w:r w:rsidR="00272847">
        <w:rPr>
          <w:color w:val="FF0000"/>
        </w:rPr>
        <w:t>is independent of the training</w:t>
      </w:r>
      <w:proofErr w:type="gramEnd"/>
      <w:r w:rsidR="00272847">
        <w:rPr>
          <w:color w:val="FF0000"/>
        </w:rPr>
        <w:t xml:space="preserve"> set of data</w:t>
      </w:r>
      <w:r>
        <w:rPr>
          <w:color w:val="FF0000"/>
        </w:rPr>
        <w:t>.</w:t>
      </w:r>
    </w:p>
    <w:p w:rsidR="00272847" w:rsidRPr="00B65C17" w:rsidRDefault="00272847" w:rsidP="00272847">
      <w:pPr>
        <w:rPr>
          <w:color w:val="FF0000"/>
        </w:rPr>
      </w:pPr>
      <w:r>
        <w:rPr>
          <w:color w:val="FF0000"/>
        </w:rPr>
        <w:t xml:space="preserve">First, the classification algorithm examines the data set values for the predictor and the already classified target variables in the training set. This allows the algorithm to learn which values of the predictor variables are associated with values of the target variable. Now that </w:t>
      </w:r>
      <w:proofErr w:type="gramStart"/>
      <w:r>
        <w:rPr>
          <w:color w:val="FF0000"/>
        </w:rPr>
        <w:t>the  model</w:t>
      </w:r>
      <w:proofErr w:type="gramEnd"/>
      <w:r>
        <w:rPr>
          <w:color w:val="FF0000"/>
        </w:rPr>
        <w:t xml:space="preserve"> has been built from the training set, the algorithm examines new records for which the target variable is unknown. Using the classifications learned from the training set, the algorithm classifies the new data.</w:t>
      </w:r>
    </w:p>
    <w:p w:rsidR="008B197E" w:rsidRPr="00F87C3A" w:rsidRDefault="00A67BB0">
      <w:pPr>
        <w:pStyle w:val="Heading1"/>
        <w:spacing w:before="120"/>
      </w:pPr>
      <w:r>
        <w:t>METHODOLOGY</w:t>
      </w:r>
    </w:p>
    <w:p w:rsidR="00B900E7" w:rsidRDefault="00A377D5">
      <w:pPr>
        <w:pStyle w:val="BodyTextIndent"/>
        <w:spacing w:after="120"/>
        <w:ind w:firstLine="0"/>
        <w:rPr>
          <w:color w:val="FF0000"/>
        </w:rPr>
      </w:pPr>
      <w:r w:rsidRPr="00862018">
        <w:rPr>
          <w:color w:val="FF0000"/>
        </w:rPr>
        <w:t xml:space="preserve">Included below in </w:t>
      </w:r>
      <w:r w:rsidRPr="00862018">
        <w:rPr>
          <w:color w:val="FF0000"/>
        </w:rPr>
        <w:fldChar w:fldCharType="begin"/>
      </w:r>
      <w:r w:rsidRPr="00862018">
        <w:rPr>
          <w:color w:val="FF0000"/>
        </w:rPr>
        <w:instrText xml:space="preserve"> REF _Ref444302120 \h </w:instrText>
      </w:r>
      <w:r w:rsidRPr="00862018">
        <w:rPr>
          <w:color w:val="FF0000"/>
        </w:rPr>
      </w:r>
      <w:r w:rsidRPr="00862018">
        <w:rPr>
          <w:color w:val="FF0000"/>
        </w:rPr>
        <w:fldChar w:fldCharType="separate"/>
      </w:r>
      <w:r w:rsidRPr="00862018">
        <w:rPr>
          <w:color w:val="FF0000"/>
        </w:rPr>
        <w:t xml:space="preserve">Table </w:t>
      </w:r>
      <w:r w:rsidRPr="00862018">
        <w:rPr>
          <w:noProof/>
          <w:color w:val="FF0000"/>
        </w:rPr>
        <w:t>1</w:t>
      </w:r>
      <w:r w:rsidRPr="00862018">
        <w:rPr>
          <w:color w:val="FF0000"/>
        </w:rPr>
        <w:fldChar w:fldCharType="end"/>
      </w:r>
      <w:r w:rsidRPr="00862018">
        <w:rPr>
          <w:color w:val="FF0000"/>
        </w:rPr>
        <w:t>, is a summary of the variables for the dataset including the minimum, maximum, mean, median, and standard deviation for each the field values.</w:t>
      </w:r>
      <w:r w:rsidR="00116836" w:rsidRPr="00862018">
        <w:rPr>
          <w:color w:val="FF0000"/>
        </w:rPr>
        <w:t xml:space="preserve"> The mean and median of acceleration are extremely close to each other (median of 15.50 and mean of 15.52), which is an indicator of possible symmetry. By the same token, the mean and median of displacement (median of 151 and mean of 194.8), horsepower (median 95 and mean </w:t>
      </w:r>
      <w:r w:rsidR="00116836" w:rsidRPr="00862018">
        <w:rPr>
          <w:color w:val="FF0000"/>
        </w:rPr>
        <w:lastRenderedPageBreak/>
        <w:t>105.08), and weight (median 2822 and mean 2979) are fairly far apart from each other indicating they are not symmetric.</w:t>
      </w:r>
    </w:p>
    <w:p w:rsidR="00A67BB0" w:rsidRDefault="00A67BB0" w:rsidP="00A67BB0">
      <w:pPr>
        <w:pStyle w:val="Heading2"/>
        <w:spacing w:before="0"/>
      </w:pPr>
      <w:r>
        <w:t>Preprocessing</w:t>
      </w:r>
    </w:p>
    <w:p w:rsidR="00F6665C" w:rsidRDefault="00A67BB0" w:rsidP="00A67BB0">
      <w:r>
        <w:t>The dataset description give the correct way to find the classification for the values as the great of (left-distance * left-weight) and (right-distance * right-weight), with equal values meaning it is balanced. I translated this into the following formula for use in classification:</w:t>
      </w:r>
    </w:p>
    <w:p w:rsidR="00F6665C" w:rsidRPr="00A67BB0" w:rsidRDefault="00F6665C" w:rsidP="00F6665C">
      <w:pPr>
        <w:jc w:val="center"/>
      </w:pPr>
      <w:r>
        <w:t>(</w:t>
      </w:r>
      <w:proofErr w:type="gramStart"/>
      <w:r>
        <w:t>left-distance</w:t>
      </w:r>
      <w:proofErr w:type="gramEnd"/>
      <w:r>
        <w:t xml:space="preserve"> * left-weight) – (right-distance * right-weight)</w:t>
      </w:r>
    </w:p>
    <w:p w:rsidR="00A67BB0" w:rsidRPr="00A67BB0" w:rsidRDefault="00A67BB0" w:rsidP="00A67BB0">
      <w:r>
        <w:t xml:space="preserve">where a result less than zero indicates left </w:t>
      </w:r>
      <w:r w:rsidR="00F6665C">
        <w:t>tripped scale, a result greater than zero indicates right tipped scale, and a result equal to zero indicates a balanced scale.</w:t>
      </w:r>
    </w:p>
    <w:p w:rsidR="00272847" w:rsidRDefault="005B41D0" w:rsidP="00272847">
      <w:pPr>
        <w:pStyle w:val="Heading2"/>
        <w:spacing w:before="0"/>
        <w:rPr>
          <w:color w:val="FF0000"/>
        </w:rPr>
      </w:pPr>
      <w:r w:rsidRPr="005B41D0">
        <w:rPr>
          <w:color w:val="FF0000"/>
        </w:rPr>
        <w:t>Experiment Design</w:t>
      </w:r>
    </w:p>
    <w:p w:rsidR="00272847" w:rsidRDefault="00272847" w:rsidP="00272847">
      <w:pPr>
        <w:pStyle w:val="Heading3"/>
      </w:pPr>
      <w:r>
        <w:t>Holdout Method</w:t>
      </w:r>
    </w:p>
    <w:p w:rsidR="00272847" w:rsidRDefault="00272847" w:rsidP="00272847">
      <w:r>
        <w:t>Given data is randomly partitioned into two independent sets:</w:t>
      </w:r>
    </w:p>
    <w:p w:rsidR="00272847" w:rsidRDefault="00272847" w:rsidP="00272847">
      <w:pPr>
        <w:ind w:firstLine="720"/>
      </w:pPr>
      <w:r>
        <w:t>Training set (e.g. 2/3) for model construction</w:t>
      </w:r>
    </w:p>
    <w:p w:rsidR="00272847" w:rsidRDefault="00272847" w:rsidP="00272847">
      <w:pPr>
        <w:ind w:firstLine="720"/>
      </w:pPr>
      <w:r>
        <w:t>Test set (e.g. 1/3) for accuracy estimation</w:t>
      </w:r>
    </w:p>
    <w:p w:rsidR="00272847" w:rsidRPr="00272847" w:rsidRDefault="00272847" w:rsidP="00272847">
      <w:pPr>
        <w:ind w:firstLine="720"/>
      </w:pPr>
      <w:bookmarkStart w:id="0" w:name="_GoBack"/>
      <w:bookmarkEnd w:id="0"/>
    </w:p>
    <w:p w:rsidR="00A67BB0" w:rsidRPr="00A67BB0" w:rsidRDefault="00A67BB0" w:rsidP="00A67BB0">
      <w:pPr>
        <w:pStyle w:val="Heading2"/>
        <w:spacing w:before="0"/>
      </w:pPr>
      <w:r>
        <w:t>Classification Methods</w:t>
      </w:r>
    </w:p>
    <w:p w:rsidR="001F56BD" w:rsidRDefault="00723A60" w:rsidP="00F6665C">
      <w:pPr>
        <w:pStyle w:val="Heading3"/>
      </w:pPr>
      <w:r>
        <w:t>Decision Tree Classification</w:t>
      </w:r>
    </w:p>
    <w:p w:rsidR="00695475" w:rsidRDefault="00695475" w:rsidP="0064271E">
      <w:pPr>
        <w:pStyle w:val="BodyTextIndent"/>
        <w:spacing w:after="120"/>
        <w:ind w:firstLine="0"/>
        <w:rPr>
          <w:color w:val="FF0000"/>
        </w:rPr>
      </w:pPr>
      <w:r>
        <w:rPr>
          <w:color w:val="FF0000"/>
        </w:rPr>
        <w:t>Decision Tree classification</w:t>
      </w:r>
      <w:r w:rsidR="004E1C29">
        <w:rPr>
          <w:color w:val="FF0000"/>
        </w:rPr>
        <w:t xml:space="preserve"> use</w:t>
      </w:r>
      <w:r>
        <w:rPr>
          <w:color w:val="FF0000"/>
        </w:rPr>
        <w:t>s</w:t>
      </w:r>
      <w:r w:rsidR="004E1C29">
        <w:rPr>
          <w:color w:val="FF0000"/>
        </w:rPr>
        <w:t xml:space="preserve"> a flowchart-like tree structure</w:t>
      </w:r>
      <w:r>
        <w:rPr>
          <w:color w:val="FF0000"/>
        </w:rPr>
        <w:t xml:space="preserve"> for classification</w:t>
      </w:r>
      <w:r w:rsidR="004E1C29">
        <w:rPr>
          <w:color w:val="FF0000"/>
        </w:rPr>
        <w:t xml:space="preserve">. Each </w:t>
      </w:r>
      <w:r>
        <w:rPr>
          <w:color w:val="FF0000"/>
        </w:rPr>
        <w:t xml:space="preserve">tree </w:t>
      </w:r>
      <w:r w:rsidR="004E1C29">
        <w:rPr>
          <w:color w:val="FF0000"/>
        </w:rPr>
        <w:t xml:space="preserve">node represents a test on an attribute, each </w:t>
      </w:r>
      <w:r>
        <w:rPr>
          <w:color w:val="FF0000"/>
        </w:rPr>
        <w:t xml:space="preserve">tree </w:t>
      </w:r>
      <w:r w:rsidR="004E1C29">
        <w:rPr>
          <w:color w:val="FF0000"/>
        </w:rPr>
        <w:t xml:space="preserve">branch represents an outcome of the attribute test, and each </w:t>
      </w:r>
      <w:r>
        <w:rPr>
          <w:color w:val="FF0000"/>
        </w:rPr>
        <w:t xml:space="preserve">tree </w:t>
      </w:r>
      <w:r w:rsidR="004E1C29">
        <w:rPr>
          <w:color w:val="FF0000"/>
        </w:rPr>
        <w:t xml:space="preserve">leaf </w:t>
      </w:r>
      <w:r>
        <w:rPr>
          <w:color w:val="FF0000"/>
        </w:rPr>
        <w:t>node has a classification label.</w:t>
      </w:r>
    </w:p>
    <w:p w:rsidR="004E1C29" w:rsidRDefault="004E1C29" w:rsidP="0064271E">
      <w:pPr>
        <w:pStyle w:val="BodyTextIndent"/>
        <w:spacing w:after="120"/>
        <w:ind w:firstLine="0"/>
        <w:rPr>
          <w:color w:val="FF0000"/>
        </w:rPr>
      </w:pPr>
      <w:r>
        <w:rPr>
          <w:color w:val="FF0000"/>
        </w:rPr>
        <w:t>The tree is constructed in a top-down recursive divide-and-conquer manner. The training examples are at the root at the start</w:t>
      </w:r>
      <w:r w:rsidR="00695475">
        <w:rPr>
          <w:color w:val="FF0000"/>
        </w:rPr>
        <w:t xml:space="preserve"> of the algorithm</w:t>
      </w:r>
      <w:r>
        <w:rPr>
          <w:color w:val="FF0000"/>
        </w:rPr>
        <w:t xml:space="preserve"> and partitioned </w:t>
      </w:r>
      <w:r w:rsidR="00695475">
        <w:rPr>
          <w:color w:val="FF0000"/>
        </w:rPr>
        <w:t>reclusively</w:t>
      </w:r>
      <w:r>
        <w:rPr>
          <w:color w:val="FF0000"/>
        </w:rPr>
        <w:t xml:space="preserve"> based on </w:t>
      </w:r>
      <w:r w:rsidR="00695475">
        <w:rPr>
          <w:color w:val="FF0000"/>
        </w:rPr>
        <w:t>provided</w:t>
      </w:r>
      <w:r>
        <w:rPr>
          <w:color w:val="FF0000"/>
        </w:rPr>
        <w:t xml:space="preserve"> </w:t>
      </w:r>
      <w:r w:rsidR="00695475">
        <w:rPr>
          <w:color w:val="FF0000"/>
        </w:rPr>
        <w:t>selected attributes. Partitioning is stopped when all the samples for a given node belong to the same class, there are no remaining attributes for further partitioning, and/or there are no samples left.</w:t>
      </w:r>
    </w:p>
    <w:p w:rsidR="001F56BD" w:rsidRDefault="007E600C" w:rsidP="00F6665C">
      <w:pPr>
        <w:pStyle w:val="Heading3"/>
      </w:pPr>
      <w:r>
        <w:t>Naïve Bayes Classification</w:t>
      </w:r>
    </w:p>
    <w:p w:rsidR="00695475" w:rsidRPr="0012585F" w:rsidRDefault="00695475" w:rsidP="00695475">
      <w:pPr>
        <w:rPr>
          <w:color w:val="FF0000"/>
        </w:rPr>
      </w:pPr>
      <w:r>
        <w:t xml:space="preserve">Naïve Bayes classification uses simple probabilistic classifiers </w:t>
      </w:r>
      <w:r w:rsidRPr="0012585F">
        <w:rPr>
          <w:color w:val="FF0000"/>
        </w:rPr>
        <w:t xml:space="preserve">based on Bayes’ theorem. It assumes there is </w:t>
      </w:r>
      <w:proofErr w:type="gramStart"/>
      <w:r w:rsidRPr="0012585F">
        <w:rPr>
          <w:color w:val="FF0000"/>
        </w:rPr>
        <w:t>a strong</w:t>
      </w:r>
      <w:proofErr w:type="gramEnd"/>
      <w:r w:rsidRPr="0012585F">
        <w:rPr>
          <w:color w:val="FF0000"/>
        </w:rPr>
        <w:t xml:space="preserve"> (naïve) independence between the attributes.</w:t>
      </w:r>
      <w:r w:rsidR="00CD6974" w:rsidRPr="0012585F">
        <w:rPr>
          <w:color w:val="FF0000"/>
        </w:rPr>
        <w:t xml:space="preserve"> In general terms, Bayes’ theorem describes the probability of an event based on an already observed event.</w:t>
      </w:r>
    </w:p>
    <w:p w:rsidR="00695475" w:rsidRPr="0012585F" w:rsidRDefault="00695475" w:rsidP="00695475">
      <w:pPr>
        <w:rPr>
          <w:color w:val="FF0000"/>
        </w:rPr>
      </w:pPr>
      <w:r w:rsidRPr="0012585F">
        <w:rPr>
          <w:color w:val="FF0000"/>
        </w:rPr>
        <w:t xml:space="preserve">Bayes’ theorem is </w:t>
      </w:r>
      <w:r w:rsidR="00CD6974" w:rsidRPr="0012585F">
        <w:rPr>
          <w:color w:val="FF0000"/>
        </w:rPr>
        <w:t xml:space="preserve">formally written </w:t>
      </w:r>
      <w:r w:rsidRPr="0012585F">
        <w:rPr>
          <w:color w:val="FF0000"/>
        </w:rPr>
        <w:t>as follows:</w:t>
      </w:r>
    </w:p>
    <w:p w:rsidR="000D7085" w:rsidRPr="0012585F" w:rsidRDefault="000D7085" w:rsidP="00695475">
      <w:pPr>
        <w:rPr>
          <w:color w:val="FF0000"/>
        </w:rPr>
      </w:pPr>
      <w:r w:rsidRPr="0012585F">
        <w:rPr>
          <w:color w:val="FF0000"/>
        </w:rPr>
        <w:tab/>
        <w:t xml:space="preserve">Given training data </w:t>
      </w:r>
      <w:r w:rsidRPr="0012585F">
        <w:rPr>
          <w:b/>
          <w:color w:val="FF0000"/>
        </w:rPr>
        <w:t>X</w:t>
      </w:r>
      <w:r w:rsidRPr="0012585F">
        <w:rPr>
          <w:color w:val="FF0000"/>
        </w:rPr>
        <w:t xml:space="preserve">, </w:t>
      </w:r>
      <w:r w:rsidRPr="0012585F">
        <w:rPr>
          <w:i/>
          <w:color w:val="FF0000"/>
        </w:rPr>
        <w:t xml:space="preserve">posteriori probability of a hypothesis </w:t>
      </w:r>
      <w:r w:rsidRPr="0012585F">
        <w:rPr>
          <w:color w:val="FF0000"/>
        </w:rPr>
        <w:t xml:space="preserve">H, </w:t>
      </w:r>
      <w:proofErr w:type="gramStart"/>
      <w:r w:rsidRPr="0012585F">
        <w:rPr>
          <w:color w:val="FF0000"/>
        </w:rPr>
        <w:t>P(</w:t>
      </w:r>
      <w:proofErr w:type="gramEnd"/>
      <w:r w:rsidRPr="0012585F">
        <w:rPr>
          <w:color w:val="FF0000"/>
        </w:rPr>
        <w:t>H|</w:t>
      </w:r>
      <w:r w:rsidRPr="0012585F">
        <w:rPr>
          <w:b/>
          <w:color w:val="FF0000"/>
        </w:rPr>
        <w:t>X</w:t>
      </w:r>
      <w:r w:rsidR="00CD6974" w:rsidRPr="0012585F">
        <w:rPr>
          <w:color w:val="FF0000"/>
        </w:rPr>
        <w:t>):</w:t>
      </w:r>
    </w:p>
    <w:p w:rsidR="00CD6974" w:rsidRPr="0012585F" w:rsidRDefault="00CD6974" w:rsidP="00695475">
      <w:pPr>
        <w:rPr>
          <w:color w:val="FF0000"/>
        </w:rPr>
      </w:pPr>
      <m:oMathPara>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H</m:t>
              </m:r>
            </m:e>
            <m:e>
              <m:r>
                <m:rPr>
                  <m:sty m:val="b"/>
                </m:rPr>
                <w:rPr>
                  <w:rFonts w:ascii="Cambria Math" w:hAnsi="Cambria Math"/>
                  <w:color w:val="FF0000"/>
                </w:rPr>
                <m:t>X</m:t>
              </m:r>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P</m:t>
              </m:r>
              <m:d>
                <m:dPr>
                  <m:ctrlPr>
                    <w:rPr>
                      <w:rFonts w:ascii="Cambria Math" w:hAnsi="Cambria Math"/>
                      <w:i/>
                      <w:color w:val="FF0000"/>
                    </w:rPr>
                  </m:ctrlPr>
                </m:dPr>
                <m:e>
                  <m:r>
                    <m:rPr>
                      <m:sty m:val="b"/>
                    </m:rPr>
                    <w:rPr>
                      <w:rFonts w:ascii="Cambria Math" w:hAnsi="Cambria Math"/>
                      <w:color w:val="FF0000"/>
                    </w:rPr>
                    <m:t>X</m:t>
                  </m:r>
                </m:e>
                <m:e>
                  <m:r>
                    <w:rPr>
                      <w:rFonts w:ascii="Cambria Math" w:hAnsi="Cambria Math"/>
                      <w:color w:val="FF0000"/>
                    </w:rPr>
                    <m:t>H</m:t>
                  </m:r>
                </m:e>
              </m:d>
              <m:r>
                <w:rPr>
                  <w:rFonts w:ascii="Cambria Math" w:hAnsi="Cambria Math"/>
                  <w:color w:val="FF0000"/>
                </w:rPr>
                <m:t>P(H)</m:t>
              </m:r>
            </m:num>
            <m:den>
              <m:r>
                <w:rPr>
                  <w:rFonts w:ascii="Cambria Math" w:hAnsi="Cambria Math"/>
                  <w:color w:val="FF0000"/>
                </w:rPr>
                <m:t>P(</m:t>
              </m:r>
              <m:r>
                <m:rPr>
                  <m:sty m:val="b"/>
                </m:rPr>
                <w:rPr>
                  <w:rFonts w:ascii="Cambria Math" w:hAnsi="Cambria Math"/>
                  <w:color w:val="FF0000"/>
                </w:rPr>
                <m:t>X</m:t>
              </m:r>
              <m:r>
                <m:rPr>
                  <m:sty m:val="bi"/>
                </m:rPr>
                <w:rPr>
                  <w:rFonts w:ascii="Cambria Math" w:hAnsi="Cambria Math"/>
                  <w:color w:val="FF0000"/>
                </w:rPr>
                <m:t>)</m:t>
              </m:r>
            </m:den>
          </m:f>
        </m:oMath>
      </m:oMathPara>
    </w:p>
    <w:p w:rsidR="0012585F" w:rsidRPr="0012585F" w:rsidRDefault="0012585F" w:rsidP="0012585F">
      <w:pPr>
        <w:rPr>
          <w:color w:val="FF0000"/>
        </w:rPr>
      </w:pPr>
      <w:r w:rsidRPr="0012585F">
        <w:rPr>
          <w:color w:val="FF0000"/>
        </w:rPr>
        <w:t xml:space="preserve">The theorem is used </w:t>
      </w:r>
      <w:r w:rsidR="00695475" w:rsidRPr="0012585F">
        <w:rPr>
          <w:color w:val="FF0000"/>
        </w:rPr>
        <w:t xml:space="preserve">to determine the posteriori probability </w:t>
      </w:r>
      <w:proofErr w:type="gramStart"/>
      <w:r w:rsidR="00695475" w:rsidRPr="0012585F">
        <w:rPr>
          <w:color w:val="FF0000"/>
        </w:rPr>
        <w:t>P(</w:t>
      </w:r>
      <w:proofErr w:type="gramEnd"/>
      <w:r w:rsidR="00695475" w:rsidRPr="0012585F">
        <w:rPr>
          <w:color w:val="FF0000"/>
        </w:rPr>
        <w:t>H|X) that the hypothesis holds given the observed data sample X</w:t>
      </w:r>
      <w:r w:rsidRPr="0012585F">
        <w:rPr>
          <w:color w:val="FF0000"/>
        </w:rPr>
        <w:t xml:space="preserve">, or in simpler terms the likelihood of the hypothesis given prior </w:t>
      </w:r>
      <w:r w:rsidRPr="0012585F">
        <w:rPr>
          <w:color w:val="FF0000"/>
        </w:rPr>
        <w:lastRenderedPageBreak/>
        <w:t>evidence, for each classification</w:t>
      </w:r>
      <w:r w:rsidR="00695475" w:rsidRPr="0012585F">
        <w:rPr>
          <w:color w:val="FF0000"/>
        </w:rPr>
        <w:t>.</w:t>
      </w:r>
      <w:r w:rsidRPr="0012585F">
        <w:rPr>
          <w:color w:val="FF0000"/>
        </w:rPr>
        <w:t xml:space="preserve"> The classification with the highest probability is assigned for that data.</w:t>
      </w:r>
    </w:p>
    <w:p w:rsidR="001F56BD" w:rsidRPr="004C7A7A" w:rsidRDefault="00F6665C" w:rsidP="00F6665C">
      <w:pPr>
        <w:pStyle w:val="Heading3"/>
      </w:pPr>
      <w:r>
        <w:t>Random Forest Classification</w:t>
      </w:r>
    </w:p>
    <w:p w:rsidR="0012585F" w:rsidRDefault="0012585F">
      <w:pPr>
        <w:pStyle w:val="BodyTextIndent"/>
        <w:spacing w:after="120"/>
        <w:ind w:firstLine="0"/>
        <w:rPr>
          <w:color w:val="FF0000"/>
        </w:rPr>
      </w:pPr>
      <w:r>
        <w:rPr>
          <w:color w:val="FF0000"/>
        </w:rPr>
        <w:t xml:space="preserve">Random Forest classification is similar to the decision tree classification. </w:t>
      </w:r>
      <w:r w:rsidR="00977E51">
        <w:rPr>
          <w:color w:val="FF0000"/>
        </w:rPr>
        <w:t xml:space="preserve">The algorithm </w:t>
      </w:r>
      <w:r>
        <w:rPr>
          <w:color w:val="FF0000"/>
        </w:rPr>
        <w:t>takes each classif</w:t>
      </w:r>
      <w:r w:rsidR="00977E51">
        <w:rPr>
          <w:color w:val="FF0000"/>
        </w:rPr>
        <w:t>ying attribute</w:t>
      </w:r>
      <w:r>
        <w:rPr>
          <w:color w:val="FF0000"/>
        </w:rPr>
        <w:t xml:space="preserve"> and generates a decision tree using a random selection of attributes at each node to determine the split. </w:t>
      </w:r>
      <w:r w:rsidR="00977E51">
        <w:rPr>
          <w:color w:val="FF0000"/>
        </w:rPr>
        <w:t>Each sample is fed through each of the decision trees to determine a result classification and each of the resulting classifications are tallied with the most popular classification being assigned.</w:t>
      </w:r>
    </w:p>
    <w:p w:rsidR="00977E51" w:rsidRDefault="00977E51">
      <w:pPr>
        <w:pStyle w:val="BodyTextIndent"/>
        <w:spacing w:after="120"/>
        <w:ind w:firstLine="0"/>
        <w:rPr>
          <w:color w:val="FF0000"/>
        </w:rPr>
      </w:pPr>
      <w:r>
        <w:rPr>
          <w:color w:val="FF0000"/>
        </w:rPr>
        <w:t>More formally, each tree is constructed as follows:</w:t>
      </w:r>
    </w:p>
    <w:p w:rsidR="00977E51" w:rsidRDefault="00977E51">
      <w:pPr>
        <w:pStyle w:val="BodyTextIndent"/>
        <w:spacing w:after="120"/>
        <w:ind w:firstLine="0"/>
        <w:rPr>
          <w:color w:val="FF0000"/>
        </w:rPr>
      </w:pPr>
      <w:r>
        <w:rPr>
          <w:color w:val="FF0000"/>
        </w:rPr>
        <w:tab/>
        <w:t>Let N be the number of cases in the training set.</w:t>
      </w:r>
    </w:p>
    <w:p w:rsidR="00977E51" w:rsidRDefault="00977E51">
      <w:pPr>
        <w:pStyle w:val="BodyTextIndent"/>
        <w:spacing w:after="120"/>
        <w:ind w:firstLine="0"/>
        <w:rPr>
          <w:color w:val="FF0000"/>
        </w:rPr>
      </w:pPr>
      <w:r>
        <w:rPr>
          <w:color w:val="FF0000"/>
        </w:rPr>
        <w:tab/>
        <w:t>Let M be the number of input variables</w:t>
      </w:r>
    </w:p>
    <w:p w:rsidR="00977E51" w:rsidRDefault="00977E51">
      <w:pPr>
        <w:pStyle w:val="BodyTextIndent"/>
        <w:spacing w:after="120"/>
        <w:ind w:firstLine="0"/>
        <w:rPr>
          <w:color w:val="FF0000"/>
        </w:rPr>
      </w:pPr>
      <w:r>
        <w:rPr>
          <w:color w:val="FF0000"/>
        </w:rPr>
        <w:tab/>
        <w:t>For a number m &lt; M (constant throughout the forest growing), select m variables at random out of the input variables for each node and use them to split the node.</w:t>
      </w:r>
    </w:p>
    <w:p w:rsidR="008B197E" w:rsidRPr="00F87C3A" w:rsidRDefault="00A67BB0">
      <w:pPr>
        <w:pStyle w:val="Heading1"/>
        <w:spacing w:before="120"/>
      </w:pPr>
      <w:r>
        <w:t>RESULTS</w:t>
      </w:r>
    </w:p>
    <w:p w:rsidR="00F87C3A" w:rsidRDefault="00A67BB0" w:rsidP="00F87C3A">
      <w:pPr>
        <w:pStyle w:val="Heading2"/>
        <w:spacing w:before="0"/>
      </w:pPr>
      <w:r>
        <w:t>Analysis</w:t>
      </w:r>
    </w:p>
    <w:p w:rsidR="00F6665C" w:rsidRDefault="00F6665C" w:rsidP="00F6665C">
      <w:pPr>
        <w:pStyle w:val="Heading3"/>
      </w:pPr>
      <w:r>
        <w:t>Decision Tree Classification</w:t>
      </w:r>
    </w:p>
    <w:p w:rsidR="00F6665C" w:rsidRDefault="00F6665C" w:rsidP="00F6665C">
      <w:pPr>
        <w:pStyle w:val="Caption"/>
        <w:keepNext/>
      </w:pPr>
      <w:r>
        <w:rPr>
          <w:noProof/>
          <w:lang w:eastAsia="en-US"/>
        </w:rPr>
        <w:drawing>
          <wp:inline distT="0" distB="0" distL="0" distR="0" wp14:anchorId="27264F16" wp14:editId="03B4D2C4">
            <wp:extent cx="3049270" cy="2016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2016760"/>
                    </a:xfrm>
                    <a:prstGeom prst="rect">
                      <a:avLst/>
                    </a:prstGeom>
                  </pic:spPr>
                </pic:pic>
              </a:graphicData>
            </a:graphic>
          </wp:inline>
        </w:drawing>
      </w:r>
    </w:p>
    <w:p w:rsidR="00F6665C" w:rsidRDefault="00F6665C" w:rsidP="00F6665C">
      <w:pPr>
        <w:pStyle w:val="Caption"/>
      </w:pPr>
      <w:proofErr w:type="gramStart"/>
      <w:r>
        <w:t xml:space="preserve">Figure </w:t>
      </w:r>
      <w:fldSimple w:instr=" SEQ Figure \* ARABIC ">
        <w:r w:rsidR="00520309">
          <w:rPr>
            <w:noProof/>
          </w:rPr>
          <w:t>1</w:t>
        </w:r>
      </w:fldSimple>
      <w:r>
        <w:t>.</w:t>
      </w:r>
      <w:proofErr w:type="gramEnd"/>
      <w:r>
        <w:t xml:space="preserve"> Error matrix</w:t>
      </w:r>
    </w:p>
    <w:p w:rsidR="00F6665C" w:rsidRDefault="00F6665C" w:rsidP="00F6665C">
      <w:pPr>
        <w:pStyle w:val="Caption"/>
        <w:keepNext/>
      </w:pPr>
      <w:r>
        <w:rPr>
          <w:noProof/>
          <w:lang w:eastAsia="en-US"/>
        </w:rPr>
        <w:drawing>
          <wp:inline distT="0" distB="0" distL="0" distR="0" wp14:anchorId="4B065F87" wp14:editId="4E8B8BF8">
            <wp:extent cx="3049270" cy="2016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2016760"/>
                    </a:xfrm>
                    <a:prstGeom prst="rect">
                      <a:avLst/>
                    </a:prstGeom>
                  </pic:spPr>
                </pic:pic>
              </a:graphicData>
            </a:graphic>
          </wp:inline>
        </w:drawing>
      </w:r>
    </w:p>
    <w:p w:rsidR="00F6665C" w:rsidRDefault="00F6665C" w:rsidP="00F6665C">
      <w:pPr>
        <w:pStyle w:val="Caption"/>
      </w:pPr>
      <w:proofErr w:type="gramStart"/>
      <w:r>
        <w:t xml:space="preserve">Figure </w:t>
      </w:r>
      <w:fldSimple w:instr=" SEQ Figure \* ARABIC ">
        <w:r w:rsidR="00520309">
          <w:rPr>
            <w:noProof/>
          </w:rPr>
          <w:t>2</w:t>
        </w:r>
      </w:fldSimple>
      <w:r>
        <w:t>.</w:t>
      </w:r>
      <w:proofErr w:type="gramEnd"/>
      <w:r>
        <w:t xml:space="preserve"> Decision Tree</w:t>
      </w:r>
    </w:p>
    <w:p w:rsidR="00520309" w:rsidRDefault="00520309" w:rsidP="00520309">
      <w:pPr>
        <w:pStyle w:val="Caption"/>
        <w:keepNext/>
      </w:pPr>
      <w:proofErr w:type="gramStart"/>
      <w:r>
        <w:lastRenderedPageBreak/>
        <w:t xml:space="preserve">Table </w:t>
      </w:r>
      <w:fldSimple w:instr=" SEQ Table \* ARABIC ">
        <w:r>
          <w:rPr>
            <w:noProof/>
          </w:rPr>
          <w:t>1</w:t>
        </w:r>
      </w:fldSimple>
      <w:r>
        <w:t>.</w:t>
      </w:r>
      <w:proofErr w:type="gramEnd"/>
      <w:r>
        <w:t xml:space="preserve"> Decision Tree Classification Results</w:t>
      </w:r>
    </w:p>
    <w:p w:rsidR="00520309" w:rsidRDefault="00520309" w:rsidP="00520309">
      <w:pPr>
        <w:keepNext/>
      </w:pPr>
      <w:r>
        <w:rPr>
          <w:noProof/>
        </w:rPr>
        <w:drawing>
          <wp:inline distT="0" distB="0" distL="0" distR="0" wp14:anchorId="4F8C4719" wp14:editId="53907C20">
            <wp:extent cx="3049270" cy="454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iveBayesData.PNG"/>
                    <pic:cNvPicPr/>
                  </pic:nvPicPr>
                  <pic:blipFill>
                    <a:blip r:embed="rId12">
                      <a:extLst>
                        <a:ext uri="{28A0092B-C50C-407E-A947-70E740481C1C}">
                          <a14:useLocalDpi xmlns:a14="http://schemas.microsoft.com/office/drawing/2010/main" val="0"/>
                        </a:ext>
                      </a:extLst>
                    </a:blip>
                    <a:stretch>
                      <a:fillRect/>
                    </a:stretch>
                  </pic:blipFill>
                  <pic:spPr>
                    <a:xfrm>
                      <a:off x="0" y="0"/>
                      <a:ext cx="3049270" cy="4541520"/>
                    </a:xfrm>
                    <a:prstGeom prst="rect">
                      <a:avLst/>
                    </a:prstGeom>
                  </pic:spPr>
                </pic:pic>
              </a:graphicData>
            </a:graphic>
          </wp:inline>
        </w:drawing>
      </w:r>
    </w:p>
    <w:p w:rsidR="00F6665C" w:rsidRDefault="00F6665C" w:rsidP="00F6665C">
      <w:pPr>
        <w:pStyle w:val="Heading3"/>
      </w:pPr>
      <w:r>
        <w:t>Naïve Bayes Classification</w:t>
      </w:r>
    </w:p>
    <w:p w:rsidR="00520309" w:rsidRDefault="00520309" w:rsidP="00520309">
      <w:pPr>
        <w:pStyle w:val="Caption"/>
        <w:keepNext/>
      </w:pPr>
      <w:proofErr w:type="gramStart"/>
      <w:r>
        <w:t xml:space="preserve">Table </w:t>
      </w:r>
      <w:fldSimple w:instr=" SEQ Table \* ARABIC ">
        <w:r>
          <w:rPr>
            <w:noProof/>
          </w:rPr>
          <w:t>2</w:t>
        </w:r>
      </w:fldSimple>
      <w:r>
        <w:t>.</w:t>
      </w:r>
      <w:proofErr w:type="gramEnd"/>
      <w:r>
        <w:t xml:space="preserve"> Naïve Bayes Classification Results</w:t>
      </w:r>
    </w:p>
    <w:p w:rsidR="00520309" w:rsidRPr="00520309" w:rsidRDefault="00520309" w:rsidP="00520309">
      <w:pPr>
        <w:jc w:val="center"/>
      </w:pPr>
      <w:r>
        <w:rPr>
          <w:noProof/>
        </w:rPr>
        <w:drawing>
          <wp:inline distT="0" distB="0" distL="0" distR="0" wp14:anchorId="7AE6B82A" wp14:editId="00341CA5">
            <wp:extent cx="768389" cy="46992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iveBayesData.PNG"/>
                    <pic:cNvPicPr/>
                  </pic:nvPicPr>
                  <pic:blipFill>
                    <a:blip r:embed="rId13">
                      <a:extLst>
                        <a:ext uri="{28A0092B-C50C-407E-A947-70E740481C1C}">
                          <a14:useLocalDpi xmlns:a14="http://schemas.microsoft.com/office/drawing/2010/main" val="0"/>
                        </a:ext>
                      </a:extLst>
                    </a:blip>
                    <a:stretch>
                      <a:fillRect/>
                    </a:stretch>
                  </pic:blipFill>
                  <pic:spPr>
                    <a:xfrm>
                      <a:off x="0" y="0"/>
                      <a:ext cx="768389" cy="469924"/>
                    </a:xfrm>
                    <a:prstGeom prst="rect">
                      <a:avLst/>
                    </a:prstGeom>
                  </pic:spPr>
                </pic:pic>
              </a:graphicData>
            </a:graphic>
          </wp:inline>
        </w:drawing>
      </w:r>
    </w:p>
    <w:p w:rsidR="00F6665C" w:rsidRDefault="00F6665C" w:rsidP="00F6665C">
      <w:pPr>
        <w:pStyle w:val="Heading3"/>
      </w:pPr>
      <w:r>
        <w:t>Random Forest Classification</w:t>
      </w:r>
    </w:p>
    <w:p w:rsidR="00520309" w:rsidRDefault="00520309" w:rsidP="00520309">
      <w:pPr>
        <w:pStyle w:val="Caption"/>
        <w:keepNext/>
      </w:pPr>
      <w:proofErr w:type="gramStart"/>
      <w:r>
        <w:t xml:space="preserve">Table </w:t>
      </w:r>
      <w:fldSimple w:instr=" SEQ Table \* ARABIC ">
        <w:r>
          <w:rPr>
            <w:noProof/>
          </w:rPr>
          <w:t>3</w:t>
        </w:r>
      </w:fldSimple>
      <w:r>
        <w:t>.</w:t>
      </w:r>
      <w:proofErr w:type="gramEnd"/>
      <w:r>
        <w:t xml:space="preserve"> Random Forest Classification Results</w:t>
      </w:r>
    </w:p>
    <w:p w:rsidR="00520309" w:rsidRDefault="00520309" w:rsidP="00520309">
      <w:pPr>
        <w:jc w:val="center"/>
      </w:pPr>
      <w:r>
        <w:rPr>
          <w:noProof/>
        </w:rPr>
        <w:drawing>
          <wp:inline distT="0" distB="0" distL="0" distR="0" wp14:anchorId="394F82BE" wp14:editId="3A578D9D">
            <wp:extent cx="3049270" cy="1299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ndomForestData.PNG"/>
                    <pic:cNvPicPr/>
                  </pic:nvPicPr>
                  <pic:blipFill>
                    <a:blip r:embed="rId14">
                      <a:extLst>
                        <a:ext uri="{28A0092B-C50C-407E-A947-70E740481C1C}">
                          <a14:useLocalDpi xmlns:a14="http://schemas.microsoft.com/office/drawing/2010/main" val="0"/>
                        </a:ext>
                      </a:extLst>
                    </a:blip>
                    <a:stretch>
                      <a:fillRect/>
                    </a:stretch>
                  </pic:blipFill>
                  <pic:spPr>
                    <a:xfrm>
                      <a:off x="0" y="0"/>
                      <a:ext cx="3049270" cy="1299845"/>
                    </a:xfrm>
                    <a:prstGeom prst="rect">
                      <a:avLst/>
                    </a:prstGeom>
                  </pic:spPr>
                </pic:pic>
              </a:graphicData>
            </a:graphic>
          </wp:inline>
        </w:drawing>
      </w:r>
    </w:p>
    <w:p w:rsidR="00520309" w:rsidRDefault="00520309" w:rsidP="00520309">
      <w:pPr>
        <w:pStyle w:val="Caption"/>
        <w:keepNext/>
      </w:pPr>
      <w:proofErr w:type="gramStart"/>
      <w:r>
        <w:t xml:space="preserve">Table </w:t>
      </w:r>
      <w:fldSimple w:instr=" SEQ Table \* ARABIC ">
        <w:r>
          <w:rPr>
            <w:noProof/>
          </w:rPr>
          <w:t>4</w:t>
        </w:r>
      </w:fldSimple>
      <w:r>
        <w:t>.</w:t>
      </w:r>
      <w:proofErr w:type="gramEnd"/>
      <w:r>
        <w:t xml:space="preserve"> Random Forest Classification Fit Importance</w:t>
      </w:r>
    </w:p>
    <w:p w:rsidR="003A395F" w:rsidRPr="00B65C17" w:rsidRDefault="00520309" w:rsidP="00B65C17">
      <w:pPr>
        <w:jc w:val="center"/>
      </w:pPr>
      <w:r>
        <w:rPr>
          <w:noProof/>
        </w:rPr>
        <w:drawing>
          <wp:inline distT="0" distB="0" distL="0" distR="0" wp14:anchorId="36B30C56" wp14:editId="0DECFF29">
            <wp:extent cx="1473276" cy="26036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ndomForestImportanceData.PNG"/>
                    <pic:cNvPicPr/>
                  </pic:nvPicPr>
                  <pic:blipFill>
                    <a:blip r:embed="rId15">
                      <a:extLst>
                        <a:ext uri="{28A0092B-C50C-407E-A947-70E740481C1C}">
                          <a14:useLocalDpi xmlns:a14="http://schemas.microsoft.com/office/drawing/2010/main" val="0"/>
                        </a:ext>
                      </a:extLst>
                    </a:blip>
                    <a:stretch>
                      <a:fillRect/>
                    </a:stretch>
                  </pic:blipFill>
                  <pic:spPr>
                    <a:xfrm>
                      <a:off x="0" y="0"/>
                      <a:ext cx="1473276" cy="260363"/>
                    </a:xfrm>
                    <a:prstGeom prst="rect">
                      <a:avLst/>
                    </a:prstGeom>
                  </pic:spPr>
                </pic:pic>
              </a:graphicData>
            </a:graphic>
          </wp:inline>
        </w:drawing>
      </w:r>
    </w:p>
    <w:p w:rsidR="008B197E" w:rsidRPr="007B75A4" w:rsidRDefault="00A67BB0" w:rsidP="0023472A">
      <w:pPr>
        <w:pStyle w:val="Heading1"/>
        <w:spacing w:before="120"/>
      </w:pPr>
      <w:r>
        <w:t>CONCLUSIONS</w:t>
      </w:r>
    </w:p>
    <w:p w:rsidR="00A76354" w:rsidRPr="00A67BB0" w:rsidRDefault="00A76354" w:rsidP="00A76354">
      <w:pPr>
        <w:rPr>
          <w:color w:val="FF0000"/>
        </w:rPr>
      </w:pPr>
      <w:r w:rsidRPr="00A67BB0">
        <w:rPr>
          <w:color w:val="FF0000"/>
        </w:rPr>
        <w:t xml:space="preserve">From analyzing the data, there seemed to be an inverse relationship between horsepower and mpg as well as weight and </w:t>
      </w:r>
      <w:r w:rsidRPr="00A67BB0">
        <w:rPr>
          <w:color w:val="FF0000"/>
        </w:rPr>
        <w:lastRenderedPageBreak/>
        <w:t>mpg. In other words, as the horsepower increased the mpg decreased. Similarly, as weight increased the mpg seemed to decrease. For an even better understanding, regression analysis can be performed on the mpg, horsepower, and weight field values.</w:t>
      </w:r>
    </w:p>
    <w:p w:rsidR="00D54454" w:rsidRDefault="00D54454">
      <w:pPr>
        <w:pStyle w:val="Heading2"/>
        <w:spacing w:before="120"/>
        <w:rPr>
          <w:color w:val="FF0000"/>
        </w:rPr>
      </w:pPr>
      <w:r>
        <w:rPr>
          <w:color w:val="FF0000"/>
        </w:rPr>
        <w:t>Evaluation Metrics</w:t>
      </w:r>
    </w:p>
    <w:p w:rsidR="008B197E" w:rsidRDefault="00D54454" w:rsidP="00D54454">
      <w:pPr>
        <w:pStyle w:val="Heading3"/>
      </w:pPr>
      <w:r>
        <w:t>Accuracy and Error Rate</w:t>
      </w:r>
    </w:p>
    <w:p w:rsidR="00D54454" w:rsidRPr="00303E66" w:rsidRDefault="00D54454" w:rsidP="00D54454">
      <w:pPr>
        <w:rPr>
          <w:color w:val="FF0000"/>
        </w:rPr>
      </w:pPr>
      <w:r w:rsidRPr="00303E66">
        <w:rPr>
          <w:color w:val="FF0000"/>
        </w:rPr>
        <w:t xml:space="preserve">Accuracy is calculated as the percentage of test samples correctly calculated (TP is </w:t>
      </w:r>
      <w:r w:rsidR="00303E66" w:rsidRPr="00303E66">
        <w:rPr>
          <w:color w:val="FF0000"/>
        </w:rPr>
        <w:t>t</w:t>
      </w:r>
      <w:r w:rsidRPr="00303E66">
        <w:rPr>
          <w:color w:val="FF0000"/>
        </w:rPr>
        <w:t>rue</w:t>
      </w:r>
      <w:r w:rsidR="00303E66" w:rsidRPr="00303E66">
        <w:rPr>
          <w:color w:val="FF0000"/>
        </w:rPr>
        <w:t xml:space="preserve"> p</w:t>
      </w:r>
      <w:r w:rsidRPr="00303E66">
        <w:rPr>
          <w:color w:val="FF0000"/>
        </w:rPr>
        <w:t xml:space="preserve">ositive, TN is </w:t>
      </w:r>
      <w:r w:rsidR="00303E66" w:rsidRPr="00303E66">
        <w:rPr>
          <w:color w:val="FF0000"/>
        </w:rPr>
        <w:t>t</w:t>
      </w:r>
      <w:r w:rsidRPr="00303E66">
        <w:rPr>
          <w:color w:val="FF0000"/>
        </w:rPr>
        <w:t>rue</w:t>
      </w:r>
      <w:r w:rsidR="00303E66" w:rsidRPr="00303E66">
        <w:rPr>
          <w:color w:val="FF0000"/>
        </w:rPr>
        <w:t xml:space="preserve"> n</w:t>
      </w:r>
      <w:r w:rsidRPr="00303E66">
        <w:rPr>
          <w:color w:val="FF0000"/>
        </w:rPr>
        <w:t>egative):</w:t>
      </w:r>
    </w:p>
    <w:p w:rsidR="00D54454" w:rsidRPr="00303E66" w:rsidRDefault="00D54454" w:rsidP="00D54454">
      <w:pPr>
        <w:rPr>
          <w:color w:val="FF0000"/>
        </w:rPr>
      </w:pPr>
      <w:r w:rsidRPr="00303E66">
        <w:rPr>
          <w:color w:val="FF0000"/>
        </w:rPr>
        <w:tab/>
      </w:r>
      <m:oMath>
        <m:r>
          <w:rPr>
            <w:rFonts w:ascii="Cambria Math" w:hAnsi="Cambria Math"/>
            <w:color w:val="FF0000"/>
          </w:rPr>
          <m:t>accuracy=</m:t>
        </m:r>
        <m:f>
          <m:fPr>
            <m:ctrlPr>
              <w:rPr>
                <w:rFonts w:ascii="Cambria Math" w:hAnsi="Cambria Math"/>
                <w:i/>
                <w:color w:val="FF0000"/>
              </w:rPr>
            </m:ctrlPr>
          </m:fPr>
          <m:num>
            <m:r>
              <w:rPr>
                <w:rFonts w:ascii="Cambria Math" w:hAnsi="Cambria Math"/>
                <w:color w:val="FF0000"/>
              </w:rPr>
              <m:t>(TP+TN)</m:t>
            </m:r>
          </m:num>
          <m:den>
            <m:r>
              <w:rPr>
                <w:rFonts w:ascii="Cambria Math" w:hAnsi="Cambria Math"/>
                <w:color w:val="FF0000"/>
              </w:rPr>
              <m:t>All samples</m:t>
            </m:r>
          </m:den>
        </m:f>
      </m:oMath>
      <w:r w:rsidRPr="00303E66">
        <w:rPr>
          <w:color w:val="FF0000"/>
        </w:rPr>
        <w:t xml:space="preserve"> </w:t>
      </w:r>
    </w:p>
    <w:p w:rsidR="00D54454" w:rsidRPr="00303E66" w:rsidRDefault="00D54454" w:rsidP="00D54454">
      <w:pPr>
        <w:rPr>
          <w:color w:val="FF0000"/>
        </w:rPr>
      </w:pPr>
      <w:r w:rsidRPr="00303E66">
        <w:rPr>
          <w:color w:val="FF0000"/>
        </w:rPr>
        <w:t>Error rate is calculated as the opposite, or 1- accuracy</w:t>
      </w:r>
      <w:r w:rsidR="00303E66" w:rsidRPr="00303E66">
        <w:rPr>
          <w:color w:val="FF0000"/>
        </w:rPr>
        <w:t xml:space="preserve"> (FP is false positive, FN is false negative)</w:t>
      </w:r>
      <w:r w:rsidRPr="00303E66">
        <w:rPr>
          <w:color w:val="FF0000"/>
        </w:rPr>
        <w:t>:</w:t>
      </w:r>
    </w:p>
    <w:p w:rsidR="00D54454" w:rsidRPr="00303E66" w:rsidRDefault="00D54454" w:rsidP="00D54454">
      <w:pPr>
        <w:rPr>
          <w:color w:val="FF0000"/>
        </w:rPr>
      </w:pPr>
      <w:r w:rsidRPr="00303E66">
        <w:rPr>
          <w:color w:val="FF0000"/>
        </w:rPr>
        <w:tab/>
      </w:r>
      <m:oMath>
        <m:r>
          <w:rPr>
            <w:rFonts w:ascii="Cambria Math" w:hAnsi="Cambria Math"/>
            <w:color w:val="FF0000"/>
          </w:rPr>
          <m:t>error rate=</m:t>
        </m:r>
        <m:f>
          <m:fPr>
            <m:ctrlPr>
              <w:rPr>
                <w:rFonts w:ascii="Cambria Math" w:hAnsi="Cambria Math"/>
                <w:i/>
                <w:color w:val="FF0000"/>
              </w:rPr>
            </m:ctrlPr>
          </m:fPr>
          <m:num>
            <m:r>
              <w:rPr>
                <w:rFonts w:ascii="Cambria Math" w:hAnsi="Cambria Math"/>
                <w:color w:val="FF0000"/>
              </w:rPr>
              <m:t>(FP+FN)</m:t>
            </m:r>
          </m:num>
          <m:den>
            <m:r>
              <w:rPr>
                <w:rFonts w:ascii="Cambria Math" w:hAnsi="Cambria Math"/>
                <w:color w:val="FF0000"/>
              </w:rPr>
              <m:t>All samples</m:t>
            </m:r>
          </m:den>
        </m:f>
      </m:oMath>
    </w:p>
    <w:p w:rsidR="00D54454" w:rsidRDefault="00D54454" w:rsidP="00D54454">
      <w:pPr>
        <w:pStyle w:val="Heading3"/>
      </w:pPr>
      <w:r>
        <w:t>Sensitivity and Specificity</w:t>
      </w:r>
    </w:p>
    <w:p w:rsidR="00303E66" w:rsidRPr="00303E66" w:rsidRDefault="00303E66" w:rsidP="00303E66">
      <w:pPr>
        <w:rPr>
          <w:color w:val="FF0000"/>
        </w:rPr>
      </w:pPr>
      <w:r w:rsidRPr="00303E66">
        <w:rPr>
          <w:color w:val="FF0000"/>
        </w:rPr>
        <w:t>Sensitivity is calculated as the true positive (TP) recognition rate:</w:t>
      </w:r>
    </w:p>
    <w:p w:rsidR="00303E66" w:rsidRPr="00303E66" w:rsidRDefault="00303E66" w:rsidP="00303E66">
      <w:pPr>
        <w:rPr>
          <w:color w:val="FF0000"/>
        </w:rPr>
      </w:pPr>
      <w:r w:rsidRPr="00303E66">
        <w:rPr>
          <w:color w:val="FF0000"/>
        </w:rPr>
        <w:tab/>
      </w:r>
      <m:oMath>
        <m:r>
          <w:rPr>
            <w:rFonts w:ascii="Cambria Math" w:hAnsi="Cambria Math"/>
            <w:color w:val="FF0000"/>
          </w:rPr>
          <m:t>sensitivity=</m:t>
        </m:r>
        <m:f>
          <m:fPr>
            <m:ctrlPr>
              <w:rPr>
                <w:rFonts w:ascii="Cambria Math" w:hAnsi="Cambria Math"/>
                <w:i/>
                <w:color w:val="FF0000"/>
              </w:rPr>
            </m:ctrlPr>
          </m:fPr>
          <m:num>
            <m:r>
              <w:rPr>
                <w:rFonts w:ascii="Cambria Math" w:hAnsi="Cambria Math"/>
                <w:color w:val="FF0000"/>
              </w:rPr>
              <m:t>TP</m:t>
            </m:r>
          </m:num>
          <m:den>
            <m:r>
              <w:rPr>
                <w:rFonts w:ascii="Cambria Math" w:hAnsi="Cambria Math"/>
                <w:color w:val="FF0000"/>
              </w:rPr>
              <m:t>P</m:t>
            </m:r>
          </m:den>
        </m:f>
      </m:oMath>
      <w:r w:rsidRPr="00303E66">
        <w:rPr>
          <w:color w:val="FF0000"/>
        </w:rPr>
        <w:t xml:space="preserve"> </w:t>
      </w:r>
    </w:p>
    <w:p w:rsidR="00303E66" w:rsidRPr="00303E66" w:rsidRDefault="00303E66" w:rsidP="00303E66">
      <w:pPr>
        <w:rPr>
          <w:color w:val="FF0000"/>
        </w:rPr>
      </w:pPr>
      <w:r w:rsidRPr="00303E66">
        <w:rPr>
          <w:color w:val="FF0000"/>
        </w:rPr>
        <w:t>Specificity is calculated as the true negative (TN) recognition rate:</w:t>
      </w:r>
    </w:p>
    <w:p w:rsidR="00303E66" w:rsidRPr="00303E66" w:rsidRDefault="00303E66" w:rsidP="00303E66">
      <w:pPr>
        <w:rPr>
          <w:color w:val="FF0000"/>
        </w:rPr>
      </w:pPr>
      <w:r w:rsidRPr="00303E66">
        <w:rPr>
          <w:color w:val="FF0000"/>
        </w:rPr>
        <w:tab/>
      </w:r>
      <m:oMath>
        <m:r>
          <w:rPr>
            <w:rFonts w:ascii="Cambria Math" w:hAnsi="Cambria Math"/>
            <w:color w:val="FF0000"/>
          </w:rPr>
          <m:t>specificity=</m:t>
        </m:r>
        <m:f>
          <m:fPr>
            <m:ctrlPr>
              <w:rPr>
                <w:rFonts w:ascii="Cambria Math" w:hAnsi="Cambria Math"/>
                <w:i/>
                <w:color w:val="FF0000"/>
              </w:rPr>
            </m:ctrlPr>
          </m:fPr>
          <m:num>
            <m:r>
              <w:rPr>
                <w:rFonts w:ascii="Cambria Math" w:hAnsi="Cambria Math"/>
                <w:color w:val="FF0000"/>
              </w:rPr>
              <m:t>TN</m:t>
            </m:r>
          </m:num>
          <m:den>
            <m:r>
              <w:rPr>
                <w:rFonts w:ascii="Cambria Math" w:hAnsi="Cambria Math"/>
                <w:color w:val="FF0000"/>
              </w:rPr>
              <m:t>N</m:t>
            </m:r>
          </m:den>
        </m:f>
      </m:oMath>
      <w:r w:rsidRPr="00303E66">
        <w:rPr>
          <w:color w:val="FF0000"/>
        </w:rPr>
        <w:t xml:space="preserve"> </w:t>
      </w:r>
    </w:p>
    <w:p w:rsidR="00303E66" w:rsidRPr="00303E66" w:rsidRDefault="00303E66" w:rsidP="00303E66">
      <w:pPr>
        <w:rPr>
          <w:color w:val="FF0000"/>
        </w:rPr>
      </w:pPr>
      <w:r w:rsidRPr="00303E66">
        <w:rPr>
          <w:color w:val="FF0000"/>
        </w:rPr>
        <w:t>Accuracy can be written as a function of both sensitivity and specificity:</w:t>
      </w:r>
    </w:p>
    <w:p w:rsidR="00303E66" w:rsidRPr="00303E66" w:rsidRDefault="00303E66" w:rsidP="00303E66">
      <w:pPr>
        <w:ind w:left="720" w:hanging="720"/>
        <w:rPr>
          <w:color w:val="FF0000"/>
        </w:rPr>
      </w:pPr>
      <w:r w:rsidRPr="00303E66">
        <w:rPr>
          <w:color w:val="FF0000"/>
        </w:rPr>
        <w:tab/>
      </w:r>
      <m:oMath>
        <m:r>
          <w:rPr>
            <w:rFonts w:ascii="Cambria Math" w:hAnsi="Cambria Math"/>
            <w:color w:val="FF0000"/>
          </w:rPr>
          <m:t>a</m:t>
        </m:r>
        <m:r>
          <w:rPr>
            <w:rFonts w:ascii="Cambria Math" w:hAnsi="Cambria Math"/>
            <w:color w:val="FF0000"/>
          </w:rPr>
          <m:t>ccuracy=</m:t>
        </m:r>
        <m:f>
          <m:fPr>
            <m:ctrlPr>
              <w:rPr>
                <w:rFonts w:ascii="Cambria Math" w:hAnsi="Cambria Math"/>
                <w:i/>
                <w:color w:val="FF0000"/>
              </w:rPr>
            </m:ctrlPr>
          </m:fPr>
          <m:num>
            <m:r>
              <w:rPr>
                <w:rFonts w:ascii="Cambria Math" w:hAnsi="Cambria Math"/>
                <w:color w:val="FF0000"/>
              </w:rPr>
              <m:t>sensitivity*P</m:t>
            </m:r>
          </m:num>
          <m:den>
            <m:d>
              <m:dPr>
                <m:ctrlPr>
                  <w:rPr>
                    <w:rFonts w:ascii="Cambria Math" w:hAnsi="Cambria Math"/>
                    <w:i/>
                    <w:color w:val="FF0000"/>
                  </w:rPr>
                </m:ctrlPr>
              </m:dPr>
              <m:e>
                <m:r>
                  <w:rPr>
                    <w:rFonts w:ascii="Cambria Math" w:hAnsi="Cambria Math"/>
                    <w:color w:val="FF0000"/>
                  </w:rPr>
                  <m:t>P+N</m:t>
                </m:r>
              </m:e>
            </m:d>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specificity*N</m:t>
            </m:r>
          </m:num>
          <m:den>
            <m:d>
              <m:dPr>
                <m:ctrlPr>
                  <w:rPr>
                    <w:rFonts w:ascii="Cambria Math" w:hAnsi="Cambria Math"/>
                    <w:i/>
                    <w:color w:val="FF0000"/>
                  </w:rPr>
                </m:ctrlPr>
              </m:dPr>
              <m:e>
                <m:r>
                  <w:rPr>
                    <w:rFonts w:ascii="Cambria Math" w:hAnsi="Cambria Math"/>
                    <w:color w:val="FF0000"/>
                  </w:rPr>
                  <m:t>P+N</m:t>
                </m:r>
              </m:e>
            </m:d>
          </m:den>
        </m:f>
        <m:r>
          <w:rPr>
            <w:rFonts w:ascii="Cambria Math" w:hAnsi="Cambria Math"/>
            <w:color w:val="FF0000"/>
          </w:rPr>
          <m:t>=</m:t>
        </m:r>
        <m:f>
          <m:fPr>
            <m:ctrlPr>
              <w:rPr>
                <w:rFonts w:ascii="Cambria Math" w:hAnsi="Cambria Math"/>
                <w:i/>
                <w:color w:val="FF0000"/>
              </w:rPr>
            </m:ctrlPr>
          </m:fPr>
          <m:num>
            <m:d>
              <m:dPr>
                <m:ctrlPr>
                  <w:rPr>
                    <w:rFonts w:ascii="Cambria Math" w:hAnsi="Cambria Math"/>
                    <w:i/>
                    <w:color w:val="FF0000"/>
                  </w:rPr>
                </m:ctrlPr>
              </m:dPr>
              <m:e>
                <m:r>
                  <w:rPr>
                    <w:rFonts w:ascii="Cambria Math" w:hAnsi="Cambria Math"/>
                    <w:color w:val="FF0000"/>
                  </w:rPr>
                  <m:t>sensitivity*P</m:t>
                </m:r>
              </m:e>
            </m:d>
            <m:r>
              <w:rPr>
                <w:rFonts w:ascii="Cambria Math" w:hAnsi="Cambria Math"/>
                <w:color w:val="FF0000"/>
              </w:rPr>
              <m:t>+(specificity*N)</m:t>
            </m:r>
          </m:num>
          <m:den>
            <m:r>
              <w:rPr>
                <w:rFonts w:ascii="Cambria Math" w:hAnsi="Cambria Math"/>
                <w:color w:val="FF0000"/>
              </w:rPr>
              <m:t>(P+N)</m:t>
            </m:r>
          </m:den>
        </m:f>
      </m:oMath>
      <w:r w:rsidRPr="00303E66">
        <w:rPr>
          <w:color w:val="FF0000"/>
        </w:rPr>
        <w:t xml:space="preserve"> </w:t>
      </w:r>
    </w:p>
    <w:p w:rsidR="00D54454" w:rsidRDefault="00D54454" w:rsidP="00D54454">
      <w:pPr>
        <w:pStyle w:val="Heading3"/>
      </w:pPr>
      <w:r>
        <w:t>Precision and Recall</w:t>
      </w:r>
    </w:p>
    <w:p w:rsidR="00B65C17" w:rsidRPr="00303E66" w:rsidRDefault="00B65C17" w:rsidP="00B65C17">
      <w:pPr>
        <w:rPr>
          <w:color w:val="FF0000"/>
        </w:rPr>
      </w:pPr>
      <w:r>
        <w:rPr>
          <w:color w:val="FF0000"/>
        </w:rPr>
        <w:t>There is an inverse relationship between precision and recall.</w:t>
      </w:r>
    </w:p>
    <w:p w:rsidR="00303E66" w:rsidRDefault="00303E66" w:rsidP="00303E66">
      <w:pPr>
        <w:rPr>
          <w:color w:val="FF0000"/>
        </w:rPr>
      </w:pPr>
      <w:r>
        <w:rPr>
          <w:color w:val="FF0000"/>
        </w:rPr>
        <w:t>Precision is measured as a percentage of the samples classified with a positive label that are actually positive, or exactness:</w:t>
      </w:r>
    </w:p>
    <w:p w:rsidR="00303E66" w:rsidRDefault="00303E66" w:rsidP="00303E66">
      <w:pPr>
        <w:rPr>
          <w:color w:val="FF0000"/>
        </w:rPr>
      </w:pPr>
      <m:oMathPara>
        <m:oMath>
          <m:r>
            <w:rPr>
              <w:rFonts w:ascii="Cambria Math" w:hAnsi="Cambria Math"/>
              <w:color w:val="FF0000"/>
            </w:rPr>
            <m:t xml:space="preserve">precision= </m:t>
          </m:r>
          <m:f>
            <m:fPr>
              <m:ctrlPr>
                <w:rPr>
                  <w:rFonts w:ascii="Cambria Math" w:hAnsi="Cambria Math"/>
                  <w:i/>
                  <w:color w:val="FF0000"/>
                </w:rPr>
              </m:ctrlPr>
            </m:fPr>
            <m:num>
              <m:r>
                <w:rPr>
                  <w:rFonts w:ascii="Cambria Math" w:hAnsi="Cambria Math"/>
                  <w:color w:val="FF0000"/>
                </w:rPr>
                <m:t>TP</m:t>
              </m:r>
            </m:num>
            <m:den>
              <m:r>
                <w:rPr>
                  <w:rFonts w:ascii="Cambria Math" w:hAnsi="Cambria Math"/>
                  <w:color w:val="FF0000"/>
                </w:rPr>
                <m:t>TP+FP</m:t>
              </m:r>
            </m:den>
          </m:f>
        </m:oMath>
      </m:oMathPara>
    </w:p>
    <w:p w:rsidR="00303E66" w:rsidRDefault="00303E66" w:rsidP="00303E66">
      <w:pPr>
        <w:rPr>
          <w:color w:val="FF0000"/>
        </w:rPr>
      </w:pPr>
      <w:r>
        <w:rPr>
          <w:color w:val="FF0000"/>
        </w:rPr>
        <w:t>Recall is measured as a percentage of positive samples actually classified with a positive label, or completeness.</w:t>
      </w:r>
    </w:p>
    <w:p w:rsidR="00303E66" w:rsidRPr="00B65C17" w:rsidRDefault="00303E66" w:rsidP="00303E66">
      <w:pPr>
        <w:rPr>
          <w:color w:val="FF0000"/>
        </w:rPr>
      </w:pPr>
      <m:oMathPara>
        <m:oMath>
          <m:r>
            <w:rPr>
              <w:rFonts w:ascii="Cambria Math" w:hAnsi="Cambria Math"/>
              <w:color w:val="FF0000"/>
            </w:rPr>
            <m:t>recall=</m:t>
          </m:r>
          <m:f>
            <m:fPr>
              <m:ctrlPr>
                <w:rPr>
                  <w:rFonts w:ascii="Cambria Math" w:hAnsi="Cambria Math"/>
                  <w:i/>
                  <w:color w:val="FF0000"/>
                </w:rPr>
              </m:ctrlPr>
            </m:fPr>
            <m:num>
              <m:r>
                <w:rPr>
                  <w:rFonts w:ascii="Cambria Math" w:hAnsi="Cambria Math"/>
                  <w:color w:val="FF0000"/>
                </w:rPr>
                <m:t>TP</m:t>
              </m:r>
            </m:num>
            <m:den>
              <m:r>
                <w:rPr>
                  <w:rFonts w:ascii="Cambria Math" w:hAnsi="Cambria Math"/>
                  <w:color w:val="FF0000"/>
                </w:rPr>
                <m:t>TP+FN</m:t>
              </m:r>
            </m:den>
          </m:f>
        </m:oMath>
      </m:oMathPara>
    </w:p>
    <w:p w:rsidR="00B65C17" w:rsidRPr="00303E66" w:rsidRDefault="00B65C17" w:rsidP="00B65C17">
      <w:pPr>
        <w:rPr>
          <w:color w:val="FF0000"/>
        </w:rPr>
      </w:pPr>
      <w:r>
        <w:rPr>
          <w:color w:val="FF0000"/>
        </w:rPr>
        <w:t>A score of 1.0 is a perfect score for either precision or recall.</w:t>
      </w:r>
    </w:p>
    <w:p w:rsidR="00D54454" w:rsidRDefault="00D54454" w:rsidP="00D54454">
      <w:pPr>
        <w:pStyle w:val="Heading3"/>
      </w:pPr>
      <w:r>
        <w:t>F-Measures</w:t>
      </w:r>
    </w:p>
    <w:p w:rsidR="00B65C17" w:rsidRPr="00B65C17" w:rsidRDefault="00B65C17" w:rsidP="00B65C17">
      <w:pPr>
        <w:rPr>
          <w:color w:val="FF0000"/>
        </w:rPr>
      </w:pPr>
      <w:r w:rsidRPr="00B65C17">
        <w:rPr>
          <w:color w:val="FF0000"/>
        </w:rPr>
        <w:t>F-measure is a type of accuracy measurement which takes into account both precision and recall, with the resulting score assigned is between 0 and 1.</w:t>
      </w:r>
    </w:p>
    <w:p w:rsidR="00B65C17" w:rsidRPr="00B65C17" w:rsidRDefault="00B65C17" w:rsidP="00B65C17">
      <w:pPr>
        <w:rPr>
          <w:color w:val="FF0000"/>
        </w:rPr>
      </w:pPr>
      <m:oMathPara>
        <m:oMath>
          <m:r>
            <w:rPr>
              <w:rFonts w:ascii="Cambria Math" w:hAnsi="Cambria Math"/>
              <w:color w:val="FF0000"/>
            </w:rPr>
            <m:t xml:space="preserve">F= </m:t>
          </m:r>
          <m:f>
            <m:fPr>
              <m:ctrlPr>
                <w:rPr>
                  <w:rFonts w:ascii="Cambria Math" w:hAnsi="Cambria Math"/>
                  <w:i/>
                  <w:color w:val="FF0000"/>
                </w:rPr>
              </m:ctrlPr>
            </m:fPr>
            <m:num>
              <m:r>
                <w:rPr>
                  <w:rFonts w:ascii="Cambria Math" w:hAnsi="Cambria Math"/>
                  <w:color w:val="FF0000"/>
                </w:rPr>
                <m:t>2*precision*recall</m:t>
              </m:r>
            </m:num>
            <m:den>
              <m:r>
                <w:rPr>
                  <w:rFonts w:ascii="Cambria Math" w:hAnsi="Cambria Math"/>
                  <w:color w:val="FF0000"/>
                </w:rPr>
                <m:t>precision+recall</m:t>
              </m:r>
            </m:den>
          </m:f>
        </m:oMath>
      </m:oMathPara>
    </w:p>
    <w:p w:rsidR="00B65C17" w:rsidRPr="00B65C17" w:rsidRDefault="00B65C17" w:rsidP="00B65C17">
      <w:pPr>
        <w:rPr>
          <w:color w:val="FF0000"/>
        </w:rPr>
      </w:pPr>
      <w:r w:rsidRPr="00B65C17">
        <w:rPr>
          <w:color w:val="FF0000"/>
        </w:rPr>
        <w:t>F-measure can also be a weighted measurement as follows:</w:t>
      </w:r>
    </w:p>
    <w:p w:rsidR="00B65C17" w:rsidRPr="00B65C17" w:rsidRDefault="00B65C17" w:rsidP="00B65C17">
      <w:pPr>
        <w:rPr>
          <w:color w:val="FF0000"/>
        </w:rPr>
      </w:pPr>
      <m:oMathPara>
        <m:oMath>
          <m:r>
            <w:rPr>
              <w:rFonts w:ascii="Cambria Math" w:hAnsi="Cambria Math"/>
              <w:color w:val="FF0000"/>
            </w:rPr>
            <m:t xml:space="preserve">F= </m:t>
          </m:r>
          <m:f>
            <m:fPr>
              <m:ctrlPr>
                <w:rPr>
                  <w:rFonts w:ascii="Cambria Math" w:hAnsi="Cambria Math"/>
                  <w:i/>
                  <w:color w:val="FF0000"/>
                </w:rPr>
              </m:ctrlPr>
            </m:fPr>
            <m:num>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β</m:t>
                  </m:r>
                </m:e>
                <m:sup>
                  <m:r>
                    <w:rPr>
                      <w:rFonts w:ascii="Cambria Math" w:hAnsi="Cambria Math"/>
                      <w:color w:val="FF0000"/>
                    </w:rPr>
                    <m:t>2</m:t>
                  </m:r>
                </m:sup>
              </m:sSup>
              <m:r>
                <w:rPr>
                  <w:rFonts w:ascii="Cambria Math" w:hAnsi="Cambria Math"/>
                  <w:color w:val="FF0000"/>
                </w:rPr>
                <m:t>)*precision*recall</m:t>
              </m:r>
            </m:num>
            <m:den>
              <m:sSup>
                <m:sSupPr>
                  <m:ctrlPr>
                    <w:rPr>
                      <w:rFonts w:ascii="Cambria Math" w:hAnsi="Cambria Math"/>
                      <w:i/>
                      <w:color w:val="FF0000"/>
                    </w:rPr>
                  </m:ctrlPr>
                </m:sSupPr>
                <m:e>
                  <m:r>
                    <w:rPr>
                      <w:rFonts w:ascii="Cambria Math" w:hAnsi="Cambria Math"/>
                      <w:color w:val="FF0000"/>
                    </w:rPr>
                    <m:t>β</m:t>
                  </m:r>
                </m:e>
                <m:sup>
                  <m:r>
                    <w:rPr>
                      <w:rFonts w:ascii="Cambria Math" w:hAnsi="Cambria Math"/>
                      <w:color w:val="FF0000"/>
                    </w:rPr>
                    <m:t>2</m:t>
                  </m:r>
                </m:sup>
              </m:sSup>
              <m:r>
                <w:rPr>
                  <w:rFonts w:ascii="Cambria Math" w:hAnsi="Cambria Math"/>
                  <w:color w:val="FF0000"/>
                </w:rPr>
                <m:t>*precision+recall</m:t>
              </m:r>
            </m:den>
          </m:f>
        </m:oMath>
      </m:oMathPara>
    </w:p>
    <w:p w:rsidR="00D54454" w:rsidRPr="00A67BB0" w:rsidRDefault="00D54454" w:rsidP="00D54454">
      <w:pPr>
        <w:pStyle w:val="Heading2"/>
      </w:pPr>
      <w:r>
        <w:t>Decision Tree Classification Evaluation Metrics</w:t>
      </w:r>
    </w:p>
    <w:p w:rsidR="00D54454" w:rsidRPr="00A67BB0" w:rsidRDefault="00D54454" w:rsidP="00D54454">
      <w:pPr>
        <w:spacing w:after="120"/>
        <w:rPr>
          <w:color w:val="FF0000"/>
        </w:rPr>
      </w:pPr>
      <w:r w:rsidRPr="00A67BB0">
        <w:rPr>
          <w:color w:val="FF0000"/>
        </w:rPr>
        <w:t xml:space="preserve">First, I used the R regression fit for mpg and horsepower. The results, in </w:t>
      </w:r>
      <w:r w:rsidRPr="00A67BB0">
        <w:rPr>
          <w:color w:val="FF0000"/>
        </w:rPr>
        <w:fldChar w:fldCharType="begin"/>
      </w:r>
      <w:r w:rsidRPr="00A67BB0">
        <w:rPr>
          <w:color w:val="FF0000"/>
        </w:rPr>
        <w:instrText xml:space="preserve"> REF _Ref444329792 \h </w:instrText>
      </w:r>
      <w:r w:rsidRPr="00A67BB0">
        <w:rPr>
          <w:color w:val="FF0000"/>
        </w:rPr>
      </w:r>
      <w:r w:rsidRPr="00A67BB0">
        <w:rPr>
          <w:color w:val="FF0000"/>
        </w:rPr>
        <w:fldChar w:fldCharType="separate"/>
      </w:r>
      <w:r w:rsidRPr="00A67BB0">
        <w:rPr>
          <w:color w:val="FF0000"/>
        </w:rPr>
        <w:t xml:space="preserve">Table </w:t>
      </w:r>
      <w:r w:rsidRPr="00A67BB0">
        <w:rPr>
          <w:noProof/>
          <w:color w:val="FF0000"/>
        </w:rPr>
        <w:t>5</w:t>
      </w:r>
      <w:r w:rsidRPr="00A67BB0">
        <w:rPr>
          <w:color w:val="FF0000"/>
        </w:rPr>
        <w:fldChar w:fldCharType="end"/>
      </w:r>
      <w:r w:rsidRPr="00A67BB0">
        <w:rPr>
          <w:color w:val="FF0000"/>
        </w:rPr>
        <w:t>, have an R-squared value of 0.6059 and adjusted R-squared value of 0.649. This is a higher R-squared value, which indicates the model fits the data fairly well.</w:t>
      </w:r>
    </w:p>
    <w:p w:rsidR="00D54454" w:rsidRPr="00A67BB0" w:rsidRDefault="00D54454" w:rsidP="00D54454">
      <w:pPr>
        <w:pStyle w:val="Heading2"/>
      </w:pPr>
      <w:r>
        <w:t>Naïve Bayes Classification Evaluation Metrics</w:t>
      </w:r>
    </w:p>
    <w:p w:rsidR="00D54454" w:rsidRPr="00A67BB0" w:rsidRDefault="00D54454" w:rsidP="00D54454">
      <w:pPr>
        <w:rPr>
          <w:color w:val="FF0000"/>
        </w:rPr>
      </w:pPr>
      <w:r w:rsidRPr="00A67BB0">
        <w:rPr>
          <w:color w:val="FF0000"/>
        </w:rPr>
        <w:t>Second, I used the R regression fit for mpg and weight. The results (</w:t>
      </w:r>
      <w:r w:rsidRPr="00A67BB0">
        <w:rPr>
          <w:color w:val="FF0000"/>
        </w:rPr>
        <w:fldChar w:fldCharType="begin"/>
      </w:r>
      <w:r w:rsidRPr="00A67BB0">
        <w:rPr>
          <w:color w:val="FF0000"/>
        </w:rPr>
        <w:instrText xml:space="preserve"> REF _Ref444329981 \h </w:instrText>
      </w:r>
      <w:r w:rsidRPr="00A67BB0">
        <w:rPr>
          <w:color w:val="FF0000"/>
        </w:rPr>
      </w:r>
      <w:r w:rsidRPr="00A67BB0">
        <w:rPr>
          <w:color w:val="FF0000"/>
        </w:rPr>
        <w:fldChar w:fldCharType="separate"/>
      </w:r>
      <w:r w:rsidRPr="00A67BB0">
        <w:rPr>
          <w:color w:val="FF0000"/>
        </w:rPr>
        <w:t xml:space="preserve">Table </w:t>
      </w:r>
      <w:r w:rsidRPr="00A67BB0">
        <w:rPr>
          <w:noProof/>
          <w:color w:val="FF0000"/>
        </w:rPr>
        <w:t>6</w:t>
      </w:r>
      <w:r w:rsidRPr="00A67BB0">
        <w:rPr>
          <w:color w:val="FF0000"/>
        </w:rPr>
        <w:fldChar w:fldCharType="end"/>
      </w:r>
      <w:r w:rsidRPr="00A67BB0">
        <w:rPr>
          <w:color w:val="FF0000"/>
        </w:rPr>
        <w:t>) have an R-squared value of 0.6926 and adjusted R-squared value of 0.6918. This would be considered a higher R-squared value, which indicates a model that fits the data better.</w:t>
      </w:r>
    </w:p>
    <w:p w:rsidR="00D54454" w:rsidRPr="00A67BB0" w:rsidRDefault="00D54454" w:rsidP="00D54454">
      <w:pPr>
        <w:pStyle w:val="Heading2"/>
      </w:pPr>
      <w:r>
        <w:t>Random Forest Classification Evaluation Metrics</w:t>
      </w:r>
    </w:p>
    <w:p w:rsidR="00D54454" w:rsidRDefault="00D54454" w:rsidP="00D54454">
      <w:pPr>
        <w:rPr>
          <w:color w:val="FF0000"/>
        </w:rPr>
      </w:pPr>
      <w:r w:rsidRPr="00A67BB0">
        <w:rPr>
          <w:color w:val="FF0000"/>
        </w:rPr>
        <w:t>Second, I used the R regression fit for mpg and weight. The results (</w:t>
      </w:r>
      <w:r w:rsidRPr="00A67BB0">
        <w:rPr>
          <w:color w:val="FF0000"/>
        </w:rPr>
        <w:fldChar w:fldCharType="begin"/>
      </w:r>
      <w:r w:rsidRPr="00A67BB0">
        <w:rPr>
          <w:color w:val="FF0000"/>
        </w:rPr>
        <w:instrText xml:space="preserve"> REF _Ref444329981 \h </w:instrText>
      </w:r>
      <w:r w:rsidRPr="00A67BB0">
        <w:rPr>
          <w:color w:val="FF0000"/>
        </w:rPr>
      </w:r>
      <w:r w:rsidRPr="00A67BB0">
        <w:rPr>
          <w:color w:val="FF0000"/>
        </w:rPr>
        <w:fldChar w:fldCharType="separate"/>
      </w:r>
      <w:r w:rsidRPr="00A67BB0">
        <w:rPr>
          <w:color w:val="FF0000"/>
        </w:rPr>
        <w:t xml:space="preserve">Table </w:t>
      </w:r>
      <w:r w:rsidRPr="00A67BB0">
        <w:rPr>
          <w:noProof/>
          <w:color w:val="FF0000"/>
        </w:rPr>
        <w:t>6</w:t>
      </w:r>
      <w:r w:rsidRPr="00A67BB0">
        <w:rPr>
          <w:color w:val="FF0000"/>
        </w:rPr>
        <w:fldChar w:fldCharType="end"/>
      </w:r>
      <w:r w:rsidRPr="00A67BB0">
        <w:rPr>
          <w:color w:val="FF0000"/>
        </w:rPr>
        <w:t>) have an R-squared value of 0.6926 and adjusted R-squared value of 0.6918. This would be considered a higher R-squared value, which indicates a model that fits the data better.</w:t>
      </w:r>
    </w:p>
    <w:p w:rsidR="00D54454" w:rsidRDefault="00D54454" w:rsidP="00D54454">
      <w:pPr>
        <w:rPr>
          <w:color w:val="FF0000"/>
        </w:rPr>
      </w:pPr>
    </w:p>
    <w:p w:rsidR="008B197E" w:rsidRPr="00EB59A5" w:rsidRDefault="008B197E">
      <w:pPr>
        <w:pStyle w:val="Heading1"/>
        <w:spacing w:before="120"/>
      </w:pPr>
      <w:r w:rsidRPr="00B63DB7">
        <w:t>R</w:t>
      </w:r>
      <w:r w:rsidRPr="00EB59A5">
        <w:t>EFERENCES</w:t>
      </w:r>
    </w:p>
    <w:p w:rsidR="008B197E" w:rsidRPr="00EB59A5" w:rsidRDefault="00201EC2" w:rsidP="00497B95">
      <w:pPr>
        <w:pStyle w:val="References"/>
      </w:pPr>
      <w:r w:rsidRPr="00EB59A5">
        <w:t>Larose, Daniel and Larose, Chantal D</w:t>
      </w:r>
      <w:r w:rsidR="006A044B" w:rsidRPr="00EB59A5">
        <w:t xml:space="preserve">. </w:t>
      </w:r>
      <w:r w:rsidRPr="00EB59A5">
        <w:t>2014</w:t>
      </w:r>
      <w:r w:rsidR="006A044B" w:rsidRPr="00EB59A5">
        <w:t xml:space="preserve">. </w:t>
      </w:r>
      <w:r w:rsidRPr="00EB59A5">
        <w:rPr>
          <w:i/>
        </w:rPr>
        <w:t>Discovering Knowledge in Data: An Introduction to Data Mini</w:t>
      </w:r>
      <w:r w:rsidR="003F5526" w:rsidRPr="00EB59A5">
        <w:rPr>
          <w:i/>
        </w:rPr>
        <w:t>n</w:t>
      </w:r>
      <w:r w:rsidRPr="00EB59A5">
        <w:rPr>
          <w:i/>
        </w:rPr>
        <w:t>g</w:t>
      </w:r>
      <w:r w:rsidR="006A044B" w:rsidRPr="00EB59A5">
        <w:t xml:space="preserve">. </w:t>
      </w:r>
      <w:r w:rsidR="003F5526" w:rsidRPr="00EB59A5">
        <w:t>Wiley-</w:t>
      </w:r>
      <w:proofErr w:type="spellStart"/>
      <w:r w:rsidR="003F5526" w:rsidRPr="00EB59A5">
        <w:t>Interscience</w:t>
      </w:r>
      <w:proofErr w:type="spellEnd"/>
      <w:r w:rsidR="002D6A57" w:rsidRPr="00EB59A5">
        <w:t>.</w:t>
      </w:r>
    </w:p>
    <w:p w:rsidR="006B0A1F" w:rsidRPr="00EB59A5" w:rsidRDefault="006B0A1F" w:rsidP="00497B95">
      <w:pPr>
        <w:pStyle w:val="References"/>
      </w:pPr>
      <w:proofErr w:type="spellStart"/>
      <w:r w:rsidRPr="00EB59A5">
        <w:t>Siegler</w:t>
      </w:r>
      <w:proofErr w:type="spellEnd"/>
      <w:r w:rsidRPr="00EB59A5">
        <w:t>,</w:t>
      </w:r>
      <w:r w:rsidR="00520309" w:rsidRPr="00EB59A5">
        <w:t xml:space="preserve"> R.S. (1976). </w:t>
      </w:r>
      <w:r w:rsidR="00520309" w:rsidRPr="00EB59A5">
        <w:rPr>
          <w:i/>
        </w:rPr>
        <w:t>Three Aspects of Cognitive</w:t>
      </w:r>
      <w:r w:rsidRPr="00EB59A5">
        <w:rPr>
          <w:i/>
        </w:rPr>
        <w:t xml:space="preserve"> Development.</w:t>
      </w:r>
      <w:r w:rsidRPr="00EB59A5">
        <w:t xml:space="preserve"> Cognitive Psyc</w:t>
      </w:r>
      <w:r w:rsidR="00520309" w:rsidRPr="00EB59A5">
        <w:t>hol</w:t>
      </w:r>
      <w:r w:rsidRPr="00EB59A5">
        <w:t>o</w:t>
      </w:r>
      <w:r w:rsidR="00520309" w:rsidRPr="00EB59A5">
        <w:t>gy, 8, 481-520.</w:t>
      </w:r>
    </w:p>
    <w:p w:rsidR="006B0A1F" w:rsidRPr="00EB59A5" w:rsidRDefault="006B0A1F" w:rsidP="00497B95">
      <w:pPr>
        <w:pStyle w:val="References"/>
      </w:pPr>
      <w:proofErr w:type="spellStart"/>
      <w:r w:rsidRPr="00EB59A5">
        <w:t>Klahr</w:t>
      </w:r>
      <w:proofErr w:type="spellEnd"/>
      <w:r w:rsidRPr="00EB59A5">
        <w:t xml:space="preserve">, D., &amp; </w:t>
      </w:r>
      <w:proofErr w:type="spellStart"/>
      <w:r w:rsidRPr="00EB59A5">
        <w:t>Sieger</w:t>
      </w:r>
      <w:proofErr w:type="spellEnd"/>
      <w:r w:rsidRPr="00EB59A5">
        <w:t xml:space="preserve">, R.S. (1978). </w:t>
      </w:r>
      <w:r w:rsidRPr="00EB59A5">
        <w:rPr>
          <w:i/>
        </w:rPr>
        <w:t>The Representation of Children’s Knowledge.</w:t>
      </w:r>
      <w:r w:rsidRPr="00EB59A5">
        <w:t xml:space="preserve"> H.W. Reese &amp; L. P. </w:t>
      </w:r>
      <w:proofErr w:type="spellStart"/>
      <w:r w:rsidRPr="00EB59A5">
        <w:t>Lipsitt</w:t>
      </w:r>
      <w:proofErr w:type="spellEnd"/>
      <w:r w:rsidRPr="00EB59A5">
        <w:t xml:space="preserve"> (Eds.), </w:t>
      </w:r>
      <w:r w:rsidRPr="00EB59A5">
        <w:rPr>
          <w:i/>
        </w:rPr>
        <w:t xml:space="preserve">Advances in Child </w:t>
      </w:r>
      <w:proofErr w:type="spellStart"/>
      <w:r w:rsidRPr="00EB59A5">
        <w:rPr>
          <w:i/>
        </w:rPr>
        <w:t>Develpoment</w:t>
      </w:r>
      <w:proofErr w:type="spellEnd"/>
      <w:r w:rsidRPr="00EB59A5">
        <w:rPr>
          <w:i/>
        </w:rPr>
        <w:t xml:space="preserve"> and Behavior</w:t>
      </w:r>
      <w:r w:rsidRPr="00EB59A5">
        <w:t>, pp. 61-116. New York: Academic Press</w:t>
      </w:r>
    </w:p>
    <w:p w:rsidR="006B0A1F" w:rsidRPr="00EB59A5" w:rsidRDefault="006B0A1F" w:rsidP="00497B95">
      <w:pPr>
        <w:pStyle w:val="References"/>
      </w:pPr>
      <w:r w:rsidRPr="00EB59A5">
        <w:t xml:space="preserve">Langley, P. (1987). </w:t>
      </w:r>
      <w:r w:rsidRPr="00EB59A5">
        <w:rPr>
          <w:i/>
        </w:rPr>
        <w:t xml:space="preserve">A General Theory of Discrimination Learning. </w:t>
      </w:r>
      <w:r w:rsidRPr="00EB59A5">
        <w:t xml:space="preserve">D. </w:t>
      </w:r>
      <w:proofErr w:type="spellStart"/>
      <w:r w:rsidRPr="00EB59A5">
        <w:t>Klahr</w:t>
      </w:r>
      <w:proofErr w:type="spellEnd"/>
      <w:r w:rsidRPr="00EB59A5">
        <w:t xml:space="preserve">, P. Langley, &amp; R. Neches (Eds.), </w:t>
      </w:r>
      <w:r w:rsidRPr="00EB59A5">
        <w:rPr>
          <w:i/>
        </w:rPr>
        <w:t>Production System Models of Learning and Development</w:t>
      </w:r>
      <w:r w:rsidRPr="00EB59A5">
        <w:t>, pp. 99-161. Cambridge, MA: MIT Press</w:t>
      </w:r>
    </w:p>
    <w:p w:rsidR="006B0A1F" w:rsidRPr="00EB59A5" w:rsidRDefault="006B0A1F" w:rsidP="00497B95">
      <w:pPr>
        <w:pStyle w:val="References"/>
      </w:pPr>
      <w:r w:rsidRPr="00EB59A5">
        <w:t xml:space="preserve">Newell, A. (1990). </w:t>
      </w:r>
      <w:r w:rsidRPr="00EB59A5">
        <w:rPr>
          <w:i/>
        </w:rPr>
        <w:t>Unified Theories of Cognition.</w:t>
      </w:r>
      <w:r w:rsidRPr="00EB59A5">
        <w:t xml:space="preserve"> Cambridge, MA: Harvard </w:t>
      </w:r>
      <w:proofErr w:type="spellStart"/>
      <w:r w:rsidRPr="00EB59A5">
        <w:t>Univeristy</w:t>
      </w:r>
      <w:proofErr w:type="spellEnd"/>
      <w:r w:rsidRPr="00EB59A5">
        <w:t xml:space="preserve"> Press</w:t>
      </w:r>
    </w:p>
    <w:p w:rsidR="006B0A1F" w:rsidRPr="00EB59A5" w:rsidRDefault="006B0A1F" w:rsidP="00497B95">
      <w:pPr>
        <w:pStyle w:val="References"/>
      </w:pPr>
      <w:r w:rsidRPr="00EB59A5">
        <w:t xml:space="preserve">McClelland, J.L. (1988). </w:t>
      </w:r>
      <w:r w:rsidRPr="00EB59A5">
        <w:rPr>
          <w:i/>
        </w:rPr>
        <w:t>Parallel Distributed Processing: Implication for Cognition and Development.</w:t>
      </w:r>
      <w:r w:rsidRPr="00EB59A5">
        <w:t xml:space="preserve"> Technical Report AIP-47, Department of Psychology, Carnegie-Mellon University</w:t>
      </w:r>
    </w:p>
    <w:p w:rsidR="006B0A1F" w:rsidRPr="00EB59A5" w:rsidRDefault="006B0A1F" w:rsidP="00497B95">
      <w:pPr>
        <w:pStyle w:val="References"/>
      </w:pPr>
      <w:r w:rsidRPr="00EB59A5">
        <w:t xml:space="preserve">Shultz, T., </w:t>
      </w:r>
      <w:proofErr w:type="spellStart"/>
      <w:r w:rsidRPr="00EB59A5">
        <w:t>Mareschal</w:t>
      </w:r>
      <w:proofErr w:type="spellEnd"/>
      <w:r w:rsidRPr="00EB59A5">
        <w:t xml:space="preserve">, D., &amp; Schmidt, W. (1994). </w:t>
      </w:r>
      <w:r w:rsidRPr="00EB59A5">
        <w:rPr>
          <w:i/>
        </w:rPr>
        <w:t>Modeling Cognitive Development on Balance Scale Phenomena.</w:t>
      </w:r>
      <w:r w:rsidRPr="00EB59A5">
        <w:t xml:space="preserve"> Machine Learning, Vol. 16, pp. 59-88.</w:t>
      </w:r>
    </w:p>
    <w:p w:rsidR="00520309" w:rsidRPr="00A67BB0" w:rsidRDefault="00520309" w:rsidP="006B0A1F">
      <w:pPr>
        <w:pStyle w:val="References"/>
        <w:numPr>
          <w:ilvl w:val="0"/>
          <w:numId w:val="0"/>
        </w:numPr>
        <w:ind w:left="360"/>
        <w:rPr>
          <w:color w:val="FF0000"/>
        </w:rPr>
        <w:sectPr w:rsidR="00520309" w:rsidRPr="00A67BB0" w:rsidSect="003B4153">
          <w:type w:val="continuous"/>
          <w:pgSz w:w="12240" w:h="15840" w:code="1"/>
          <w:pgMar w:top="1080" w:right="1080" w:bottom="1440" w:left="1080" w:header="720" w:footer="720" w:gutter="0"/>
          <w:cols w:num="2" w:space="475"/>
        </w:sectPr>
      </w:pPr>
    </w:p>
    <w:p w:rsidR="008B197E" w:rsidRPr="00201EC2" w:rsidRDefault="008B197E">
      <w:pPr>
        <w:pStyle w:val="Paper-Title"/>
        <w:rPr>
          <w:color w:val="FF0000"/>
        </w:rPr>
      </w:pPr>
    </w:p>
    <w:sectPr w:rsidR="008B197E" w:rsidRPr="00201EC2"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847" w:rsidRDefault="00272847">
      <w:r>
        <w:separator/>
      </w:r>
    </w:p>
  </w:endnote>
  <w:endnote w:type="continuationSeparator" w:id="0">
    <w:p w:rsidR="00272847" w:rsidRDefault="0027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847" w:rsidRDefault="002728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72847" w:rsidRDefault="002728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847" w:rsidRDefault="00272847">
      <w:r>
        <w:separator/>
      </w:r>
    </w:p>
  </w:footnote>
  <w:footnote w:type="continuationSeparator" w:id="0">
    <w:p w:rsidR="00272847" w:rsidRDefault="002728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0D7085"/>
    <w:rsid w:val="00116836"/>
    <w:rsid w:val="0012585F"/>
    <w:rsid w:val="001378B9"/>
    <w:rsid w:val="001578EE"/>
    <w:rsid w:val="00172159"/>
    <w:rsid w:val="001B1C87"/>
    <w:rsid w:val="001E4A9D"/>
    <w:rsid w:val="001E69CB"/>
    <w:rsid w:val="001F56BD"/>
    <w:rsid w:val="00201EC2"/>
    <w:rsid w:val="00206035"/>
    <w:rsid w:val="00206DED"/>
    <w:rsid w:val="0023472A"/>
    <w:rsid w:val="00272847"/>
    <w:rsid w:val="00276401"/>
    <w:rsid w:val="0027698B"/>
    <w:rsid w:val="002C7C7B"/>
    <w:rsid w:val="002D2C9C"/>
    <w:rsid w:val="002D6A57"/>
    <w:rsid w:val="00303E66"/>
    <w:rsid w:val="003172C7"/>
    <w:rsid w:val="00334041"/>
    <w:rsid w:val="00375299"/>
    <w:rsid w:val="00376BEC"/>
    <w:rsid w:val="00377A65"/>
    <w:rsid w:val="003A395F"/>
    <w:rsid w:val="003B4153"/>
    <w:rsid w:val="003E3258"/>
    <w:rsid w:val="003F5526"/>
    <w:rsid w:val="00423B0C"/>
    <w:rsid w:val="00474255"/>
    <w:rsid w:val="00497B95"/>
    <w:rsid w:val="004B7B89"/>
    <w:rsid w:val="004C7A7A"/>
    <w:rsid w:val="004D68FC"/>
    <w:rsid w:val="004E1C29"/>
    <w:rsid w:val="00514919"/>
    <w:rsid w:val="00520309"/>
    <w:rsid w:val="005525A1"/>
    <w:rsid w:val="00571CED"/>
    <w:rsid w:val="005842F9"/>
    <w:rsid w:val="005B0D5C"/>
    <w:rsid w:val="005B41D0"/>
    <w:rsid w:val="005B6A93"/>
    <w:rsid w:val="005D28A1"/>
    <w:rsid w:val="00603A4D"/>
    <w:rsid w:val="0060666D"/>
    <w:rsid w:val="0061710B"/>
    <w:rsid w:val="0062758A"/>
    <w:rsid w:val="0063167B"/>
    <w:rsid w:val="0064271E"/>
    <w:rsid w:val="0068547D"/>
    <w:rsid w:val="00690A5A"/>
    <w:rsid w:val="0069356A"/>
    <w:rsid w:val="00695475"/>
    <w:rsid w:val="006A044B"/>
    <w:rsid w:val="006A1FA3"/>
    <w:rsid w:val="006A6533"/>
    <w:rsid w:val="006B0A1F"/>
    <w:rsid w:val="006D451E"/>
    <w:rsid w:val="00723A60"/>
    <w:rsid w:val="00737114"/>
    <w:rsid w:val="007670F4"/>
    <w:rsid w:val="00787583"/>
    <w:rsid w:val="00793DF2"/>
    <w:rsid w:val="007B75A4"/>
    <w:rsid w:val="007C08CF"/>
    <w:rsid w:val="007C3600"/>
    <w:rsid w:val="007E600C"/>
    <w:rsid w:val="008536AF"/>
    <w:rsid w:val="00862018"/>
    <w:rsid w:val="0087467E"/>
    <w:rsid w:val="008B0897"/>
    <w:rsid w:val="008B197E"/>
    <w:rsid w:val="008B1A77"/>
    <w:rsid w:val="008F7414"/>
    <w:rsid w:val="00915C2F"/>
    <w:rsid w:val="00941EFD"/>
    <w:rsid w:val="00977E51"/>
    <w:rsid w:val="009B701B"/>
    <w:rsid w:val="009D7B5B"/>
    <w:rsid w:val="009E724C"/>
    <w:rsid w:val="009F334B"/>
    <w:rsid w:val="00A105B5"/>
    <w:rsid w:val="00A33ADC"/>
    <w:rsid w:val="00A377D5"/>
    <w:rsid w:val="00A60B73"/>
    <w:rsid w:val="00A648DD"/>
    <w:rsid w:val="00A66E61"/>
    <w:rsid w:val="00A67BB0"/>
    <w:rsid w:val="00A76354"/>
    <w:rsid w:val="00AA718F"/>
    <w:rsid w:val="00AE2664"/>
    <w:rsid w:val="00B152A9"/>
    <w:rsid w:val="00B538F6"/>
    <w:rsid w:val="00B606DF"/>
    <w:rsid w:val="00B63626"/>
    <w:rsid w:val="00B63DB7"/>
    <w:rsid w:val="00B63F89"/>
    <w:rsid w:val="00B65C17"/>
    <w:rsid w:val="00B85454"/>
    <w:rsid w:val="00B900E7"/>
    <w:rsid w:val="00B91AA9"/>
    <w:rsid w:val="00BB1829"/>
    <w:rsid w:val="00BC26EB"/>
    <w:rsid w:val="00BC4C60"/>
    <w:rsid w:val="00BF3697"/>
    <w:rsid w:val="00C33BFA"/>
    <w:rsid w:val="00C7584B"/>
    <w:rsid w:val="00CB4646"/>
    <w:rsid w:val="00CC4AE9"/>
    <w:rsid w:val="00CC70B8"/>
    <w:rsid w:val="00CD6974"/>
    <w:rsid w:val="00CD7EC6"/>
    <w:rsid w:val="00CF71E0"/>
    <w:rsid w:val="00D201C9"/>
    <w:rsid w:val="00D3292B"/>
    <w:rsid w:val="00D54454"/>
    <w:rsid w:val="00D62A6C"/>
    <w:rsid w:val="00D7078C"/>
    <w:rsid w:val="00DA70EA"/>
    <w:rsid w:val="00DB7AD4"/>
    <w:rsid w:val="00DF0CFD"/>
    <w:rsid w:val="00E26518"/>
    <w:rsid w:val="00E3178B"/>
    <w:rsid w:val="00E7038B"/>
    <w:rsid w:val="00E81C87"/>
    <w:rsid w:val="00EB59A5"/>
    <w:rsid w:val="00EC1F6A"/>
    <w:rsid w:val="00EC4F05"/>
    <w:rsid w:val="00ED3D93"/>
    <w:rsid w:val="00EF0A5E"/>
    <w:rsid w:val="00EF2396"/>
    <w:rsid w:val="00F34659"/>
    <w:rsid w:val="00F34D8C"/>
    <w:rsid w:val="00F50B82"/>
    <w:rsid w:val="00F5619A"/>
    <w:rsid w:val="00F6665C"/>
    <w:rsid w:val="00F83F63"/>
    <w:rsid w:val="00F87C3A"/>
    <w:rsid w:val="00F96495"/>
    <w:rsid w:val="00FC4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1B1C87"/>
    <w:rPr>
      <w:color w:val="808080"/>
    </w:rPr>
  </w:style>
  <w:style w:type="paragraph" w:styleId="BalloonText">
    <w:name w:val="Balloon Text"/>
    <w:basedOn w:val="Normal"/>
    <w:link w:val="BalloonTextChar"/>
    <w:semiHidden/>
    <w:unhideWhenUsed/>
    <w:rsid w:val="00CD6974"/>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D69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1B1C87"/>
    <w:rPr>
      <w:color w:val="808080"/>
    </w:rPr>
  </w:style>
  <w:style w:type="paragraph" w:styleId="BalloonText">
    <w:name w:val="Balloon Text"/>
    <w:basedOn w:val="Normal"/>
    <w:link w:val="BalloonTextChar"/>
    <w:semiHidden/>
    <w:unhideWhenUsed/>
    <w:rsid w:val="00CD6974"/>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D69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C109A-5694-49CF-9D49-C3720CDFC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3</Pages>
  <Words>1472</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10326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Snyder, Mary J.</cp:lastModifiedBy>
  <cp:revision>7</cp:revision>
  <cp:lastPrinted>2011-01-13T15:51:00Z</cp:lastPrinted>
  <dcterms:created xsi:type="dcterms:W3CDTF">2016-03-21T00:11:00Z</dcterms:created>
  <dcterms:modified xsi:type="dcterms:W3CDTF">2016-03-21T18:16:00Z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