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Historical Hourly Interval Data Gaps — 1PWR Lesotho Sites</w:t>
      </w:r>
    </w:p>
    <w:p>
      <w:r>
        <w:t>The table below summarises the remaining gaps in hourly interval data after ingesting all available Koios API data and Dropbox CSV exports. Completeness is measured from each customer's first transaction date.</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Site</w:t>
            </w:r>
          </w:p>
        </w:tc>
        <w:tc>
          <w:tcPr>
            <w:tcW w:type="dxa" w:w="960"/>
          </w:tcPr>
          <w:p>
            <w:r>
              <w:rPr>
                <w:b/>
                <w:sz w:val="18"/>
              </w:rPr>
              <w:t>Accounts</w:t>
            </w:r>
          </w:p>
        </w:tc>
        <w:tc>
          <w:tcPr>
            <w:tcW w:type="dxa" w:w="960"/>
          </w:tcPr>
          <w:p>
            <w:r>
              <w:rPr>
                <w:b/>
                <w:sz w:val="18"/>
              </w:rPr>
              <w:t>First</w:t>
              <w:br/>
              <w:t>Transaction</w:t>
            </w:r>
          </w:p>
        </w:tc>
        <w:tc>
          <w:tcPr>
            <w:tcW w:type="dxa" w:w="960"/>
          </w:tcPr>
          <w:p>
            <w:r>
              <w:rPr>
                <w:b/>
                <w:sz w:val="18"/>
              </w:rPr>
              <w:t>First Hourly</w:t>
              <w:br/>
              <w:t>Data</w:t>
            </w:r>
          </w:p>
        </w:tc>
        <w:tc>
          <w:tcPr>
            <w:tcW w:type="dxa" w:w="960"/>
          </w:tcPr>
          <w:p>
            <w:r>
              <w:rPr>
                <w:b/>
                <w:sz w:val="18"/>
              </w:rPr>
              <w:t>Latest</w:t>
              <w:br/>
              <w:t>Data</w:t>
            </w:r>
          </w:p>
        </w:tc>
        <w:tc>
          <w:tcPr>
            <w:tcW w:type="dxa" w:w="960"/>
          </w:tcPr>
          <w:p>
            <w:r>
              <w:rPr>
                <w:b/>
                <w:sz w:val="18"/>
              </w:rPr>
              <w:t>Expected</w:t>
              <w:br/>
              <w:t>Hours</w:t>
            </w:r>
          </w:p>
        </w:tc>
        <w:tc>
          <w:tcPr>
            <w:tcW w:type="dxa" w:w="960"/>
          </w:tcPr>
          <w:p>
            <w:r>
              <w:rPr>
                <w:b/>
                <w:sz w:val="18"/>
              </w:rPr>
              <w:t>Actual</w:t>
              <w:br/>
              <w:t>Hours</w:t>
            </w:r>
          </w:p>
        </w:tc>
        <w:tc>
          <w:tcPr>
            <w:tcW w:type="dxa" w:w="960"/>
          </w:tcPr>
          <w:p>
            <w:r>
              <w:rPr>
                <w:b/>
                <w:sz w:val="18"/>
              </w:rPr>
              <w:t>Gap</w:t>
              <w:br/>
              <w:t>Hours</w:t>
            </w:r>
          </w:p>
        </w:tc>
        <w:tc>
          <w:tcPr>
            <w:tcW w:type="dxa" w:w="960"/>
          </w:tcPr>
          <w:p>
            <w:r>
              <w:rPr>
                <w:b/>
                <w:sz w:val="18"/>
              </w:rPr>
              <w:t>% Complete</w:t>
            </w:r>
          </w:p>
        </w:tc>
      </w:tr>
      <w:tr>
        <w:tc>
          <w:tcPr>
            <w:tcW w:type="dxa" w:w="960"/>
          </w:tcPr>
          <w:p>
            <w:r>
              <w:rPr>
                <w:sz w:val="18"/>
              </w:rPr>
              <w:t>SHG (Sehonghong)</w:t>
            </w:r>
          </w:p>
        </w:tc>
        <w:tc>
          <w:tcPr>
            <w:tcW w:type="dxa" w:w="960"/>
          </w:tcPr>
          <w:p>
            <w:r>
              <w:rPr>
                <w:sz w:val="18"/>
              </w:rPr>
              <w:t>310</w:t>
            </w:r>
          </w:p>
        </w:tc>
        <w:tc>
          <w:tcPr>
            <w:tcW w:type="dxa" w:w="960"/>
          </w:tcPr>
          <w:p>
            <w:r>
              <w:rPr>
                <w:sz w:val="18"/>
              </w:rPr>
              <w:t>Nov 2023</w:t>
            </w:r>
          </w:p>
        </w:tc>
        <w:tc>
          <w:tcPr>
            <w:tcW w:type="dxa" w:w="960"/>
          </w:tcPr>
          <w:p>
            <w:r>
              <w:rPr>
                <w:sz w:val="18"/>
              </w:rPr>
              <w:t>Nov 16 2023</w:t>
            </w:r>
          </w:p>
        </w:tc>
        <w:tc>
          <w:tcPr>
            <w:tcW w:type="dxa" w:w="960"/>
          </w:tcPr>
          <w:p>
            <w:r>
              <w:rPr>
                <w:sz w:val="18"/>
              </w:rPr>
              <w:t>Mar 21 2026</w:t>
            </w:r>
          </w:p>
        </w:tc>
        <w:tc>
          <w:tcPr>
            <w:tcW w:type="dxa" w:w="960"/>
          </w:tcPr>
          <w:p>
            <w:r>
              <w:rPr>
                <w:sz w:val="18"/>
              </w:rPr>
              <w:t>2,144,016</w:t>
            </w:r>
          </w:p>
        </w:tc>
        <w:tc>
          <w:tcPr>
            <w:tcW w:type="dxa" w:w="960"/>
          </w:tcPr>
          <w:p>
            <w:r>
              <w:rPr>
                <w:sz w:val="18"/>
              </w:rPr>
              <w:t>1,041,267</w:t>
            </w:r>
          </w:p>
        </w:tc>
        <w:tc>
          <w:tcPr>
            <w:tcW w:type="dxa" w:w="960"/>
          </w:tcPr>
          <w:p>
            <w:r>
              <w:rPr>
                <w:sz w:val="18"/>
              </w:rPr>
              <w:t>1,102,749</w:t>
            </w:r>
          </w:p>
        </w:tc>
        <w:tc>
          <w:tcPr>
            <w:tcW w:type="dxa" w:w="960"/>
          </w:tcPr>
          <w:p>
            <w:r>
              <w:rPr>
                <w:sz w:val="18"/>
              </w:rPr>
              <w:t>48.6%</w:t>
            </w:r>
          </w:p>
        </w:tc>
      </w:tr>
      <w:tr>
        <w:tc>
          <w:tcPr>
            <w:tcW w:type="dxa" w:w="960"/>
          </w:tcPr>
          <w:p>
            <w:r>
              <w:rPr>
                <w:sz w:val="18"/>
              </w:rPr>
              <w:t>MAT (Matsieng)</w:t>
            </w:r>
          </w:p>
        </w:tc>
        <w:tc>
          <w:tcPr>
            <w:tcW w:type="dxa" w:w="960"/>
          </w:tcPr>
          <w:p>
            <w:r>
              <w:rPr>
                <w:sz w:val="18"/>
              </w:rPr>
              <w:t>262</w:t>
            </w:r>
          </w:p>
        </w:tc>
        <w:tc>
          <w:tcPr>
            <w:tcW w:type="dxa" w:w="960"/>
          </w:tcPr>
          <w:p>
            <w:r>
              <w:rPr>
                <w:sz w:val="18"/>
              </w:rPr>
              <w:t>Jun 2023</w:t>
            </w:r>
          </w:p>
        </w:tc>
        <w:tc>
          <w:tcPr>
            <w:tcW w:type="dxa" w:w="960"/>
          </w:tcPr>
          <w:p>
            <w:r>
              <w:rPr>
                <w:sz w:val="18"/>
              </w:rPr>
              <w:t>Jun 1 2023</w:t>
            </w:r>
          </w:p>
        </w:tc>
        <w:tc>
          <w:tcPr>
            <w:tcW w:type="dxa" w:w="960"/>
          </w:tcPr>
          <w:p>
            <w:r>
              <w:rPr>
                <w:sz w:val="18"/>
              </w:rPr>
              <w:t>Mar 16 2026</w:t>
            </w:r>
          </w:p>
        </w:tc>
        <w:tc>
          <w:tcPr>
            <w:tcW w:type="dxa" w:w="960"/>
          </w:tcPr>
          <w:p>
            <w:r>
              <w:rPr>
                <w:sz w:val="18"/>
              </w:rPr>
              <w:t>2,778,096</w:t>
            </w:r>
          </w:p>
        </w:tc>
        <w:tc>
          <w:tcPr>
            <w:tcW w:type="dxa" w:w="960"/>
          </w:tcPr>
          <w:p>
            <w:r>
              <w:rPr>
                <w:sz w:val="18"/>
              </w:rPr>
              <w:t>1,952,062</w:t>
            </w:r>
          </w:p>
        </w:tc>
        <w:tc>
          <w:tcPr>
            <w:tcW w:type="dxa" w:w="960"/>
          </w:tcPr>
          <w:p>
            <w:r>
              <w:rPr>
                <w:sz w:val="18"/>
              </w:rPr>
              <w:t>826,034</w:t>
            </w:r>
          </w:p>
        </w:tc>
        <w:tc>
          <w:tcPr>
            <w:tcW w:type="dxa" w:w="960"/>
          </w:tcPr>
          <w:p>
            <w:r>
              <w:rPr>
                <w:sz w:val="18"/>
              </w:rPr>
              <w:t>70.3%</w:t>
            </w:r>
          </w:p>
        </w:tc>
      </w:tr>
      <w:tr>
        <w:tc>
          <w:tcPr>
            <w:tcW w:type="dxa" w:w="960"/>
          </w:tcPr>
          <w:p>
            <w:r>
              <w:rPr>
                <w:sz w:val="18"/>
              </w:rPr>
              <w:t>MAS (Mashai)</w:t>
            </w:r>
          </w:p>
        </w:tc>
        <w:tc>
          <w:tcPr>
            <w:tcW w:type="dxa" w:w="960"/>
          </w:tcPr>
          <w:p>
            <w:r>
              <w:rPr>
                <w:sz w:val="18"/>
              </w:rPr>
              <w:t>183</w:t>
            </w:r>
          </w:p>
        </w:tc>
        <w:tc>
          <w:tcPr>
            <w:tcW w:type="dxa" w:w="960"/>
          </w:tcPr>
          <w:p>
            <w:r>
              <w:rPr>
                <w:sz w:val="18"/>
              </w:rPr>
              <w:t>Oct 2023</w:t>
            </w:r>
          </w:p>
        </w:tc>
        <w:tc>
          <w:tcPr>
            <w:tcW w:type="dxa" w:w="960"/>
          </w:tcPr>
          <w:p>
            <w:r>
              <w:rPr>
                <w:sz w:val="18"/>
              </w:rPr>
              <w:t>Nov 16 2023</w:t>
            </w:r>
          </w:p>
        </w:tc>
        <w:tc>
          <w:tcPr>
            <w:tcW w:type="dxa" w:w="960"/>
          </w:tcPr>
          <w:p>
            <w:r>
              <w:rPr>
                <w:sz w:val="18"/>
              </w:rPr>
              <w:t>Mar 20 2026</w:t>
            </w:r>
          </w:p>
        </w:tc>
        <w:tc>
          <w:tcPr>
            <w:tcW w:type="dxa" w:w="960"/>
          </w:tcPr>
          <w:p>
            <w:r>
              <w:rPr>
                <w:sz w:val="18"/>
              </w:rPr>
              <w:t>1,119,192</w:t>
            </w:r>
          </w:p>
        </w:tc>
        <w:tc>
          <w:tcPr>
            <w:tcW w:type="dxa" w:w="960"/>
          </w:tcPr>
          <w:p>
            <w:r>
              <w:rPr>
                <w:sz w:val="18"/>
              </w:rPr>
              <w:t>487,701</w:t>
            </w:r>
          </w:p>
        </w:tc>
        <w:tc>
          <w:tcPr>
            <w:tcW w:type="dxa" w:w="960"/>
          </w:tcPr>
          <w:p>
            <w:r>
              <w:rPr>
                <w:sz w:val="18"/>
              </w:rPr>
              <w:t>631,491</w:t>
            </w:r>
          </w:p>
        </w:tc>
        <w:tc>
          <w:tcPr>
            <w:tcW w:type="dxa" w:w="960"/>
          </w:tcPr>
          <w:p>
            <w:r>
              <w:rPr>
                <w:sz w:val="18"/>
              </w:rPr>
              <w:t>43.6%</w:t>
            </w:r>
          </w:p>
        </w:tc>
      </w:tr>
      <w:tr>
        <w:tc>
          <w:tcPr>
            <w:tcW w:type="dxa" w:w="960"/>
          </w:tcPr>
          <w:p>
            <w:r>
              <w:rPr>
                <w:sz w:val="18"/>
              </w:rPr>
              <w:t>TLH (Tloha-re-Bue)</w:t>
            </w:r>
          </w:p>
        </w:tc>
        <w:tc>
          <w:tcPr>
            <w:tcW w:type="dxa" w:w="960"/>
          </w:tcPr>
          <w:p>
            <w:r>
              <w:rPr>
                <w:sz w:val="18"/>
              </w:rPr>
              <w:t>82</w:t>
            </w:r>
          </w:p>
        </w:tc>
        <w:tc>
          <w:tcPr>
            <w:tcW w:type="dxa" w:w="960"/>
          </w:tcPr>
          <w:p>
            <w:r>
              <w:rPr>
                <w:sz w:val="18"/>
              </w:rPr>
              <w:t>Jun 2023</w:t>
            </w:r>
          </w:p>
        </w:tc>
        <w:tc>
          <w:tcPr>
            <w:tcW w:type="dxa" w:w="960"/>
          </w:tcPr>
          <w:p>
            <w:r>
              <w:rPr>
                <w:sz w:val="18"/>
              </w:rPr>
              <w:t>Jun 21 2023</w:t>
            </w:r>
          </w:p>
        </w:tc>
        <w:tc>
          <w:tcPr>
            <w:tcW w:type="dxa" w:w="960"/>
          </w:tcPr>
          <w:p>
            <w:r>
              <w:rPr>
                <w:sz w:val="18"/>
              </w:rPr>
              <w:t>Mar 20 2026</w:t>
            </w:r>
          </w:p>
        </w:tc>
        <w:tc>
          <w:tcPr>
            <w:tcW w:type="dxa" w:w="960"/>
          </w:tcPr>
          <w:p>
            <w:r>
              <w:rPr>
                <w:sz w:val="18"/>
              </w:rPr>
              <w:t>1,408,056</w:t>
            </w:r>
          </w:p>
        </w:tc>
        <w:tc>
          <w:tcPr>
            <w:tcW w:type="dxa" w:w="960"/>
          </w:tcPr>
          <w:p>
            <w:r>
              <w:rPr>
                <w:sz w:val="18"/>
              </w:rPr>
              <w:t>995,444</w:t>
            </w:r>
          </w:p>
        </w:tc>
        <w:tc>
          <w:tcPr>
            <w:tcW w:type="dxa" w:w="960"/>
          </w:tcPr>
          <w:p>
            <w:r>
              <w:rPr>
                <w:sz w:val="18"/>
              </w:rPr>
              <w:t>412,612</w:t>
            </w:r>
          </w:p>
        </w:tc>
        <w:tc>
          <w:tcPr>
            <w:tcW w:type="dxa" w:w="960"/>
          </w:tcPr>
          <w:p>
            <w:r>
              <w:rPr>
                <w:sz w:val="18"/>
              </w:rPr>
              <w:t>70.7%</w:t>
            </w:r>
          </w:p>
        </w:tc>
      </w:tr>
      <w:tr>
        <w:tc>
          <w:tcPr>
            <w:tcW w:type="dxa" w:w="960"/>
          </w:tcPr>
          <w:p>
            <w:r>
              <w:rPr>
                <w:sz w:val="18"/>
              </w:rPr>
              <w:t>KET (Ketane)</w:t>
            </w:r>
          </w:p>
        </w:tc>
        <w:tc>
          <w:tcPr>
            <w:tcW w:type="dxa" w:w="960"/>
          </w:tcPr>
          <w:p>
            <w:r>
              <w:rPr>
                <w:sz w:val="18"/>
              </w:rPr>
              <w:t>151</w:t>
            </w:r>
          </w:p>
        </w:tc>
        <w:tc>
          <w:tcPr>
            <w:tcW w:type="dxa" w:w="960"/>
          </w:tcPr>
          <w:p>
            <w:r>
              <w:rPr>
                <w:sz w:val="18"/>
              </w:rPr>
              <w:t>Dec 2024</w:t>
            </w:r>
          </w:p>
        </w:tc>
        <w:tc>
          <w:tcPr>
            <w:tcW w:type="dxa" w:w="960"/>
          </w:tcPr>
          <w:p>
            <w:r>
              <w:rPr>
                <w:sz w:val="18"/>
              </w:rPr>
              <w:t>Dec 1 2024</w:t>
            </w:r>
          </w:p>
        </w:tc>
        <w:tc>
          <w:tcPr>
            <w:tcW w:type="dxa" w:w="960"/>
          </w:tcPr>
          <w:p>
            <w:r>
              <w:rPr>
                <w:sz w:val="18"/>
              </w:rPr>
              <w:t>Mar 18 2026</w:t>
            </w:r>
          </w:p>
        </w:tc>
        <w:tc>
          <w:tcPr>
            <w:tcW w:type="dxa" w:w="960"/>
          </w:tcPr>
          <w:p>
            <w:r>
              <w:rPr>
                <w:sz w:val="18"/>
              </w:rPr>
              <w:t>829,992</w:t>
            </w:r>
          </w:p>
        </w:tc>
        <w:tc>
          <w:tcPr>
            <w:tcW w:type="dxa" w:w="960"/>
          </w:tcPr>
          <w:p>
            <w:r>
              <w:rPr>
                <w:sz w:val="18"/>
              </w:rPr>
              <w:t>454,037</w:t>
            </w:r>
          </w:p>
        </w:tc>
        <w:tc>
          <w:tcPr>
            <w:tcW w:type="dxa" w:w="960"/>
          </w:tcPr>
          <w:p>
            <w:r>
              <w:rPr>
                <w:sz w:val="18"/>
              </w:rPr>
              <w:t>375,955</w:t>
            </w:r>
          </w:p>
        </w:tc>
        <w:tc>
          <w:tcPr>
            <w:tcW w:type="dxa" w:w="960"/>
          </w:tcPr>
          <w:p>
            <w:r>
              <w:rPr>
                <w:sz w:val="18"/>
              </w:rPr>
              <w:t>54.7%</w:t>
            </w:r>
          </w:p>
        </w:tc>
      </w:tr>
      <w:tr>
        <w:tc>
          <w:tcPr>
            <w:tcW w:type="dxa" w:w="960"/>
          </w:tcPr>
          <w:p>
            <w:r>
              <w:rPr>
                <w:sz w:val="18"/>
              </w:rPr>
              <w:t>SEH (Sehlabathebe)</w:t>
            </w:r>
          </w:p>
        </w:tc>
        <w:tc>
          <w:tcPr>
            <w:tcW w:type="dxa" w:w="960"/>
          </w:tcPr>
          <w:p>
            <w:r>
              <w:rPr>
                <w:sz w:val="18"/>
              </w:rPr>
              <w:t>7</w:t>
            </w:r>
          </w:p>
        </w:tc>
        <w:tc>
          <w:tcPr>
            <w:tcW w:type="dxa" w:w="960"/>
          </w:tcPr>
          <w:p>
            <w:r>
              <w:rPr>
                <w:sz w:val="18"/>
              </w:rPr>
              <w:t>May 2024</w:t>
            </w:r>
          </w:p>
        </w:tc>
        <w:tc>
          <w:tcPr>
            <w:tcW w:type="dxa" w:w="960"/>
          </w:tcPr>
          <w:p>
            <w:r>
              <w:rPr>
                <w:sz w:val="18"/>
              </w:rPr>
              <w:t>May 1 2024</w:t>
            </w:r>
          </w:p>
        </w:tc>
        <w:tc>
          <w:tcPr>
            <w:tcW w:type="dxa" w:w="960"/>
          </w:tcPr>
          <w:p>
            <w:r>
              <w:rPr>
                <w:sz w:val="18"/>
              </w:rPr>
              <w:t>Mar 21 2026</w:t>
            </w:r>
          </w:p>
        </w:tc>
        <w:tc>
          <w:tcPr>
            <w:tcW w:type="dxa" w:w="960"/>
          </w:tcPr>
          <w:p>
            <w:r>
              <w:rPr>
                <w:sz w:val="18"/>
              </w:rPr>
              <w:t>72,168</w:t>
            </w:r>
          </w:p>
        </w:tc>
        <w:tc>
          <w:tcPr>
            <w:tcW w:type="dxa" w:w="960"/>
          </w:tcPr>
          <w:p>
            <w:r>
              <w:rPr>
                <w:sz w:val="18"/>
              </w:rPr>
              <w:t>29,327</w:t>
            </w:r>
          </w:p>
        </w:tc>
        <w:tc>
          <w:tcPr>
            <w:tcW w:type="dxa" w:w="960"/>
          </w:tcPr>
          <w:p>
            <w:r>
              <w:rPr>
                <w:sz w:val="18"/>
              </w:rPr>
              <w:t>42,841</w:t>
            </w:r>
          </w:p>
        </w:tc>
        <w:tc>
          <w:tcPr>
            <w:tcW w:type="dxa" w:w="960"/>
          </w:tcPr>
          <w:p>
            <w:r>
              <w:rPr>
                <w:sz w:val="18"/>
              </w:rPr>
              <w:t>40.6%</w:t>
            </w:r>
          </w:p>
        </w:tc>
      </w:tr>
      <w:tr>
        <w:tc>
          <w:tcPr>
            <w:tcW w:type="dxa" w:w="960"/>
          </w:tcPr>
          <w:p>
            <w:r>
              <w:rPr>
                <w:sz w:val="18"/>
              </w:rPr>
              <w:t>LSB (Sandbox)</w:t>
            </w:r>
          </w:p>
        </w:tc>
        <w:tc>
          <w:tcPr>
            <w:tcW w:type="dxa" w:w="960"/>
          </w:tcPr>
          <w:p>
            <w:r>
              <w:rPr>
                <w:sz w:val="18"/>
              </w:rPr>
              <w:t>25</w:t>
            </w:r>
          </w:p>
        </w:tc>
        <w:tc>
          <w:tcPr>
            <w:tcW w:type="dxa" w:w="960"/>
          </w:tcPr>
          <w:p>
            <w:r>
              <w:rPr>
                <w:sz w:val="18"/>
              </w:rPr>
              <w:t>Apr 2025</w:t>
            </w:r>
          </w:p>
        </w:tc>
        <w:tc>
          <w:tcPr>
            <w:tcW w:type="dxa" w:w="960"/>
          </w:tcPr>
          <w:p>
            <w:r>
              <w:rPr>
                <w:sz w:val="18"/>
              </w:rPr>
              <w:t>Jun 1 2025</w:t>
            </w:r>
          </w:p>
        </w:tc>
        <w:tc>
          <w:tcPr>
            <w:tcW w:type="dxa" w:w="960"/>
          </w:tcPr>
          <w:p>
            <w:r>
              <w:rPr>
                <w:sz w:val="18"/>
              </w:rPr>
              <w:t>Mar 17 2026</w:t>
            </w:r>
          </w:p>
        </w:tc>
        <w:tc>
          <w:tcPr>
            <w:tcW w:type="dxa" w:w="960"/>
          </w:tcPr>
          <w:p>
            <w:r>
              <w:rPr>
                <w:sz w:val="18"/>
              </w:rPr>
              <w:t>186,528</w:t>
            </w:r>
          </w:p>
        </w:tc>
        <w:tc>
          <w:tcPr>
            <w:tcW w:type="dxa" w:w="960"/>
          </w:tcPr>
          <w:p>
            <w:r>
              <w:rPr>
                <w:sz w:val="18"/>
              </w:rPr>
              <w:t>82,608</w:t>
            </w:r>
          </w:p>
        </w:tc>
        <w:tc>
          <w:tcPr>
            <w:tcW w:type="dxa" w:w="960"/>
          </w:tcPr>
          <w:p>
            <w:r>
              <w:rPr>
                <w:sz w:val="18"/>
              </w:rPr>
              <w:t>103,920</w:t>
            </w:r>
          </w:p>
        </w:tc>
        <w:tc>
          <w:tcPr>
            <w:tcW w:type="dxa" w:w="960"/>
          </w:tcPr>
          <w:p>
            <w:r>
              <w:rPr>
                <w:sz w:val="18"/>
              </w:rPr>
              <w:t>44.3%</w:t>
            </w:r>
          </w:p>
        </w:tc>
      </w:tr>
      <w:tr>
        <w:tc>
          <w:tcPr>
            <w:tcW w:type="dxa" w:w="960"/>
          </w:tcPr>
          <w:p>
            <w:r>
              <w:rPr>
                <w:sz w:val="18"/>
              </w:rPr>
              <w:t>MAK (Makhunoane)</w:t>
            </w:r>
          </w:p>
        </w:tc>
        <w:tc>
          <w:tcPr>
            <w:tcW w:type="dxa" w:w="960"/>
          </w:tcPr>
          <w:p>
            <w:r>
              <w:rPr>
                <w:sz w:val="18"/>
              </w:rPr>
              <w:t>236</w:t>
            </w:r>
          </w:p>
        </w:tc>
        <w:tc>
          <w:tcPr>
            <w:tcW w:type="dxa" w:w="960"/>
          </w:tcPr>
          <w:p>
            <w:r>
              <w:rPr>
                <w:sz w:val="18"/>
              </w:rPr>
              <w:t>Dec 2022</w:t>
            </w:r>
          </w:p>
        </w:tc>
        <w:tc>
          <w:tcPr>
            <w:tcW w:type="dxa" w:w="960"/>
          </w:tcPr>
          <w:p>
            <w:r>
              <w:rPr>
                <w:sz w:val="18"/>
              </w:rPr>
              <w:t>Dec 1 2022</w:t>
            </w:r>
          </w:p>
        </w:tc>
        <w:tc>
          <w:tcPr>
            <w:tcW w:type="dxa" w:w="960"/>
          </w:tcPr>
          <w:p>
            <w:r>
              <w:rPr>
                <w:sz w:val="18"/>
              </w:rPr>
              <w:t>Mar 23 2026</w:t>
            </w:r>
          </w:p>
        </w:tc>
        <w:tc>
          <w:tcPr>
            <w:tcW w:type="dxa" w:w="960"/>
          </w:tcPr>
          <w:p>
            <w:r>
              <w:rPr>
                <w:sz w:val="18"/>
              </w:rPr>
              <w:t>5,054,064</w:t>
            </w:r>
          </w:p>
        </w:tc>
        <w:tc>
          <w:tcPr>
            <w:tcW w:type="dxa" w:w="960"/>
          </w:tcPr>
          <w:p>
            <w:r>
              <w:rPr>
                <w:sz w:val="18"/>
              </w:rPr>
              <w:t>4,903,017</w:t>
            </w:r>
          </w:p>
        </w:tc>
        <w:tc>
          <w:tcPr>
            <w:tcW w:type="dxa" w:w="960"/>
          </w:tcPr>
          <w:p>
            <w:r>
              <w:rPr>
                <w:sz w:val="18"/>
              </w:rPr>
              <w:t>151,047</w:t>
            </w:r>
          </w:p>
        </w:tc>
        <w:tc>
          <w:tcPr>
            <w:tcW w:type="dxa" w:w="960"/>
          </w:tcPr>
          <w:p>
            <w:r>
              <w:rPr>
                <w:sz w:val="18"/>
              </w:rPr>
              <w:t>97.0%</w:t>
            </w:r>
          </w:p>
        </w:tc>
      </w:tr>
      <w:tr>
        <w:tc>
          <w:tcPr>
            <w:tcW w:type="dxa" w:w="960"/>
          </w:tcPr>
          <w:p>
            <w:r>
              <w:rPr>
                <w:b/>
                <w:sz w:val="18"/>
              </w:rPr>
              <w:t>TOTAL</w:t>
            </w:r>
          </w:p>
        </w:tc>
        <w:tc>
          <w:tcPr>
            <w:tcW w:type="dxa" w:w="960"/>
          </w:tcPr>
          <w:p>
            <w:r>
              <w:rPr>
                <w:b/>
                <w:sz w:val="18"/>
              </w:rPr>
              <w:t>1,256</w:t>
            </w:r>
          </w:p>
        </w:tc>
        <w:tc>
          <w:tcPr>
            <w:tcW w:type="dxa" w:w="960"/>
          </w:tcPr>
          <w:p/>
        </w:tc>
        <w:tc>
          <w:tcPr>
            <w:tcW w:type="dxa" w:w="960"/>
          </w:tcPr>
          <w:p/>
        </w:tc>
        <w:tc>
          <w:tcPr>
            <w:tcW w:type="dxa" w:w="960"/>
          </w:tcPr>
          <w:p/>
        </w:tc>
        <w:tc>
          <w:tcPr>
            <w:tcW w:type="dxa" w:w="960"/>
          </w:tcPr>
          <w:p>
            <w:r>
              <w:rPr>
                <w:b/>
                <w:sz w:val="18"/>
              </w:rPr>
              <w:t>13,592,112</w:t>
            </w:r>
          </w:p>
        </w:tc>
        <w:tc>
          <w:tcPr>
            <w:tcW w:type="dxa" w:w="960"/>
          </w:tcPr>
          <w:p>
            <w:r>
              <w:rPr>
                <w:b/>
                <w:sz w:val="18"/>
              </w:rPr>
              <w:t>9,945,463</w:t>
            </w:r>
          </w:p>
        </w:tc>
        <w:tc>
          <w:tcPr>
            <w:tcW w:type="dxa" w:w="960"/>
          </w:tcPr>
          <w:p>
            <w:r>
              <w:rPr>
                <w:b/>
                <w:sz w:val="18"/>
              </w:rPr>
              <w:t>3,646,649</w:t>
            </w:r>
          </w:p>
        </w:tc>
        <w:tc>
          <w:tcPr>
            <w:tcW w:type="dxa" w:w="960"/>
          </w:tcPr>
          <w:p>
            <w:r>
              <w:rPr>
                <w:b/>
                <w:sz w:val="18"/>
              </w:rPr>
              <w:t>73.2%</w:t>
            </w:r>
          </w:p>
        </w:tc>
      </w:tr>
    </w:tbl>
    <w:p/>
    <w:p>
      <w:r>
        <w:t>Notes:</w:t>
      </w:r>
    </w:p>
    <w:p>
      <w:pPr>
        <w:pStyle w:val="ListBullet"/>
      </w:pPr>
      <w:r>
        <w:t>All available data from the Koios v2 /data/historical API and Dropbox CSV exports (UNCLEANED/CONS) has been ingested.</w:t>
      </w:r>
    </w:p>
    <w:p>
      <w:pPr>
        <w:pStyle w:val="ListBullet"/>
      </w:pPr>
      <w:r>
        <w:t>MAK (ThunderCloud) is effectively complete at 97%.</w:t>
      </w:r>
    </w:p>
    <w:p>
      <w:pPr>
        <w:pStyle w:val="ListBullet"/>
      </w:pPr>
      <w:r>
        <w:t>Remaining gaps are attributed to internet connectivity outages, individual meter communication failures, and periods where the Koios platform was not yet recording interval data for a given site.</w:t>
      </w:r>
    </w:p>
    <w:p>
      <w:pPr>
        <w:pStyle w:val="ListBullet"/>
      </w:pPr>
      <w:r>
        <w:t>KET gap data has been requested from SparkMeter via support ticket.</w:t>
      </w:r>
    </w:p>
    <w:p>
      <w:pPr>
        <w:pStyle w:val="ListBullet"/>
      </w:pPr>
      <w:r>
        <w:t>Meter type across all sites: SMRSD-series (SparkMeter).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