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Review heading</w:t>
      </w:r>
    </w:p>
    <w:p>
      <w:r>
        <w:t>Readable paragraph with </w:t>
      </w:r>
      <w:r>
        <w:rPr>
          <w:b/>
        </w:rPr>
        <w:t>bold</w:t>
      </w:r>
      <w:r>
        <w:rPr>
          <w:i/>
        </w:rPr>
        <w:t> italic</w:t>
      </w:r>
    </w:p>
    <w:p>
      <w:pPr>
        <w:numPr>
          <w:ilvl w:val="0"/>
          <w:numId w:val="1"/>
        </w:numPr>
      </w:pPr>
      <w:r>
        <w:t>List entry</w:t>
      </w:r>
    </w:p>
    <w:tbl>
      <w:tr>
        <w:tc>
          <w:p>
            <w:r>
              <w:t>Table cell</w:t>
            </w:r>
          </w:p>
        </w:tc>
      </w:tr>
    </w:tbl>
    <w:p>
      <w:r>
        <w:drawing>
          <wp:inline>
            <wp:extent cx="914400" cy="914400"/>
            <wp:docPr id="1" name="Blue square"/>
            <a:graphic>
              <a:graphicData uri="http://schemas.openxmlformats.org/drawingml/2006/picture">
                <pic:pic>
                  <pic:nvPicPr>
                    <pic:cNvPr id="1" name="Blue square"/>
                    <pic:cNvPicPr/>
                  </pic:nvPicPr>
                  <pic:blipFill>
                    <a:blip r:embed="rImage"/>
                  </pic:blipFill>
                  <pic:spPr/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mage" Type="http://schemas.openxmlformats.org/officeDocument/2006/relationships/image" Target="media/square.png"/></Relationships>
</file>