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elha"/>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Description w:val="Tabela de esquema"/>
      </w:tblPr>
      <w:tblGrid>
        <w:gridCol w:w="7438"/>
        <w:gridCol w:w="2452"/>
      </w:tblGrid>
      <w:tr w:rsidR="002B2D13" w:rsidRPr="002520E2" w14:paraId="09847E14" w14:textId="77777777" w:rsidTr="00CF78F5">
        <w:tc>
          <w:tcPr>
            <w:tcW w:w="7438" w:type="dxa"/>
          </w:tcPr>
          <w:p w14:paraId="478E71F3" w14:textId="5E8038A9" w:rsidR="002B2D13" w:rsidRPr="002520E2" w:rsidRDefault="002520E2" w:rsidP="002520E2">
            <w:pPr>
              <w:pStyle w:val="Ttulo"/>
              <w:ind w:right="212"/>
              <w:rPr>
                <w:rFonts w:ascii="Calibri Light" w:hAnsi="Calibri Light" w:cs="Calibri Light"/>
              </w:rPr>
            </w:pPr>
            <w:r w:rsidRPr="002520E2">
              <w:rPr>
                <w:rFonts w:ascii="Calibri Light" w:hAnsi="Calibri Light" w:cs="Calibri Light"/>
                <w:color w:val="1F497D" w:themeColor="text2"/>
                <w:sz w:val="44"/>
                <w:szCs w:val="52"/>
              </w:rPr>
              <w:t>VERIFICAÇÃO DE CONFORMIDADE LEGAL MENSAL</w:t>
            </w:r>
            <w:r w:rsidR="00023E8E">
              <w:rPr>
                <w:rFonts w:ascii="Calibri Light" w:hAnsi="Calibri Light" w:cs="Calibri Light"/>
                <w:color w:val="1F497D" w:themeColor="text2"/>
                <w:sz w:val="44"/>
                <w:szCs w:val="52"/>
              </w:rPr>
              <w:t>_</w:t>
            </w:r>
            <w:r w:rsidR="0025531A">
              <w:rPr>
                <w:rFonts w:ascii="Calibri Light" w:hAnsi="Calibri Light" w:cs="Calibri Light"/>
                <w:color w:val="1F497D" w:themeColor="text2"/>
                <w:sz w:val="44"/>
                <w:szCs w:val="52"/>
              </w:rPr>
              <w:t>0</w:t>
            </w:r>
            <w:r w:rsidR="00954939">
              <w:rPr>
                <w:rFonts w:ascii="Calibri Light" w:hAnsi="Calibri Light" w:cs="Calibri Light"/>
                <w:color w:val="1F497D" w:themeColor="text2"/>
                <w:sz w:val="44"/>
                <w:szCs w:val="52"/>
              </w:rPr>
              <w:t>5</w:t>
            </w:r>
            <w:r w:rsidR="0025531A">
              <w:rPr>
                <w:rFonts w:ascii="Calibri Light" w:hAnsi="Calibri Light" w:cs="Calibri Light"/>
                <w:color w:val="1F497D" w:themeColor="text2"/>
                <w:sz w:val="44"/>
                <w:szCs w:val="52"/>
              </w:rPr>
              <w:t>/2026</w:t>
            </w:r>
          </w:p>
        </w:tc>
        <w:tc>
          <w:tcPr>
            <w:tcW w:w="2452" w:type="dxa"/>
            <w:vAlign w:val="bottom"/>
          </w:tcPr>
          <w:p w14:paraId="5C1E17D0" w14:textId="17266841" w:rsidR="002B2D13" w:rsidRPr="002520E2" w:rsidRDefault="002520E2" w:rsidP="00CF78F5">
            <w:pPr>
              <w:pStyle w:val="Ttulo3"/>
              <w:rPr>
                <w:rFonts w:ascii="Calibri Light" w:hAnsi="Calibri Light" w:cs="Calibri Light"/>
              </w:rPr>
            </w:pPr>
            <w:r>
              <w:rPr>
                <w:noProof/>
              </w:rPr>
              <w:drawing>
                <wp:inline distT="0" distB="0" distL="0" distR="0" wp14:anchorId="377A424E" wp14:editId="52E547E3">
                  <wp:extent cx="1386254" cy="728684"/>
                  <wp:effectExtent l="0" t="0" r="4445" b="0"/>
                  <wp:docPr id="2" name="Imagem 1" descr="Amcor conclui aquisição da Bemis, criando a líder global em embalagem de  bens de consumo">
                    <a:extLst xmlns:a="http://schemas.openxmlformats.org/drawingml/2006/main">
                      <a:ext uri="{FF2B5EF4-FFF2-40B4-BE49-F238E27FC236}">
                        <a16:creationId xmlns:a16="http://schemas.microsoft.com/office/drawing/2014/main" id="{34858EB8-9EF5-FCA4-704C-B9B17276D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Amcor conclui aquisição da Bemis, criando a líder global em embalagem de  bens de consumo">
                            <a:extLst>
                              <a:ext uri="{FF2B5EF4-FFF2-40B4-BE49-F238E27FC236}">
                                <a16:creationId xmlns:a16="http://schemas.microsoft.com/office/drawing/2014/main" id="{34858EB8-9EF5-FCA4-704C-B9B17276D08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152" cy="743349"/>
                          </a:xfrm>
                          <a:prstGeom prst="rect">
                            <a:avLst/>
                          </a:prstGeom>
                          <a:noFill/>
                        </pic:spPr>
                      </pic:pic>
                    </a:graphicData>
                  </a:graphic>
                </wp:inline>
              </w:drawing>
            </w:r>
          </w:p>
        </w:tc>
      </w:tr>
    </w:tbl>
    <w:tbl>
      <w:tblPr>
        <w:tblStyle w:val="TabelacomGrelhaClara"/>
        <w:tblW w:w="5053"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620" w:firstRow="1" w:lastRow="0" w:firstColumn="0" w:lastColumn="0" w:noHBand="1" w:noVBand="1"/>
        <w:tblDescription w:val="Tabela de esquema"/>
      </w:tblPr>
      <w:tblGrid>
        <w:gridCol w:w="1900"/>
        <w:gridCol w:w="4048"/>
        <w:gridCol w:w="850"/>
        <w:gridCol w:w="3187"/>
      </w:tblGrid>
      <w:tr w:rsidR="002520E2" w:rsidRPr="002520E2" w14:paraId="0EE65750" w14:textId="77777777" w:rsidTr="00130A66">
        <w:tc>
          <w:tcPr>
            <w:tcW w:w="1900" w:type="dxa"/>
          </w:tcPr>
          <w:p w14:paraId="3AE56DE1" w14:textId="13E4058D" w:rsidR="002520E2" w:rsidRPr="002520E2" w:rsidRDefault="00A145FF" w:rsidP="002520E2">
            <w:pPr>
              <w:pStyle w:val="Ttulo2"/>
              <w:spacing w:after="80"/>
              <w:rPr>
                <w:rFonts w:ascii="Calibri Light" w:hAnsi="Calibri Light" w:cs="Calibri Light"/>
                <w:sz w:val="24"/>
                <w:szCs w:val="40"/>
              </w:rPr>
            </w:pPr>
            <w:sdt>
              <w:sdtPr>
                <w:rPr>
                  <w:rFonts w:ascii="Calibri Light" w:hAnsi="Calibri Light" w:cs="Calibri Light"/>
                  <w:sz w:val="24"/>
                  <w:szCs w:val="40"/>
                </w:rPr>
                <w:id w:val="1643469904"/>
                <w:placeholder>
                  <w:docPart w:val="D29FCA4A3E2E4F77BD35A38D27D879BB"/>
                </w:placeholder>
                <w:temporary/>
                <w:showingPlcHdr/>
                <w15:appearance w15:val="hidden"/>
              </w:sdtPr>
              <w:sdtEndPr/>
              <w:sdtContent>
                <w:r w:rsidR="002520E2" w:rsidRPr="002520E2">
                  <w:rPr>
                    <w:rFonts w:ascii="Calibri Light" w:hAnsi="Calibri Light" w:cs="Calibri Light"/>
                    <w:sz w:val="24"/>
                    <w:szCs w:val="40"/>
                    <w:lang w:bidi="pt-PT"/>
                  </w:rPr>
                  <w:t>Participantes:</w:t>
                </w:r>
              </w:sdtContent>
            </w:sdt>
          </w:p>
        </w:tc>
        <w:tc>
          <w:tcPr>
            <w:tcW w:w="4053" w:type="dxa"/>
          </w:tcPr>
          <w:p w14:paraId="313A72CD" w14:textId="42EAE7AB" w:rsidR="002520E2" w:rsidRPr="002520E2" w:rsidRDefault="002520E2" w:rsidP="002520E2">
            <w:pPr>
              <w:rPr>
                <w:rFonts w:ascii="Calibri Light" w:hAnsi="Calibri Light" w:cs="Calibri Light"/>
                <w:sz w:val="24"/>
                <w:szCs w:val="24"/>
              </w:rPr>
            </w:pPr>
            <w:r w:rsidRPr="002520E2">
              <w:rPr>
                <w:rFonts w:ascii="Calibri Light" w:hAnsi="Calibri Light" w:cs="Calibri Light"/>
                <w:b/>
                <w:bCs/>
                <w:color w:val="1F497D" w:themeColor="text2"/>
                <w:sz w:val="24"/>
                <w:szCs w:val="24"/>
              </w:rPr>
              <w:t>Isabel Portela</w:t>
            </w:r>
            <w:r w:rsidRPr="002520E2">
              <w:rPr>
                <w:rFonts w:ascii="Calibri Light" w:hAnsi="Calibri Light" w:cs="Calibri Light"/>
                <w:color w:val="1F497D" w:themeColor="text2"/>
                <w:sz w:val="24"/>
                <w:szCs w:val="24"/>
              </w:rPr>
              <w:t xml:space="preserve"> </w:t>
            </w:r>
            <w:r w:rsidRPr="002520E2">
              <w:rPr>
                <w:rFonts w:ascii="Calibri Light" w:hAnsi="Calibri Light" w:cs="Calibri Light"/>
                <w:sz w:val="24"/>
                <w:szCs w:val="24"/>
              </w:rPr>
              <w:t>– Resp</w:t>
            </w:r>
            <w:r>
              <w:rPr>
                <w:rFonts w:ascii="Calibri Light" w:hAnsi="Calibri Light" w:cs="Calibri Light"/>
                <w:sz w:val="24"/>
                <w:szCs w:val="24"/>
              </w:rPr>
              <w:t>.</w:t>
            </w:r>
            <w:r w:rsidRPr="002520E2">
              <w:rPr>
                <w:rFonts w:ascii="Calibri Light" w:hAnsi="Calibri Light" w:cs="Calibri Light"/>
                <w:sz w:val="24"/>
                <w:szCs w:val="24"/>
              </w:rPr>
              <w:t xml:space="preserve"> HSE AMCOR FLEXIBLES PORTO</w:t>
            </w:r>
          </w:p>
          <w:p w14:paraId="0EB51573" w14:textId="745308B0" w:rsidR="002520E2" w:rsidRPr="002520E2" w:rsidRDefault="002520E2" w:rsidP="002520E2">
            <w:pPr>
              <w:spacing w:after="80"/>
              <w:rPr>
                <w:rFonts w:ascii="Calibri Light" w:eastAsiaTheme="majorEastAsia" w:hAnsi="Calibri Light" w:cs="Calibri Light"/>
                <w:iCs/>
                <w:sz w:val="24"/>
                <w:szCs w:val="24"/>
              </w:rPr>
            </w:pPr>
            <w:r w:rsidRPr="002520E2">
              <w:rPr>
                <w:rFonts w:ascii="Calibri Light" w:hAnsi="Calibri Light" w:cs="Calibri Light"/>
                <w:b/>
                <w:bCs/>
                <w:color w:val="1F497D" w:themeColor="text2"/>
                <w:sz w:val="24"/>
                <w:szCs w:val="24"/>
              </w:rPr>
              <w:t>Mariana Pinto</w:t>
            </w:r>
            <w:r w:rsidRPr="002520E2">
              <w:rPr>
                <w:rFonts w:ascii="Calibri Light" w:hAnsi="Calibri Light" w:cs="Calibri Light"/>
                <w:color w:val="1F497D" w:themeColor="text2"/>
                <w:sz w:val="24"/>
                <w:szCs w:val="24"/>
              </w:rPr>
              <w:t xml:space="preserve"> </w:t>
            </w:r>
            <w:r>
              <w:rPr>
                <w:rFonts w:ascii="Calibri Light" w:hAnsi="Calibri Light" w:cs="Calibri Light"/>
                <w:sz w:val="24"/>
                <w:szCs w:val="24"/>
              </w:rPr>
              <w:t>–</w:t>
            </w:r>
            <w:r w:rsidRPr="002520E2">
              <w:rPr>
                <w:rFonts w:ascii="Calibri Light" w:hAnsi="Calibri Light" w:cs="Calibri Light"/>
                <w:sz w:val="24"/>
                <w:szCs w:val="24"/>
              </w:rPr>
              <w:t xml:space="preserve"> Auditor</w:t>
            </w:r>
            <w:r>
              <w:rPr>
                <w:rFonts w:ascii="Calibri Light" w:hAnsi="Calibri Light" w:cs="Calibri Light"/>
                <w:sz w:val="24"/>
                <w:szCs w:val="24"/>
              </w:rPr>
              <w:t xml:space="preserve">a Serviço externo Contratado de VCL </w:t>
            </w:r>
          </w:p>
        </w:tc>
        <w:tc>
          <w:tcPr>
            <w:tcW w:w="851" w:type="dxa"/>
          </w:tcPr>
          <w:p w14:paraId="5404A5E8" w14:textId="216C0302" w:rsidR="002520E2" w:rsidRPr="002520E2" w:rsidRDefault="002520E2" w:rsidP="002520E2">
            <w:pPr>
              <w:pStyle w:val="Ttulo2"/>
              <w:spacing w:after="80"/>
              <w:ind w:left="556" w:hanging="556"/>
              <w:rPr>
                <w:rFonts w:ascii="Calibri Light" w:hAnsi="Calibri Light" w:cs="Calibri Light"/>
                <w:sz w:val="24"/>
                <w:szCs w:val="40"/>
              </w:rPr>
            </w:pPr>
          </w:p>
        </w:tc>
        <w:tc>
          <w:tcPr>
            <w:tcW w:w="3191" w:type="dxa"/>
          </w:tcPr>
          <w:p w14:paraId="515D99E9" w14:textId="737E7990" w:rsidR="002520E2" w:rsidRPr="002520E2" w:rsidRDefault="00A145FF" w:rsidP="002520E2">
            <w:pPr>
              <w:spacing w:after="80"/>
              <w:rPr>
                <w:rFonts w:ascii="Calibri Light" w:hAnsi="Calibri Light" w:cs="Calibri Light"/>
                <w:sz w:val="24"/>
                <w:szCs w:val="24"/>
              </w:rPr>
            </w:pPr>
            <w:sdt>
              <w:sdtPr>
                <w:rPr>
                  <w:rFonts w:ascii="Calibri Light" w:hAnsi="Calibri Light" w:cs="Calibri Light"/>
                  <w:sz w:val="24"/>
                  <w:szCs w:val="24"/>
                </w:rPr>
                <w:id w:val="-442851289"/>
                <w:placeholder>
                  <w:docPart w:val="7B51545379C74BDB9B92D21A039AF711"/>
                </w:placeholder>
                <w:temporary/>
                <w:showingPlcHdr/>
                <w15:appearance w15:val="hidden"/>
              </w:sdtPr>
              <w:sdtEndPr/>
              <w:sdtContent>
                <w:r w:rsidR="002520E2" w:rsidRPr="002520E2">
                  <w:rPr>
                    <w:rFonts w:ascii="Calibri Light" w:hAnsi="Calibri Light" w:cs="Calibri Light"/>
                    <w:b/>
                    <w:bCs/>
                    <w:sz w:val="24"/>
                    <w:szCs w:val="24"/>
                    <w:lang w:bidi="pt-PT"/>
                  </w:rPr>
                  <w:t>Tipo de reunião:</w:t>
                </w:r>
              </w:sdtContent>
            </w:sdt>
            <w:r w:rsidR="002520E2" w:rsidRPr="002520E2">
              <w:rPr>
                <w:rFonts w:ascii="Calibri Light" w:hAnsi="Calibri Light" w:cs="Calibri Light"/>
                <w:sz w:val="24"/>
                <w:szCs w:val="24"/>
              </w:rPr>
              <w:t xml:space="preserve"> Remota</w:t>
            </w:r>
          </w:p>
        </w:tc>
      </w:tr>
    </w:tbl>
    <w:p w14:paraId="39AFE5A1" w14:textId="5C39DBDF" w:rsidR="002B2D13" w:rsidRPr="002520E2" w:rsidRDefault="00CF78F5" w:rsidP="002520E2">
      <w:pPr>
        <w:pStyle w:val="Ttulo4"/>
        <w:shd w:val="clear" w:color="auto" w:fill="DBE5F1" w:themeFill="accent1" w:themeFillTint="33"/>
        <w:rPr>
          <w:rFonts w:ascii="Calibri Light" w:hAnsi="Calibri Light" w:cs="Calibri Light"/>
          <w:sz w:val="24"/>
          <w:szCs w:val="24"/>
        </w:rPr>
      </w:pPr>
      <w:bookmarkStart w:id="0" w:name="MinuteItems"/>
      <w:bookmarkStart w:id="1" w:name="MinuteTopicSection"/>
      <w:bookmarkEnd w:id="0"/>
      <w:r w:rsidRPr="002520E2">
        <w:rPr>
          <w:rFonts w:ascii="Calibri Light" w:hAnsi="Calibri Light" w:cs="Calibri Light"/>
          <w:sz w:val="24"/>
          <w:szCs w:val="24"/>
        </w:rPr>
        <w:t>Descrição da reunião</w:t>
      </w:r>
      <w:r w:rsidR="002520E2">
        <w:rPr>
          <w:rFonts w:ascii="Calibri Light" w:hAnsi="Calibri Light" w:cs="Calibri Light"/>
          <w:sz w:val="24"/>
          <w:szCs w:val="24"/>
        </w:rPr>
        <w:t>:</w:t>
      </w:r>
    </w:p>
    <w:p w14:paraId="2C092290" w14:textId="2720836C" w:rsidR="002B2D13" w:rsidRPr="002520E2" w:rsidRDefault="002520E2" w:rsidP="002520E2">
      <w:pPr>
        <w:spacing w:line="276" w:lineRule="auto"/>
        <w:jc w:val="both"/>
        <w:rPr>
          <w:rFonts w:ascii="Calibri Light" w:hAnsi="Calibri Light" w:cs="Calibri Light"/>
          <w:sz w:val="24"/>
          <w:szCs w:val="24"/>
        </w:rPr>
      </w:pPr>
      <w:r w:rsidRPr="002520E2">
        <w:rPr>
          <w:rFonts w:ascii="Calibri Light" w:hAnsi="Calibri Light" w:cs="Calibri Light"/>
          <w:sz w:val="24"/>
          <w:szCs w:val="24"/>
        </w:rPr>
        <w:t>Foi realizada</w:t>
      </w:r>
      <w:r w:rsidR="00CF78F5" w:rsidRPr="002520E2">
        <w:rPr>
          <w:rFonts w:ascii="Calibri Light" w:hAnsi="Calibri Light" w:cs="Calibri Light"/>
          <w:sz w:val="24"/>
          <w:szCs w:val="24"/>
        </w:rPr>
        <w:t xml:space="preserve"> a verificação de conformidade legal mensal assumindo os diplomas publicados e devidamente identificados na Plataforma SIAWISE, de </w:t>
      </w:r>
      <w:r w:rsidR="005478EA">
        <w:rPr>
          <w:rFonts w:ascii="Calibri Light" w:hAnsi="Calibri Light" w:cs="Calibri Light"/>
          <w:sz w:val="24"/>
          <w:szCs w:val="24"/>
        </w:rPr>
        <w:t>01 de</w:t>
      </w:r>
      <w:r w:rsidR="00954939">
        <w:rPr>
          <w:rFonts w:ascii="Calibri Light" w:hAnsi="Calibri Light" w:cs="Calibri Light"/>
          <w:sz w:val="24"/>
          <w:szCs w:val="24"/>
        </w:rPr>
        <w:t xml:space="preserve"> Maio</w:t>
      </w:r>
      <w:r w:rsidR="00A34774">
        <w:rPr>
          <w:rFonts w:ascii="Calibri Light" w:hAnsi="Calibri Light" w:cs="Calibri Light"/>
          <w:sz w:val="24"/>
          <w:szCs w:val="24"/>
        </w:rPr>
        <w:t xml:space="preserve"> </w:t>
      </w:r>
      <w:r w:rsidR="00211E2F">
        <w:rPr>
          <w:rFonts w:ascii="Calibri Light" w:hAnsi="Calibri Light" w:cs="Calibri Light"/>
          <w:sz w:val="24"/>
          <w:szCs w:val="24"/>
        </w:rPr>
        <w:t xml:space="preserve">de </w:t>
      </w:r>
      <w:r w:rsidR="00A25255">
        <w:rPr>
          <w:rFonts w:ascii="Calibri Light" w:hAnsi="Calibri Light" w:cs="Calibri Light"/>
          <w:sz w:val="24"/>
          <w:szCs w:val="24"/>
        </w:rPr>
        <w:t>2026</w:t>
      </w:r>
      <w:r w:rsidR="0070779B">
        <w:rPr>
          <w:rFonts w:ascii="Calibri Light" w:hAnsi="Calibri Light" w:cs="Calibri Light"/>
          <w:sz w:val="24"/>
          <w:szCs w:val="24"/>
        </w:rPr>
        <w:t xml:space="preserve"> a </w:t>
      </w:r>
      <w:r w:rsidR="00954939">
        <w:rPr>
          <w:rFonts w:ascii="Calibri Light" w:hAnsi="Calibri Light" w:cs="Calibri Light"/>
          <w:sz w:val="24"/>
          <w:szCs w:val="24"/>
        </w:rPr>
        <w:t>31 de Maio</w:t>
      </w:r>
      <w:r w:rsidR="00F628B5">
        <w:rPr>
          <w:rFonts w:ascii="Calibri Light" w:hAnsi="Calibri Light" w:cs="Calibri Light"/>
          <w:sz w:val="24"/>
          <w:szCs w:val="24"/>
        </w:rPr>
        <w:t xml:space="preserve"> </w:t>
      </w:r>
      <w:r w:rsidR="00DD3C00">
        <w:rPr>
          <w:rFonts w:ascii="Calibri Light" w:hAnsi="Calibri Light" w:cs="Calibri Light"/>
          <w:sz w:val="24"/>
          <w:szCs w:val="24"/>
        </w:rPr>
        <w:t>de 2026</w:t>
      </w:r>
      <w:r w:rsidR="003A28DD">
        <w:rPr>
          <w:rFonts w:ascii="Calibri Light" w:hAnsi="Calibri Light" w:cs="Calibri Light"/>
          <w:sz w:val="24"/>
          <w:szCs w:val="24"/>
        </w:rPr>
        <w:t>.</w:t>
      </w:r>
    </w:p>
    <w:p w14:paraId="56862CD9" w14:textId="2A96D4B6" w:rsidR="00D11429" w:rsidRDefault="00CF78F5" w:rsidP="002520E2">
      <w:pPr>
        <w:spacing w:line="276" w:lineRule="auto"/>
        <w:jc w:val="both"/>
        <w:rPr>
          <w:rFonts w:ascii="Calibri Light" w:hAnsi="Calibri Light" w:cs="Calibri Light"/>
          <w:sz w:val="24"/>
          <w:szCs w:val="24"/>
        </w:rPr>
      </w:pPr>
      <w:r w:rsidRPr="002520E2">
        <w:rPr>
          <w:rFonts w:ascii="Calibri Light" w:hAnsi="Calibri Light" w:cs="Calibri Light"/>
          <w:sz w:val="24"/>
          <w:szCs w:val="24"/>
        </w:rPr>
        <w:t xml:space="preserve">A lista alvo de verificação encontra-se na Plataforma SIAWISE, </w:t>
      </w:r>
      <w:r w:rsidRPr="002520E2">
        <w:rPr>
          <w:rFonts w:ascii="Calibri Light" w:hAnsi="Calibri Light" w:cs="Calibri Light"/>
          <w:b/>
          <w:bCs/>
          <w:i/>
          <w:iCs/>
          <w:color w:val="1F497D" w:themeColor="text2"/>
          <w:sz w:val="24"/>
          <w:szCs w:val="24"/>
        </w:rPr>
        <w:t>Módulos Documentos, Pasta: AMCOR FLEXIBLES PORTO - VCL MENSAL/</w:t>
      </w:r>
      <w:r w:rsidR="00954939">
        <w:rPr>
          <w:rFonts w:ascii="Calibri Light" w:hAnsi="Calibri Light" w:cs="Calibri Light"/>
          <w:b/>
          <w:bCs/>
          <w:i/>
          <w:iCs/>
          <w:color w:val="1F497D" w:themeColor="text2"/>
          <w:sz w:val="24"/>
          <w:szCs w:val="24"/>
        </w:rPr>
        <w:t>5</w:t>
      </w:r>
      <w:r w:rsidR="009D17B6">
        <w:rPr>
          <w:rFonts w:ascii="Calibri Light" w:hAnsi="Calibri Light" w:cs="Calibri Light"/>
          <w:b/>
          <w:bCs/>
          <w:i/>
          <w:iCs/>
          <w:color w:val="1F497D" w:themeColor="text2"/>
          <w:sz w:val="24"/>
          <w:szCs w:val="24"/>
        </w:rPr>
        <w:t xml:space="preserve"> </w:t>
      </w:r>
      <w:r w:rsidR="00F42FC0">
        <w:rPr>
          <w:rFonts w:ascii="Calibri Light" w:hAnsi="Calibri Light" w:cs="Calibri Light"/>
          <w:b/>
          <w:bCs/>
          <w:i/>
          <w:iCs/>
          <w:color w:val="1F497D" w:themeColor="text2"/>
          <w:sz w:val="24"/>
          <w:szCs w:val="24"/>
        </w:rPr>
        <w:t xml:space="preserve">– </w:t>
      </w:r>
      <w:r w:rsidR="00954939">
        <w:rPr>
          <w:rFonts w:ascii="Calibri Light" w:hAnsi="Calibri Light" w:cs="Calibri Light"/>
          <w:b/>
          <w:bCs/>
          <w:i/>
          <w:iCs/>
          <w:color w:val="1F497D" w:themeColor="text2"/>
          <w:sz w:val="24"/>
          <w:szCs w:val="24"/>
        </w:rPr>
        <w:t>Maio</w:t>
      </w:r>
      <w:r w:rsidR="00DD3C00">
        <w:rPr>
          <w:rFonts w:ascii="Calibri Light" w:hAnsi="Calibri Light" w:cs="Calibri Light"/>
          <w:b/>
          <w:bCs/>
          <w:i/>
          <w:iCs/>
          <w:color w:val="1F497D" w:themeColor="text2"/>
          <w:sz w:val="24"/>
          <w:szCs w:val="24"/>
        </w:rPr>
        <w:t xml:space="preserve"> 2026</w:t>
      </w:r>
      <w:r w:rsidRPr="002520E2">
        <w:rPr>
          <w:rFonts w:ascii="Calibri Light" w:hAnsi="Calibri Light" w:cs="Calibri Light"/>
          <w:b/>
          <w:bCs/>
          <w:i/>
          <w:iCs/>
          <w:color w:val="1F497D" w:themeColor="text2"/>
          <w:sz w:val="24"/>
          <w:szCs w:val="24"/>
        </w:rPr>
        <w:t>/ A – Lista diplomas e relatório</w:t>
      </w:r>
      <w:r w:rsidRPr="002520E2">
        <w:rPr>
          <w:rFonts w:ascii="Calibri Light" w:hAnsi="Calibri Light" w:cs="Calibri Light"/>
          <w:sz w:val="24"/>
          <w:szCs w:val="24"/>
        </w:rPr>
        <w:t>.</w:t>
      </w:r>
    </w:p>
    <w:p w14:paraId="55F1FA5C" w14:textId="77777777" w:rsidR="007161EA" w:rsidRDefault="007161EA" w:rsidP="007161EA">
      <w:pPr>
        <w:spacing w:line="276" w:lineRule="auto"/>
        <w:jc w:val="both"/>
        <w:rPr>
          <w:rFonts w:ascii="Calibri Light" w:hAnsi="Calibri Light" w:cs="Calibri Light"/>
          <w:sz w:val="24"/>
          <w:szCs w:val="24"/>
        </w:rPr>
      </w:pPr>
      <w:r>
        <w:rPr>
          <w:rFonts w:ascii="Calibri Light" w:hAnsi="Calibri Light" w:cs="Calibri Light"/>
          <w:sz w:val="24"/>
          <w:szCs w:val="24"/>
        </w:rPr>
        <w:t>Foi ainda verificada o controlo das Normas, despachos e notas técnicas que ficou resumido em:</w:t>
      </w:r>
    </w:p>
    <w:p w14:paraId="3F1E70D7" w14:textId="29F049B8" w:rsidR="007161EA" w:rsidRDefault="007161EA" w:rsidP="007161EA">
      <w:pPr>
        <w:spacing w:line="276" w:lineRule="auto"/>
        <w:jc w:val="both"/>
        <w:rPr>
          <w:rFonts w:ascii="Calibri Light" w:hAnsi="Calibri Light" w:cs="Calibri Light"/>
          <w:sz w:val="24"/>
          <w:szCs w:val="24"/>
        </w:rPr>
      </w:pPr>
      <w:r w:rsidRPr="002520E2">
        <w:rPr>
          <w:rFonts w:ascii="Calibri Light" w:hAnsi="Calibri Light" w:cs="Calibri Light"/>
          <w:b/>
          <w:bCs/>
          <w:i/>
          <w:iCs/>
          <w:color w:val="1F497D" w:themeColor="text2"/>
          <w:sz w:val="24"/>
          <w:szCs w:val="24"/>
        </w:rPr>
        <w:t xml:space="preserve">Módulos Documentos, Pasta: </w:t>
      </w:r>
      <w:r w:rsidRPr="00EF676F">
        <w:rPr>
          <w:rFonts w:ascii="Calibri Light" w:hAnsi="Calibri Light" w:cs="Calibri Light"/>
          <w:b/>
          <w:bCs/>
          <w:i/>
          <w:iCs/>
          <w:color w:val="1F497D" w:themeColor="text2"/>
          <w:sz w:val="24"/>
          <w:szCs w:val="24"/>
        </w:rPr>
        <w:t>AMCOR FLEXIBLES PORTO - CONTROLO NORMAS, DESPACHOS e NOTAS TÉCNICAS</w:t>
      </w:r>
      <w:r>
        <w:rPr>
          <w:rFonts w:ascii="Calibri Light" w:hAnsi="Calibri Light" w:cs="Calibri Light"/>
          <w:b/>
          <w:bCs/>
          <w:i/>
          <w:iCs/>
          <w:color w:val="1F497D" w:themeColor="text2"/>
          <w:sz w:val="24"/>
          <w:szCs w:val="24"/>
        </w:rPr>
        <w:t>/</w:t>
      </w:r>
      <w:r w:rsidR="00954939">
        <w:rPr>
          <w:rFonts w:ascii="Calibri Light" w:hAnsi="Calibri Light" w:cs="Calibri Light"/>
          <w:b/>
          <w:bCs/>
          <w:i/>
          <w:iCs/>
          <w:color w:val="1F497D" w:themeColor="text2"/>
          <w:sz w:val="24"/>
          <w:szCs w:val="24"/>
        </w:rPr>
        <w:t>E</w:t>
      </w:r>
      <w:r>
        <w:rPr>
          <w:rFonts w:ascii="Calibri Light" w:hAnsi="Calibri Light" w:cs="Calibri Light"/>
          <w:b/>
          <w:bCs/>
          <w:i/>
          <w:iCs/>
          <w:color w:val="1F497D" w:themeColor="text2"/>
          <w:sz w:val="24"/>
          <w:szCs w:val="24"/>
        </w:rPr>
        <w:t xml:space="preserve">- </w:t>
      </w:r>
      <w:r w:rsidR="00954939">
        <w:rPr>
          <w:rFonts w:ascii="Calibri Light" w:hAnsi="Calibri Light" w:cs="Calibri Light"/>
          <w:b/>
          <w:bCs/>
          <w:i/>
          <w:iCs/>
          <w:color w:val="1F497D" w:themeColor="text2"/>
          <w:sz w:val="24"/>
          <w:szCs w:val="24"/>
        </w:rPr>
        <w:t>Maio</w:t>
      </w:r>
      <w:r w:rsidR="0025531A">
        <w:rPr>
          <w:rFonts w:ascii="Calibri Light" w:hAnsi="Calibri Light" w:cs="Calibri Light"/>
          <w:b/>
          <w:bCs/>
          <w:i/>
          <w:iCs/>
          <w:color w:val="1F497D" w:themeColor="text2"/>
          <w:sz w:val="24"/>
          <w:szCs w:val="24"/>
        </w:rPr>
        <w:t xml:space="preserve"> 2026</w:t>
      </w:r>
    </w:p>
    <w:p w14:paraId="757FB651" w14:textId="77777777" w:rsidR="002B2D13" w:rsidRPr="009844AD" w:rsidRDefault="00A145FF" w:rsidP="002520E2">
      <w:pPr>
        <w:pStyle w:val="Ttulo4"/>
        <w:shd w:val="clear" w:color="auto" w:fill="DBE5F1" w:themeFill="accent1" w:themeFillTint="33"/>
        <w:rPr>
          <w:rFonts w:ascii="Calibri Light" w:hAnsi="Calibri Light" w:cs="Calibri Light"/>
          <w:b w:val="0"/>
          <w:sz w:val="24"/>
          <w:szCs w:val="24"/>
        </w:rPr>
      </w:pPr>
      <w:sdt>
        <w:sdtPr>
          <w:rPr>
            <w:rFonts w:ascii="Calibri Light" w:hAnsi="Calibri Light" w:cs="Calibri Light"/>
            <w:b w:val="0"/>
            <w:sz w:val="24"/>
            <w:szCs w:val="24"/>
          </w:rPr>
          <w:id w:val="1574465788"/>
          <w:placeholder>
            <w:docPart w:val="2CCF35CC388E4C4FBD69B65DA4AEC91D"/>
          </w:placeholder>
          <w:temporary/>
          <w:showingPlcHdr/>
          <w15:appearance w15:val="hidden"/>
        </w:sdtPr>
        <w:sdtEndPr/>
        <w:sdtContent>
          <w:r w:rsidR="006344A8" w:rsidRPr="007161EA">
            <w:rPr>
              <w:rFonts w:ascii="Calibri Light" w:hAnsi="Calibri Light" w:cs="Calibri Light"/>
              <w:bCs/>
              <w:sz w:val="24"/>
              <w:szCs w:val="24"/>
              <w:shd w:val="clear" w:color="auto" w:fill="DBE5F1" w:themeFill="accent1" w:themeFillTint="33"/>
              <w:lang w:bidi="pt-PT"/>
            </w:rPr>
            <w:t>Conclusões:</w:t>
          </w:r>
        </w:sdtContent>
      </w:sdt>
    </w:p>
    <w:bookmarkEnd w:id="1"/>
    <w:p w14:paraId="210491A3" w14:textId="4685A369" w:rsidR="00490E1D" w:rsidRPr="00490E1D" w:rsidRDefault="00490E1D" w:rsidP="00490E1D">
      <w:pPr>
        <w:jc w:val="both"/>
        <w:rPr>
          <w:rFonts w:ascii="Calibri Light" w:hAnsi="Calibri Light" w:cs="Calibri Light"/>
          <w:sz w:val="24"/>
          <w:szCs w:val="24"/>
        </w:rPr>
      </w:pPr>
      <w:r w:rsidRPr="00490E1D">
        <w:rPr>
          <w:rFonts w:ascii="Calibri Light" w:hAnsi="Calibri Light" w:cs="Calibri Light"/>
          <w:sz w:val="24"/>
          <w:szCs w:val="24"/>
        </w:rPr>
        <w:t xml:space="preserve">O Decreto-Lei n.º 100/2026, de 22 de maio é não aplicável à atividade atual </w:t>
      </w:r>
      <w:r>
        <w:rPr>
          <w:rFonts w:ascii="Calibri Light" w:hAnsi="Calibri Light" w:cs="Calibri Light"/>
          <w:sz w:val="24"/>
          <w:szCs w:val="24"/>
        </w:rPr>
        <w:t>da AMCOR</w:t>
      </w:r>
      <w:r w:rsidRPr="00490E1D">
        <w:rPr>
          <w:rFonts w:ascii="Calibri Light" w:hAnsi="Calibri Light" w:cs="Calibri Light"/>
          <w:sz w:val="24"/>
          <w:szCs w:val="24"/>
        </w:rPr>
        <w:t>. O diploma regula exclusivamente a gestão dinâmica dos Títulos de Reserva de Capacidade (TRC) de ligação à Rede Elétrica de Serviço Público atribuídos ao abrigo do Decreto-Lei n.º 15/2022, aplicando-se a promotores de projetos de produção de eletricidade. Apenas será aplicável caso a empresa venha a desenvolver projetos de produção de energia elétrica sujeitos à obtenção de TRC.</w:t>
      </w:r>
    </w:p>
    <w:p w14:paraId="1361B1A7" w14:textId="47CAC591" w:rsidR="00490E1D" w:rsidRPr="00490E1D" w:rsidRDefault="00490E1D" w:rsidP="00490E1D">
      <w:pPr>
        <w:jc w:val="both"/>
        <w:rPr>
          <w:rFonts w:ascii="Calibri Light" w:hAnsi="Calibri Light" w:cs="Calibri Light"/>
          <w:sz w:val="24"/>
          <w:szCs w:val="24"/>
        </w:rPr>
      </w:pPr>
      <w:r w:rsidRPr="00490E1D">
        <w:rPr>
          <w:rFonts w:ascii="Calibri Light" w:hAnsi="Calibri Light" w:cs="Calibri Light"/>
          <w:sz w:val="24"/>
          <w:szCs w:val="24"/>
        </w:rPr>
        <w:t xml:space="preserve">O Decreto-Lei n.º 108/2026, de 29 de maio, não </w:t>
      </w:r>
      <w:r w:rsidR="004962E4" w:rsidRPr="00490E1D">
        <w:rPr>
          <w:rFonts w:ascii="Calibri Light" w:hAnsi="Calibri Light" w:cs="Calibri Light"/>
          <w:sz w:val="24"/>
          <w:szCs w:val="24"/>
        </w:rPr>
        <w:t>cria um</w:t>
      </w:r>
      <w:r w:rsidRPr="00490E1D">
        <w:rPr>
          <w:rFonts w:ascii="Calibri Light" w:hAnsi="Calibri Light" w:cs="Calibri Light"/>
          <w:sz w:val="24"/>
          <w:szCs w:val="24"/>
        </w:rPr>
        <w:t xml:space="preserve"> regime; ele revê e corrige as alterações introduzidas pelo Decreto-Lei n.º 10/2024 (Simplex Urbanístico), tornando os processos de licenciamento mais claros, rápidos e juridicamente mais seguros.</w:t>
      </w:r>
    </w:p>
    <w:p w14:paraId="25E92138" w14:textId="77777777" w:rsidR="00490E1D" w:rsidRPr="00490E1D" w:rsidRDefault="00490E1D" w:rsidP="00490E1D">
      <w:pPr>
        <w:jc w:val="both"/>
        <w:rPr>
          <w:rFonts w:ascii="Calibri Light" w:hAnsi="Calibri Light" w:cs="Calibri Light"/>
          <w:sz w:val="24"/>
          <w:szCs w:val="24"/>
        </w:rPr>
      </w:pPr>
      <w:r w:rsidRPr="00490E1D">
        <w:rPr>
          <w:rFonts w:ascii="Calibri Light" w:hAnsi="Calibri Light" w:cs="Calibri Light"/>
          <w:sz w:val="24"/>
          <w:szCs w:val="24"/>
        </w:rPr>
        <w:t>As principais alterações são:</w:t>
      </w:r>
    </w:p>
    <w:p w14:paraId="7BAC3B1B" w14:textId="17E1EBCF" w:rsidR="00490E1D" w:rsidRPr="000D7B64" w:rsidRDefault="00490E1D" w:rsidP="000D7B64">
      <w:pPr>
        <w:pStyle w:val="PargrafodaLista"/>
        <w:numPr>
          <w:ilvl w:val="0"/>
          <w:numId w:val="22"/>
        </w:numPr>
        <w:jc w:val="both"/>
        <w:rPr>
          <w:rFonts w:ascii="Calibri Light" w:hAnsi="Calibri Light" w:cs="Calibri Light"/>
          <w:sz w:val="24"/>
          <w:szCs w:val="24"/>
        </w:rPr>
      </w:pPr>
      <w:r w:rsidRPr="000D7B64">
        <w:rPr>
          <w:rFonts w:ascii="Calibri Light" w:hAnsi="Calibri Light" w:cs="Calibri Light"/>
          <w:sz w:val="24"/>
          <w:szCs w:val="24"/>
        </w:rPr>
        <w:t xml:space="preserve">Simplificação e agilização do processo de licenciamento. </w:t>
      </w:r>
    </w:p>
    <w:p w14:paraId="19646BE1" w14:textId="2F51AAFE" w:rsidR="00490E1D" w:rsidRPr="000D7B64" w:rsidRDefault="00490E1D" w:rsidP="000D7B64">
      <w:pPr>
        <w:pStyle w:val="PargrafodaLista"/>
        <w:numPr>
          <w:ilvl w:val="0"/>
          <w:numId w:val="22"/>
        </w:numPr>
        <w:jc w:val="both"/>
        <w:rPr>
          <w:rFonts w:ascii="Calibri Light" w:hAnsi="Calibri Light" w:cs="Calibri Light"/>
          <w:sz w:val="24"/>
          <w:szCs w:val="24"/>
        </w:rPr>
      </w:pPr>
      <w:r w:rsidRPr="000D7B64">
        <w:rPr>
          <w:rFonts w:ascii="Calibri Light" w:hAnsi="Calibri Light" w:cs="Calibri Light"/>
          <w:sz w:val="24"/>
          <w:szCs w:val="24"/>
        </w:rPr>
        <w:t xml:space="preserve">Clarificação dos procedimentos e dos prazos. </w:t>
      </w:r>
    </w:p>
    <w:p w14:paraId="3C8B4DF6" w14:textId="0B39494C" w:rsidR="00490E1D" w:rsidRPr="000D7B64" w:rsidRDefault="00490E1D" w:rsidP="000D7B64">
      <w:pPr>
        <w:pStyle w:val="PargrafodaLista"/>
        <w:numPr>
          <w:ilvl w:val="0"/>
          <w:numId w:val="22"/>
        </w:numPr>
        <w:jc w:val="both"/>
        <w:rPr>
          <w:rFonts w:ascii="Calibri Light" w:hAnsi="Calibri Light" w:cs="Calibri Light"/>
          <w:sz w:val="24"/>
          <w:szCs w:val="24"/>
        </w:rPr>
      </w:pPr>
      <w:r w:rsidRPr="000D7B64">
        <w:rPr>
          <w:rFonts w:ascii="Calibri Light" w:hAnsi="Calibri Light" w:cs="Calibri Light"/>
          <w:sz w:val="24"/>
          <w:szCs w:val="24"/>
        </w:rPr>
        <w:t xml:space="preserve">Reforço da utilização da comunicação prévia quando legalmente admissível. </w:t>
      </w:r>
    </w:p>
    <w:p w14:paraId="473AAB30" w14:textId="4EBC53EB" w:rsidR="00490E1D" w:rsidRPr="000D7B64" w:rsidRDefault="00490E1D" w:rsidP="000D7B64">
      <w:pPr>
        <w:pStyle w:val="PargrafodaLista"/>
        <w:numPr>
          <w:ilvl w:val="0"/>
          <w:numId w:val="22"/>
        </w:numPr>
        <w:jc w:val="both"/>
        <w:rPr>
          <w:rFonts w:ascii="Calibri Light" w:hAnsi="Calibri Light" w:cs="Calibri Light"/>
          <w:sz w:val="24"/>
          <w:szCs w:val="24"/>
        </w:rPr>
      </w:pPr>
      <w:r w:rsidRPr="000D7B64">
        <w:rPr>
          <w:rFonts w:ascii="Calibri Light" w:hAnsi="Calibri Light" w:cs="Calibri Light"/>
          <w:sz w:val="24"/>
          <w:szCs w:val="24"/>
        </w:rPr>
        <w:t xml:space="preserve">Maior responsabilização dos intervenientes técnicos e do dono da obra. </w:t>
      </w:r>
    </w:p>
    <w:p w14:paraId="30C61B98" w14:textId="1545EACC" w:rsidR="00490E1D" w:rsidRPr="000D7B64" w:rsidRDefault="00490E1D" w:rsidP="000D7B64">
      <w:pPr>
        <w:pStyle w:val="PargrafodaLista"/>
        <w:numPr>
          <w:ilvl w:val="0"/>
          <w:numId w:val="22"/>
        </w:numPr>
        <w:jc w:val="both"/>
        <w:rPr>
          <w:rFonts w:ascii="Calibri Light" w:hAnsi="Calibri Light" w:cs="Calibri Light"/>
          <w:sz w:val="24"/>
          <w:szCs w:val="24"/>
        </w:rPr>
      </w:pPr>
      <w:r w:rsidRPr="000D7B64">
        <w:rPr>
          <w:rFonts w:ascii="Calibri Light" w:hAnsi="Calibri Light" w:cs="Calibri Light"/>
          <w:sz w:val="24"/>
          <w:szCs w:val="24"/>
        </w:rPr>
        <w:t xml:space="preserve">Exigências específicas para projetos que impliquem alterações estruturais. </w:t>
      </w:r>
    </w:p>
    <w:p w14:paraId="6EB2170C" w14:textId="79FCE425" w:rsidR="00490E1D" w:rsidRPr="000D7B64" w:rsidRDefault="00490E1D" w:rsidP="000D7B64">
      <w:pPr>
        <w:pStyle w:val="PargrafodaLista"/>
        <w:numPr>
          <w:ilvl w:val="0"/>
          <w:numId w:val="22"/>
        </w:numPr>
        <w:jc w:val="both"/>
        <w:rPr>
          <w:rFonts w:ascii="Calibri Light" w:hAnsi="Calibri Light" w:cs="Calibri Light"/>
          <w:sz w:val="24"/>
          <w:szCs w:val="24"/>
        </w:rPr>
      </w:pPr>
      <w:r w:rsidRPr="000D7B64">
        <w:rPr>
          <w:rFonts w:ascii="Calibri Light" w:hAnsi="Calibri Light" w:cs="Calibri Light"/>
          <w:sz w:val="24"/>
          <w:szCs w:val="24"/>
        </w:rPr>
        <w:t xml:space="preserve">Possível aplicação das novas regras ao processo de licenciamento em curso, dependendo da fase em que este se encontra. </w:t>
      </w:r>
    </w:p>
    <w:p w14:paraId="6AD427CA" w14:textId="0EB2113A" w:rsidR="00A87530" w:rsidRDefault="00490E1D" w:rsidP="00490E1D">
      <w:pPr>
        <w:jc w:val="both"/>
        <w:rPr>
          <w:rFonts w:ascii="Calibri Light" w:hAnsi="Calibri Light" w:cs="Calibri Light"/>
          <w:sz w:val="24"/>
          <w:szCs w:val="24"/>
        </w:rPr>
      </w:pPr>
      <w:r w:rsidRPr="00490E1D">
        <w:rPr>
          <w:rFonts w:ascii="Calibri Light" w:hAnsi="Calibri Light" w:cs="Calibri Light"/>
          <w:sz w:val="24"/>
          <w:szCs w:val="24"/>
        </w:rPr>
        <w:t>Para a</w:t>
      </w:r>
      <w:r w:rsidR="000D7B64">
        <w:rPr>
          <w:rFonts w:ascii="Calibri Light" w:hAnsi="Calibri Light" w:cs="Calibri Light"/>
          <w:sz w:val="24"/>
          <w:szCs w:val="24"/>
        </w:rPr>
        <w:t xml:space="preserve"> AMCOR</w:t>
      </w:r>
      <w:r w:rsidRPr="00490E1D">
        <w:rPr>
          <w:rFonts w:ascii="Calibri Light" w:hAnsi="Calibri Light" w:cs="Calibri Light"/>
          <w:sz w:val="24"/>
          <w:szCs w:val="24"/>
        </w:rPr>
        <w:t xml:space="preserve">, este diploma deve ser acompanhado de perto </w:t>
      </w:r>
      <w:r w:rsidR="002F0A40">
        <w:rPr>
          <w:rFonts w:ascii="Calibri Light" w:hAnsi="Calibri Light" w:cs="Calibri Light"/>
          <w:sz w:val="24"/>
          <w:szCs w:val="24"/>
        </w:rPr>
        <w:t>sempre que haja uma alteração a</w:t>
      </w:r>
      <w:r w:rsidRPr="00490E1D">
        <w:rPr>
          <w:rFonts w:ascii="Calibri Light" w:hAnsi="Calibri Light" w:cs="Calibri Light"/>
          <w:sz w:val="24"/>
          <w:szCs w:val="24"/>
        </w:rPr>
        <w:t>o processo de licenciamento, em articulação com o projetista e a Câmara Municipal, para confirmar se o processo transita para o novo regime e para assegurar o cumprimento dos requisitos procedimentais e técnicos aplicáveis.</w:t>
      </w:r>
      <w:r w:rsidR="000113A2">
        <w:rPr>
          <w:rFonts w:ascii="Calibri Light" w:hAnsi="Calibri Light" w:cs="Calibri Light"/>
          <w:sz w:val="24"/>
          <w:szCs w:val="24"/>
        </w:rPr>
        <w:t xml:space="preserve"> Este diploma deve ser tido em consideração, no novo processo de </w:t>
      </w:r>
      <w:r w:rsidR="000A0EC8">
        <w:rPr>
          <w:rFonts w:ascii="Calibri Light" w:hAnsi="Calibri Light" w:cs="Calibri Light"/>
          <w:sz w:val="24"/>
          <w:szCs w:val="24"/>
        </w:rPr>
        <w:t>instalação da nova URS.</w:t>
      </w:r>
    </w:p>
    <w:p w14:paraId="5798CA27" w14:textId="24656A5D"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 xml:space="preserve">Na sequência da publicação do </w:t>
      </w:r>
      <w:r w:rsidRPr="005E41B5">
        <w:rPr>
          <w:rFonts w:ascii="Calibri Light" w:hAnsi="Calibri Light" w:cs="Calibri Light"/>
          <w:b/>
          <w:bCs/>
          <w:sz w:val="24"/>
          <w:szCs w:val="24"/>
        </w:rPr>
        <w:t>Decreto-Lei n.º 109/2026, de 29 de maio</w:t>
      </w:r>
      <w:r w:rsidRPr="005E41B5">
        <w:rPr>
          <w:rFonts w:ascii="Calibri Light" w:hAnsi="Calibri Light" w:cs="Calibri Light"/>
          <w:sz w:val="24"/>
          <w:szCs w:val="24"/>
        </w:rPr>
        <w:t>, que altera o Decreto-Lei n.º 266/2007, procedemos à análise das principais alterações introduzidas e à avaliação do seu possível impacto nas instalações da A</w:t>
      </w:r>
      <w:r>
        <w:rPr>
          <w:rFonts w:ascii="Calibri Light" w:hAnsi="Calibri Light" w:cs="Calibri Light"/>
          <w:sz w:val="24"/>
          <w:szCs w:val="24"/>
        </w:rPr>
        <w:t>MCOR</w:t>
      </w:r>
      <w:r w:rsidRPr="005E41B5">
        <w:rPr>
          <w:rFonts w:ascii="Calibri Light" w:hAnsi="Calibri Light" w:cs="Calibri Light"/>
          <w:sz w:val="24"/>
          <w:szCs w:val="24"/>
        </w:rPr>
        <w:t>, considerando a existência de materiais contendo amianto.</w:t>
      </w:r>
    </w:p>
    <w:p w14:paraId="1B902372" w14:textId="08B59042"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 xml:space="preserve">Em primeiro lugar, importa esclarecer que este novo diploma </w:t>
      </w:r>
      <w:r w:rsidRPr="005E41B5">
        <w:rPr>
          <w:rFonts w:ascii="Calibri Light" w:hAnsi="Calibri Light" w:cs="Calibri Light"/>
          <w:b/>
          <w:bCs/>
          <w:sz w:val="24"/>
          <w:szCs w:val="24"/>
        </w:rPr>
        <w:t>não obriga à remoção imediata do amianto existente nas instalações</w:t>
      </w:r>
      <w:r w:rsidRPr="005E41B5">
        <w:rPr>
          <w:rFonts w:ascii="Calibri Light" w:hAnsi="Calibri Light" w:cs="Calibri Light"/>
          <w:sz w:val="24"/>
          <w:szCs w:val="24"/>
        </w:rPr>
        <w:t>. Ou seja, o facto de a A</w:t>
      </w:r>
      <w:r>
        <w:rPr>
          <w:rFonts w:ascii="Calibri Light" w:hAnsi="Calibri Light" w:cs="Calibri Light"/>
          <w:sz w:val="24"/>
          <w:szCs w:val="24"/>
        </w:rPr>
        <w:t>MCOR</w:t>
      </w:r>
      <w:r w:rsidRPr="005E41B5">
        <w:rPr>
          <w:rFonts w:ascii="Calibri Light" w:hAnsi="Calibri Light" w:cs="Calibri Light"/>
          <w:sz w:val="24"/>
          <w:szCs w:val="24"/>
        </w:rPr>
        <w:t xml:space="preserve"> possuir coberturas em fibrocimento ou </w:t>
      </w:r>
      <w:r w:rsidRPr="005E41B5">
        <w:rPr>
          <w:rFonts w:ascii="Calibri Light" w:hAnsi="Calibri Light" w:cs="Calibri Light"/>
          <w:sz w:val="24"/>
          <w:szCs w:val="24"/>
        </w:rPr>
        <w:lastRenderedPageBreak/>
        <w:t>outros materiais contendo amianto não significa, por si só, que estes tenham de ser removidos. Se os materiais estiverem em bom estado de conservação, não forem danificados e não apresentarem risco de libertação de fibras, podem permanecer em utilização, desde que sejam geridos de forma adequada.</w:t>
      </w:r>
    </w:p>
    <w:p w14:paraId="03AC87C3" w14:textId="77777777"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No entanto, o novo diploma reforça significativamente as obrigações das empresas relativamente à gestão destes materiais, sobretudo quando são realizados trabalhos de manutenção, reparação, instalação de novos equipamentos, remodelações ou quaisquer outras intervenções que possam afetar materiais contendo amianto.</w:t>
      </w:r>
    </w:p>
    <w:p w14:paraId="0CE0F1ED" w14:textId="77777777"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A principal alteração consiste no reforço da prevenção. A legislação passa a exigir que as empresas conheçam exatamente onde se encontram os materiais contendo amianto nas suas instalações, mantenham essa informação permanentemente atualizada e assegurem que qualquer pessoa ou empresa que venha a realizar trabalhos nessas zonas é previamente informada da sua existência.</w:t>
      </w:r>
    </w:p>
    <w:p w14:paraId="2CADB969" w14:textId="1FA392EB"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Neste sentido, caso a A</w:t>
      </w:r>
      <w:r>
        <w:rPr>
          <w:rFonts w:ascii="Calibri Light" w:hAnsi="Calibri Light" w:cs="Calibri Light"/>
          <w:sz w:val="24"/>
          <w:szCs w:val="24"/>
        </w:rPr>
        <w:t>MCOR</w:t>
      </w:r>
      <w:r w:rsidRPr="005E41B5">
        <w:rPr>
          <w:rFonts w:ascii="Calibri Light" w:hAnsi="Calibri Light" w:cs="Calibri Light"/>
          <w:sz w:val="24"/>
          <w:szCs w:val="24"/>
        </w:rPr>
        <w:t xml:space="preserve"> ainda não disponha de um inventário atualizado dos materiais contendo amianto, recomenda-se a sua revisão, identificando claramente a localização dos materiais, o seu estado de conservação e o respetivo grau de risco. Este inventário deverá ser revisto periodicamente e sempre que ocorram alterações nas instalações.</w:t>
      </w:r>
    </w:p>
    <w:p w14:paraId="1FAEC059" w14:textId="21243386"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Outra alteração importante prende-se com a avaliação de riscos. O novo diploma exige uma análise mais detalhada dos riscos associados ao amianto, tendo em consideração o estado de conservação dos materiais, a possibilidade de libertação de fibras, o tipo de trabalhos a executar e a eventual exposição dos trabalhadores. Assim, recomenda-se que a avaliação de riscos da A</w:t>
      </w:r>
      <w:r>
        <w:rPr>
          <w:rFonts w:ascii="Calibri Light" w:hAnsi="Calibri Light" w:cs="Calibri Light"/>
          <w:sz w:val="24"/>
          <w:szCs w:val="24"/>
        </w:rPr>
        <w:t>MCOR</w:t>
      </w:r>
      <w:r w:rsidRPr="005E41B5">
        <w:rPr>
          <w:rFonts w:ascii="Calibri Light" w:hAnsi="Calibri Light" w:cs="Calibri Light"/>
          <w:sz w:val="24"/>
          <w:szCs w:val="24"/>
        </w:rPr>
        <w:t xml:space="preserve"> seja revista de forma a refletir estes novos requisitos legais.</w:t>
      </w:r>
    </w:p>
    <w:p w14:paraId="0E15C996" w14:textId="77777777"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A legislação também reforça a responsabilidade da empresa sempre que sejam contratadas empresas externas para realizar trabalhos nas instalações. Antes do início de qualquer intervenção, a empresa contratada deverá ser informada da existência de materiais contendo amianto e dos locais onde estes se encontram. Caso os trabalhos incidam sobre esses materiais, deverão ser adotados procedimentos específicos de segurança e, quando legalmente aplicável, cumpridas as obrigações de comunicação à Autoridade para as Condições do Trabalho (ACT).</w:t>
      </w:r>
    </w:p>
    <w:p w14:paraId="74E33C42" w14:textId="77777777"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Na prática, isto significa que atividades aparentemente simples, como instalar uma nova tubagem, substituir luminárias, instalar painéis solares, montar linhas de vida, reparar uma cobertura ou fixar qualquer equipamento sobre placas de fibrocimento, deverão ser previamente avaliadas para verificar se existe risco de afetar materiais contendo amianto. Sempre que esse risco exista, os trabalhos terão de ser cuidadosamente planeados e executados por empresas competentes, utilizando métodos de trabalho que evitem ou reduzam ao mínimo a libertação de fibras.</w:t>
      </w:r>
    </w:p>
    <w:p w14:paraId="4C8B95BB" w14:textId="77777777"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O novo diploma reforça igualmente a necessidade de formação dos trabalhadores que possam contactar com materiais contendo amianto, direta ou indiretamente. Assim, recomenda-se verificar se os colaboradores da manutenção, os responsáveis pela gestão de empreiteiros, os técnicos de Segurança e Saúde no Trabalho e outros trabalhadores potencialmente envolvidos possuem formação adequada e atualizada relativamente aos riscos do amianto e aos procedimentos a adotar.</w:t>
      </w:r>
    </w:p>
    <w:p w14:paraId="21FBF430" w14:textId="77777777" w:rsidR="005E41B5" w:rsidRPr="005E41B5" w:rsidRDefault="005E41B5" w:rsidP="005E41B5">
      <w:pPr>
        <w:jc w:val="both"/>
        <w:rPr>
          <w:rFonts w:ascii="Calibri Light" w:hAnsi="Calibri Light" w:cs="Calibri Light"/>
          <w:sz w:val="24"/>
          <w:szCs w:val="24"/>
        </w:rPr>
      </w:pPr>
      <w:r w:rsidRPr="005E41B5">
        <w:rPr>
          <w:rFonts w:ascii="Calibri Light" w:hAnsi="Calibri Light" w:cs="Calibri Light"/>
          <w:sz w:val="24"/>
          <w:szCs w:val="24"/>
        </w:rPr>
        <w:t>Outra consequência prática da nova legislação consiste na necessidade de reforçar o acompanhamento do estado de conservação dos materiais contendo amianto. É aconselhável que sejam realizadas inspeções periódicas, devidamente registadas, permitindo demonstrar que os materiais permanecem em boas condições e que não apresentam sinais de degradação suscetíveis de provocar libertação de fibras.</w:t>
      </w:r>
    </w:p>
    <w:p w14:paraId="17FCB5E5" w14:textId="51A15B55" w:rsidR="005E41B5" w:rsidRPr="005E41B5" w:rsidRDefault="005E41B5" w:rsidP="006145CF">
      <w:pPr>
        <w:jc w:val="both"/>
        <w:rPr>
          <w:rFonts w:ascii="Calibri Light" w:hAnsi="Calibri Light" w:cs="Calibri Light"/>
          <w:sz w:val="24"/>
          <w:szCs w:val="24"/>
        </w:rPr>
      </w:pPr>
      <w:r w:rsidRPr="005E41B5">
        <w:rPr>
          <w:rFonts w:ascii="Calibri Light" w:hAnsi="Calibri Light" w:cs="Calibri Light"/>
          <w:sz w:val="24"/>
          <w:szCs w:val="24"/>
        </w:rPr>
        <w:t>Em resumo, embora o Decreto-Lei n.º 109/2026 não imponha a remoção do amianto existente na A</w:t>
      </w:r>
      <w:r>
        <w:rPr>
          <w:rFonts w:ascii="Calibri Light" w:hAnsi="Calibri Light" w:cs="Calibri Light"/>
          <w:sz w:val="24"/>
          <w:szCs w:val="24"/>
        </w:rPr>
        <w:t>MCOR</w:t>
      </w:r>
      <w:r w:rsidRPr="005E41B5">
        <w:rPr>
          <w:rFonts w:ascii="Calibri Light" w:hAnsi="Calibri Light" w:cs="Calibri Light"/>
          <w:sz w:val="24"/>
          <w:szCs w:val="24"/>
        </w:rPr>
        <w:t xml:space="preserve">, exige uma gestão mais rigorosa destes materiais. </w:t>
      </w:r>
      <w:r w:rsidR="00532667">
        <w:rPr>
          <w:rFonts w:ascii="Calibri Light" w:hAnsi="Calibri Light" w:cs="Calibri Light"/>
          <w:sz w:val="24"/>
          <w:szCs w:val="24"/>
        </w:rPr>
        <w:t xml:space="preserve">Este tema é acompanhado na AMCOR pela empresa A.Ramalhão, existindo já </w:t>
      </w:r>
      <w:r w:rsidR="00AB2838">
        <w:rPr>
          <w:rFonts w:ascii="Calibri Light" w:hAnsi="Calibri Light" w:cs="Calibri Light"/>
          <w:sz w:val="24"/>
          <w:szCs w:val="24"/>
        </w:rPr>
        <w:t xml:space="preserve">áreas devidamente identificadas em Planta e sinalizadas, existe ainda a avaliação de riscos, </w:t>
      </w:r>
      <w:r w:rsidR="006145CF">
        <w:rPr>
          <w:rFonts w:ascii="Calibri Light" w:hAnsi="Calibri Light" w:cs="Calibri Light"/>
          <w:sz w:val="24"/>
          <w:szCs w:val="24"/>
        </w:rPr>
        <w:t>revisão</w:t>
      </w:r>
      <w:r w:rsidR="00AB2838">
        <w:rPr>
          <w:rFonts w:ascii="Calibri Light" w:hAnsi="Calibri Light" w:cs="Calibri Light"/>
          <w:sz w:val="24"/>
          <w:szCs w:val="24"/>
        </w:rPr>
        <w:t xml:space="preserve"> 02 de maio de 2025, onde constam todos os locais e a respetiva avaliação de riscos, medidas adoptadas entre outros por localização.</w:t>
      </w:r>
      <w:r w:rsidR="006145CF">
        <w:rPr>
          <w:rFonts w:ascii="Calibri Light" w:hAnsi="Calibri Light" w:cs="Calibri Light"/>
          <w:sz w:val="24"/>
          <w:szCs w:val="24"/>
        </w:rPr>
        <w:t xml:space="preserve"> </w:t>
      </w:r>
      <w:r w:rsidRPr="005E41B5">
        <w:rPr>
          <w:rFonts w:ascii="Calibri Light" w:hAnsi="Calibri Light" w:cs="Calibri Light"/>
          <w:sz w:val="24"/>
          <w:szCs w:val="24"/>
        </w:rPr>
        <w:t xml:space="preserve">Para assegurar o cumprimento da legislação </w:t>
      </w:r>
      <w:r w:rsidRPr="005E41B5">
        <w:rPr>
          <w:rFonts w:ascii="Calibri Light" w:hAnsi="Calibri Light" w:cs="Calibri Light"/>
          <w:sz w:val="24"/>
          <w:szCs w:val="24"/>
        </w:rPr>
        <w:lastRenderedPageBreak/>
        <w:t xml:space="preserve">atualmente em vigor, recomenda-se que a </w:t>
      </w:r>
      <w:r w:rsidR="006145CF">
        <w:rPr>
          <w:rFonts w:ascii="Calibri Light" w:hAnsi="Calibri Light" w:cs="Calibri Light"/>
          <w:sz w:val="24"/>
          <w:szCs w:val="24"/>
        </w:rPr>
        <w:t>AMCOR valide com a A.ramalhão se existe necessidade de revisão documental à luz do novo diploma.</w:t>
      </w:r>
    </w:p>
    <w:p w14:paraId="49DCAA0C" w14:textId="77777777" w:rsidR="00221146" w:rsidRDefault="00221146" w:rsidP="00490E1D">
      <w:pPr>
        <w:jc w:val="both"/>
        <w:rPr>
          <w:rFonts w:ascii="Calibri Light" w:hAnsi="Calibri Light" w:cs="Calibri Light"/>
          <w:sz w:val="24"/>
          <w:szCs w:val="24"/>
        </w:rPr>
      </w:pPr>
    </w:p>
    <w:p w14:paraId="78E5919B" w14:textId="77777777" w:rsidR="003B49FC" w:rsidRDefault="003B49FC" w:rsidP="003B49FC">
      <w:pPr>
        <w:pStyle w:val="Ttulo4"/>
        <w:shd w:val="clear" w:color="auto" w:fill="DBE5F1" w:themeFill="accent1" w:themeFillTint="33"/>
        <w:spacing w:line="360" w:lineRule="auto"/>
        <w:rPr>
          <w:rFonts w:ascii="Calibri Light" w:hAnsi="Calibri Light" w:cs="Calibri Light"/>
          <w:sz w:val="24"/>
          <w:szCs w:val="24"/>
        </w:rPr>
      </w:pPr>
      <w:r>
        <w:rPr>
          <w:rFonts w:ascii="Calibri Light" w:hAnsi="Calibri Light" w:cs="Calibri Light"/>
          <w:sz w:val="24"/>
          <w:szCs w:val="24"/>
        </w:rPr>
        <w:t>Conclusões</w:t>
      </w:r>
    </w:p>
    <w:tbl>
      <w:tblPr>
        <w:tblW w:w="10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3"/>
        <w:gridCol w:w="6145"/>
        <w:gridCol w:w="2086"/>
        <w:gridCol w:w="1267"/>
      </w:tblGrid>
      <w:tr w:rsidR="003B49FC" w:rsidRPr="002D36EB" w14:paraId="07EEE081" w14:textId="77777777" w:rsidTr="00473937">
        <w:trPr>
          <w:trHeight w:val="452"/>
          <w:tblHeader/>
          <w:jc w:val="center"/>
        </w:trPr>
        <w:tc>
          <w:tcPr>
            <w:tcW w:w="553" w:type="dxa"/>
          </w:tcPr>
          <w:p w14:paraId="1A0FE26B"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N.º</w:t>
            </w:r>
          </w:p>
        </w:tc>
        <w:tc>
          <w:tcPr>
            <w:tcW w:w="6145" w:type="dxa"/>
            <w:vAlign w:val="center"/>
          </w:tcPr>
          <w:p w14:paraId="6E6DE721"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Ações a desenvolver</w:t>
            </w:r>
          </w:p>
        </w:tc>
        <w:tc>
          <w:tcPr>
            <w:tcW w:w="2086" w:type="dxa"/>
            <w:vAlign w:val="center"/>
          </w:tcPr>
          <w:p w14:paraId="0948C90A"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Responsabilidade</w:t>
            </w:r>
          </w:p>
        </w:tc>
        <w:tc>
          <w:tcPr>
            <w:tcW w:w="1267" w:type="dxa"/>
            <w:vAlign w:val="center"/>
          </w:tcPr>
          <w:p w14:paraId="48553569"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Prazo</w:t>
            </w:r>
          </w:p>
        </w:tc>
      </w:tr>
      <w:tr w:rsidR="003B49FC" w:rsidRPr="002D36EB" w14:paraId="6C05ECD8" w14:textId="77777777" w:rsidTr="00473937">
        <w:trPr>
          <w:trHeight w:val="452"/>
          <w:tblHeader/>
          <w:jc w:val="center"/>
        </w:trPr>
        <w:tc>
          <w:tcPr>
            <w:tcW w:w="10051" w:type="dxa"/>
            <w:gridSpan w:val="4"/>
          </w:tcPr>
          <w:p w14:paraId="722762CB" w14:textId="2A7BD0E7" w:rsidR="003B49FC" w:rsidRPr="002B632D" w:rsidRDefault="003B49FC" w:rsidP="00473937">
            <w:pPr>
              <w:rPr>
                <w:rFonts w:ascii="Calibri Light" w:hAnsi="Calibri Light" w:cs="Calibri Light"/>
                <w:b/>
                <w:bCs/>
                <w:color w:val="4F81BD" w:themeColor="accent1"/>
                <w:sz w:val="22"/>
                <w:szCs w:val="22"/>
              </w:rPr>
            </w:pPr>
          </w:p>
        </w:tc>
      </w:tr>
      <w:tr w:rsidR="003B49FC" w:rsidRPr="002D36EB" w14:paraId="4EF86D41" w14:textId="77777777" w:rsidTr="00473937">
        <w:trPr>
          <w:trHeight w:val="1325"/>
          <w:tblHeader/>
          <w:jc w:val="center"/>
        </w:trPr>
        <w:tc>
          <w:tcPr>
            <w:tcW w:w="553" w:type="dxa"/>
          </w:tcPr>
          <w:p w14:paraId="3A5C1846" w14:textId="79C2F978" w:rsidR="003B49FC" w:rsidRPr="002D36EB" w:rsidRDefault="00754652" w:rsidP="00473937">
            <w:pPr>
              <w:rPr>
                <w:rFonts w:ascii="Calibri Light" w:hAnsi="Calibri Light" w:cs="Calibri Light"/>
                <w:b/>
                <w:bCs/>
                <w:sz w:val="22"/>
                <w:szCs w:val="22"/>
              </w:rPr>
            </w:pPr>
            <w:r>
              <w:rPr>
                <w:rFonts w:ascii="Calibri Light" w:hAnsi="Calibri Light" w:cs="Calibri Light"/>
                <w:b/>
                <w:bCs/>
                <w:sz w:val="22"/>
                <w:szCs w:val="22"/>
              </w:rPr>
              <w:t>1</w:t>
            </w:r>
          </w:p>
        </w:tc>
        <w:tc>
          <w:tcPr>
            <w:tcW w:w="6145" w:type="dxa"/>
            <w:vAlign w:val="center"/>
          </w:tcPr>
          <w:p w14:paraId="7A1C0E5E" w14:textId="2A0050D1" w:rsidR="003B49FC" w:rsidRPr="00B113F2" w:rsidRDefault="000A0EC8" w:rsidP="00B113F2">
            <w:pPr>
              <w:jc w:val="both"/>
              <w:rPr>
                <w:rFonts w:ascii="Calibri Light" w:hAnsi="Calibri Light" w:cs="Calibri Light"/>
                <w:sz w:val="24"/>
                <w:szCs w:val="24"/>
              </w:rPr>
            </w:pPr>
            <w:r w:rsidRPr="00490E1D">
              <w:rPr>
                <w:rFonts w:ascii="Calibri Light" w:hAnsi="Calibri Light" w:cs="Calibri Light"/>
                <w:sz w:val="24"/>
                <w:szCs w:val="24"/>
              </w:rPr>
              <w:t>Para a</w:t>
            </w:r>
            <w:r>
              <w:rPr>
                <w:rFonts w:ascii="Calibri Light" w:hAnsi="Calibri Light" w:cs="Calibri Light"/>
                <w:sz w:val="24"/>
                <w:szCs w:val="24"/>
              </w:rPr>
              <w:t xml:space="preserve"> AMCOR</w:t>
            </w:r>
            <w:r w:rsidRPr="00490E1D">
              <w:rPr>
                <w:rFonts w:ascii="Calibri Light" w:hAnsi="Calibri Light" w:cs="Calibri Light"/>
                <w:sz w:val="24"/>
                <w:szCs w:val="24"/>
              </w:rPr>
              <w:t xml:space="preserve">, este diploma deve ser acompanhado de perto </w:t>
            </w:r>
            <w:r>
              <w:rPr>
                <w:rFonts w:ascii="Calibri Light" w:hAnsi="Calibri Light" w:cs="Calibri Light"/>
                <w:sz w:val="24"/>
                <w:szCs w:val="24"/>
              </w:rPr>
              <w:t>sempre que haja uma alteração a</w:t>
            </w:r>
            <w:r w:rsidRPr="00490E1D">
              <w:rPr>
                <w:rFonts w:ascii="Calibri Light" w:hAnsi="Calibri Light" w:cs="Calibri Light"/>
                <w:sz w:val="24"/>
                <w:szCs w:val="24"/>
              </w:rPr>
              <w:t>o processo de licenciamento, em articulação com o projetista e a Câmara Municipal, para confirmar se o processo transita para o novo regime e para assegurar o cumprimento dos requisitos procedimentais e técnicos aplicáveis.</w:t>
            </w:r>
            <w:r>
              <w:rPr>
                <w:rFonts w:ascii="Calibri Light" w:hAnsi="Calibri Light" w:cs="Calibri Light"/>
                <w:sz w:val="24"/>
                <w:szCs w:val="24"/>
              </w:rPr>
              <w:t xml:space="preserve"> Este diploma deve ser tido em consideração, no novo processo de instalação da nova URS.</w:t>
            </w:r>
          </w:p>
        </w:tc>
        <w:tc>
          <w:tcPr>
            <w:tcW w:w="2086" w:type="dxa"/>
            <w:vAlign w:val="center"/>
          </w:tcPr>
          <w:p w14:paraId="21601D4B" w14:textId="450F04F5" w:rsidR="003B49FC" w:rsidRPr="002D36EB" w:rsidRDefault="000A0EC8" w:rsidP="00473937">
            <w:pPr>
              <w:rPr>
                <w:rFonts w:ascii="Calibri Light" w:hAnsi="Calibri Light" w:cs="Calibri Light"/>
                <w:b/>
                <w:bCs/>
                <w:sz w:val="22"/>
                <w:szCs w:val="22"/>
              </w:rPr>
            </w:pPr>
            <w:r>
              <w:rPr>
                <w:rFonts w:ascii="Calibri Light" w:hAnsi="Calibri Light" w:cs="Calibri Light"/>
                <w:b/>
                <w:bCs/>
                <w:sz w:val="22"/>
                <w:szCs w:val="22"/>
              </w:rPr>
              <w:t>AMCOR</w:t>
            </w:r>
          </w:p>
        </w:tc>
        <w:tc>
          <w:tcPr>
            <w:tcW w:w="1267" w:type="dxa"/>
            <w:vAlign w:val="center"/>
          </w:tcPr>
          <w:p w14:paraId="7F508482" w14:textId="28F7246A" w:rsidR="003B49FC" w:rsidRPr="002D36EB" w:rsidRDefault="001546BC" w:rsidP="00473937">
            <w:pPr>
              <w:rPr>
                <w:rFonts w:ascii="Calibri Light" w:hAnsi="Calibri Light" w:cs="Calibri Light"/>
                <w:b/>
                <w:bCs/>
                <w:sz w:val="22"/>
                <w:szCs w:val="22"/>
              </w:rPr>
            </w:pPr>
            <w:r>
              <w:rPr>
                <w:rFonts w:ascii="Calibri Light" w:hAnsi="Calibri Light" w:cs="Calibri Light"/>
                <w:b/>
                <w:bCs/>
                <w:sz w:val="22"/>
                <w:szCs w:val="22"/>
              </w:rPr>
              <w:t>On going</w:t>
            </w:r>
          </w:p>
        </w:tc>
      </w:tr>
      <w:tr w:rsidR="006145CF" w:rsidRPr="002D36EB" w14:paraId="76658602" w14:textId="77777777" w:rsidTr="00473937">
        <w:trPr>
          <w:trHeight w:val="1325"/>
          <w:tblHeader/>
          <w:jc w:val="center"/>
        </w:trPr>
        <w:tc>
          <w:tcPr>
            <w:tcW w:w="553" w:type="dxa"/>
          </w:tcPr>
          <w:p w14:paraId="19804639" w14:textId="47E956F2" w:rsidR="006145CF" w:rsidRPr="002D36EB" w:rsidRDefault="00754652" w:rsidP="006145CF">
            <w:pPr>
              <w:rPr>
                <w:rFonts w:ascii="Calibri Light" w:hAnsi="Calibri Light" w:cs="Calibri Light"/>
                <w:b/>
                <w:bCs/>
                <w:sz w:val="22"/>
                <w:szCs w:val="22"/>
              </w:rPr>
            </w:pPr>
            <w:r>
              <w:rPr>
                <w:rFonts w:ascii="Calibri Light" w:hAnsi="Calibri Light" w:cs="Calibri Light"/>
                <w:b/>
                <w:bCs/>
                <w:sz w:val="22"/>
                <w:szCs w:val="22"/>
              </w:rPr>
              <w:t>2</w:t>
            </w:r>
          </w:p>
        </w:tc>
        <w:tc>
          <w:tcPr>
            <w:tcW w:w="6145" w:type="dxa"/>
            <w:vAlign w:val="center"/>
          </w:tcPr>
          <w:p w14:paraId="2FD2F72F" w14:textId="29F1B7DA" w:rsidR="006145CF" w:rsidRPr="005E41B5" w:rsidRDefault="00754652" w:rsidP="006145CF">
            <w:pPr>
              <w:jc w:val="both"/>
              <w:rPr>
                <w:rFonts w:ascii="Calibri Light" w:hAnsi="Calibri Light" w:cs="Calibri Light"/>
                <w:sz w:val="24"/>
                <w:szCs w:val="24"/>
              </w:rPr>
            </w:pPr>
            <w:r>
              <w:rPr>
                <w:rFonts w:ascii="Calibri Light" w:hAnsi="Calibri Light" w:cs="Calibri Light"/>
                <w:sz w:val="24"/>
                <w:szCs w:val="24"/>
              </w:rPr>
              <w:t>Embora</w:t>
            </w:r>
            <w:r w:rsidR="006145CF" w:rsidRPr="005E41B5">
              <w:rPr>
                <w:rFonts w:ascii="Calibri Light" w:hAnsi="Calibri Light" w:cs="Calibri Light"/>
                <w:sz w:val="24"/>
                <w:szCs w:val="24"/>
              </w:rPr>
              <w:t xml:space="preserve"> o Decreto-Lei n.º 109/2026 não imponha a remoção do amianto existente na A</w:t>
            </w:r>
            <w:r w:rsidR="006145CF">
              <w:rPr>
                <w:rFonts w:ascii="Calibri Light" w:hAnsi="Calibri Light" w:cs="Calibri Light"/>
                <w:sz w:val="24"/>
                <w:szCs w:val="24"/>
              </w:rPr>
              <w:t>MCOR</w:t>
            </w:r>
            <w:r w:rsidR="006145CF" w:rsidRPr="005E41B5">
              <w:rPr>
                <w:rFonts w:ascii="Calibri Light" w:hAnsi="Calibri Light" w:cs="Calibri Light"/>
                <w:sz w:val="24"/>
                <w:szCs w:val="24"/>
              </w:rPr>
              <w:t xml:space="preserve">, exige uma gestão mais rigorosa destes materiais. </w:t>
            </w:r>
            <w:r w:rsidR="006145CF">
              <w:rPr>
                <w:rFonts w:ascii="Calibri Light" w:hAnsi="Calibri Light" w:cs="Calibri Light"/>
                <w:sz w:val="24"/>
                <w:szCs w:val="24"/>
              </w:rPr>
              <w:t xml:space="preserve">Este tema é acompanhado na AMCOR pela empresa A.Ramalhão, existindo já áreas devidamente identificadas em Planta e sinalizadas, existe ainda a avaliação de riscos, revisão 02 de maio de 2025, onde constam todos os locais e a respetiva avaliação de riscos, medidas adoptadas entre outros por localização. </w:t>
            </w:r>
            <w:r w:rsidR="006145CF" w:rsidRPr="005E41B5">
              <w:rPr>
                <w:rFonts w:ascii="Calibri Light" w:hAnsi="Calibri Light" w:cs="Calibri Light"/>
                <w:sz w:val="24"/>
                <w:szCs w:val="24"/>
              </w:rPr>
              <w:t xml:space="preserve">Para assegurar o cumprimento da legislação atualmente em vigor, recomenda-se que a </w:t>
            </w:r>
            <w:r w:rsidR="006145CF">
              <w:rPr>
                <w:rFonts w:ascii="Calibri Light" w:hAnsi="Calibri Light" w:cs="Calibri Light"/>
                <w:sz w:val="24"/>
                <w:szCs w:val="24"/>
              </w:rPr>
              <w:t>AMCOR valide com a A.</w:t>
            </w:r>
            <w:r w:rsidR="006145CF">
              <w:rPr>
                <w:rFonts w:ascii="Calibri Light" w:hAnsi="Calibri Light" w:cs="Calibri Light"/>
                <w:sz w:val="24"/>
                <w:szCs w:val="24"/>
              </w:rPr>
              <w:t>R</w:t>
            </w:r>
            <w:r w:rsidR="006145CF">
              <w:rPr>
                <w:rFonts w:ascii="Calibri Light" w:hAnsi="Calibri Light" w:cs="Calibri Light"/>
                <w:sz w:val="24"/>
                <w:szCs w:val="24"/>
              </w:rPr>
              <w:t>amalhão se existe necessidade de revisão documental à luz do novo diploma.</w:t>
            </w:r>
          </w:p>
          <w:p w14:paraId="6912B41F" w14:textId="77777777" w:rsidR="006145CF" w:rsidRPr="00490E1D" w:rsidRDefault="006145CF" w:rsidP="006145CF">
            <w:pPr>
              <w:jc w:val="both"/>
              <w:rPr>
                <w:rFonts w:ascii="Calibri Light" w:hAnsi="Calibri Light" w:cs="Calibri Light"/>
                <w:sz w:val="24"/>
                <w:szCs w:val="24"/>
              </w:rPr>
            </w:pPr>
          </w:p>
        </w:tc>
        <w:tc>
          <w:tcPr>
            <w:tcW w:w="2086" w:type="dxa"/>
            <w:vAlign w:val="center"/>
          </w:tcPr>
          <w:p w14:paraId="0D950B0A" w14:textId="5BAAC340" w:rsidR="006145CF" w:rsidRDefault="006145CF" w:rsidP="006145CF">
            <w:pPr>
              <w:rPr>
                <w:rFonts w:ascii="Calibri Light" w:hAnsi="Calibri Light" w:cs="Calibri Light"/>
                <w:b/>
                <w:bCs/>
                <w:sz w:val="22"/>
                <w:szCs w:val="22"/>
              </w:rPr>
            </w:pPr>
            <w:r>
              <w:rPr>
                <w:rFonts w:ascii="Calibri Light" w:hAnsi="Calibri Light" w:cs="Calibri Light"/>
                <w:b/>
                <w:bCs/>
                <w:sz w:val="22"/>
                <w:szCs w:val="22"/>
              </w:rPr>
              <w:t>AMCOR</w:t>
            </w:r>
          </w:p>
        </w:tc>
        <w:tc>
          <w:tcPr>
            <w:tcW w:w="1267" w:type="dxa"/>
            <w:vAlign w:val="center"/>
          </w:tcPr>
          <w:p w14:paraId="29D54930" w14:textId="41A7DDA7" w:rsidR="006145CF" w:rsidRDefault="006145CF" w:rsidP="006145CF">
            <w:pPr>
              <w:rPr>
                <w:rFonts w:ascii="Calibri Light" w:hAnsi="Calibri Light" w:cs="Calibri Light"/>
                <w:b/>
                <w:bCs/>
                <w:sz w:val="22"/>
                <w:szCs w:val="22"/>
              </w:rPr>
            </w:pPr>
            <w:r>
              <w:rPr>
                <w:rFonts w:ascii="Calibri Light" w:hAnsi="Calibri Light" w:cs="Calibri Light"/>
                <w:b/>
                <w:bCs/>
                <w:sz w:val="22"/>
                <w:szCs w:val="22"/>
              </w:rPr>
              <w:t>Dez 2026</w:t>
            </w:r>
          </w:p>
        </w:tc>
      </w:tr>
    </w:tbl>
    <w:p w14:paraId="7FB0A53C" w14:textId="77777777" w:rsidR="00A87530" w:rsidRPr="002520E2" w:rsidRDefault="00A87530" w:rsidP="00497F1D">
      <w:pPr>
        <w:rPr>
          <w:rFonts w:ascii="Calibri Light" w:hAnsi="Calibri Light" w:cs="Calibri Light"/>
          <w:sz w:val="24"/>
          <w:szCs w:val="24"/>
        </w:rPr>
      </w:pPr>
    </w:p>
    <w:p w14:paraId="4C4B9F99" w14:textId="77777777" w:rsidR="00736667" w:rsidRPr="002520E2" w:rsidRDefault="00A145FF" w:rsidP="00736667">
      <w:pPr>
        <w:pStyle w:val="Ttulo4"/>
        <w:shd w:val="clear" w:color="auto" w:fill="DBE5F1" w:themeFill="accent1" w:themeFillTint="33"/>
        <w:rPr>
          <w:rFonts w:ascii="Calibri Light" w:hAnsi="Calibri Light" w:cs="Calibri Light"/>
          <w:sz w:val="24"/>
          <w:szCs w:val="24"/>
        </w:rPr>
      </w:pPr>
      <w:sdt>
        <w:sdtPr>
          <w:rPr>
            <w:rFonts w:ascii="Calibri Light" w:hAnsi="Calibri Light" w:cs="Calibri Light"/>
            <w:sz w:val="24"/>
            <w:szCs w:val="24"/>
          </w:rPr>
          <w:id w:val="1633520843"/>
          <w:placeholder>
            <w:docPart w:val="BD26A393FD7E425E903794C8332BF60A"/>
          </w:placeholder>
          <w:temporary/>
          <w:showingPlcHdr/>
          <w15:appearance w15:val="hidden"/>
        </w:sdtPr>
        <w:sdtEndPr/>
        <w:sdtContent>
          <w:r w:rsidR="00736667" w:rsidRPr="002520E2">
            <w:rPr>
              <w:rFonts w:ascii="Calibri Light" w:hAnsi="Calibri Light" w:cs="Calibri Light"/>
              <w:sz w:val="24"/>
              <w:szCs w:val="24"/>
              <w:lang w:bidi="pt-PT"/>
            </w:rPr>
            <w:t>Notas especiais:</w:t>
          </w:r>
        </w:sdtContent>
      </w:sdt>
    </w:p>
    <w:p w14:paraId="0C3699A3" w14:textId="77777777" w:rsidR="00736667" w:rsidRPr="002520E2" w:rsidRDefault="00736667" w:rsidP="00736667">
      <w:pPr>
        <w:rPr>
          <w:rFonts w:ascii="Calibri Light" w:hAnsi="Calibri Light" w:cs="Calibri Light"/>
          <w:sz w:val="24"/>
          <w:szCs w:val="24"/>
        </w:rPr>
      </w:pPr>
      <w:r>
        <w:rPr>
          <w:rFonts w:ascii="Calibri Light" w:hAnsi="Calibri Light" w:cs="Calibri Light"/>
          <w:sz w:val="24"/>
          <w:szCs w:val="24"/>
        </w:rPr>
        <w:t>Nada a relevar.</w:t>
      </w:r>
    </w:p>
    <w:p w14:paraId="140405BB" w14:textId="1F2DC707" w:rsidR="004B67CB" w:rsidRPr="002520E2" w:rsidRDefault="000D7B64" w:rsidP="004B67CB">
      <w:pPr>
        <w:pStyle w:val="Ttulo3"/>
        <w:rPr>
          <w:rFonts w:ascii="Calibri Light" w:hAnsi="Calibri Light" w:cs="Calibri Light"/>
          <w:sz w:val="24"/>
          <w:szCs w:val="24"/>
        </w:rPr>
      </w:pPr>
      <w:r>
        <w:rPr>
          <w:rFonts w:ascii="Calibri Light" w:hAnsi="Calibri Light" w:cs="Calibri Light"/>
          <w:sz w:val="24"/>
          <w:szCs w:val="24"/>
        </w:rPr>
        <w:t>31/07</w:t>
      </w:r>
      <w:r w:rsidR="0074168F">
        <w:rPr>
          <w:rFonts w:ascii="Calibri Light" w:hAnsi="Calibri Light" w:cs="Calibri Light"/>
          <w:sz w:val="24"/>
          <w:szCs w:val="24"/>
        </w:rPr>
        <w:t>/2026</w:t>
      </w:r>
    </w:p>
    <w:p w14:paraId="28C823DE" w14:textId="39C48C5A" w:rsidR="00CF78F5" w:rsidRPr="000E161C" w:rsidRDefault="00CF78F5" w:rsidP="000E161C">
      <w:pPr>
        <w:pStyle w:val="Ttulo3"/>
        <w:rPr>
          <w:rFonts w:ascii="Calibri Light" w:hAnsi="Calibri Light" w:cs="Calibri Light"/>
          <w:sz w:val="24"/>
          <w:szCs w:val="24"/>
        </w:rPr>
      </w:pPr>
      <w:r w:rsidRPr="002520E2">
        <w:rPr>
          <w:rFonts w:ascii="Calibri Light" w:hAnsi="Calibri Light" w:cs="Calibri Light"/>
          <w:sz w:val="24"/>
          <w:szCs w:val="24"/>
        </w:rPr>
        <w:t>9h</w:t>
      </w:r>
      <w:r w:rsidR="000D7B64">
        <w:rPr>
          <w:rFonts w:ascii="Calibri Light" w:hAnsi="Calibri Light" w:cs="Calibri Light"/>
          <w:sz w:val="24"/>
          <w:szCs w:val="24"/>
        </w:rPr>
        <w:t>0</w:t>
      </w:r>
      <w:r w:rsidRPr="002520E2">
        <w:rPr>
          <w:rFonts w:ascii="Calibri Light" w:hAnsi="Calibri Light" w:cs="Calibri Light"/>
          <w:sz w:val="24"/>
          <w:szCs w:val="24"/>
        </w:rPr>
        <w:t>0 – 1</w:t>
      </w:r>
      <w:r w:rsidR="0074168F">
        <w:rPr>
          <w:rFonts w:ascii="Calibri Light" w:hAnsi="Calibri Light" w:cs="Calibri Light"/>
          <w:sz w:val="24"/>
          <w:szCs w:val="24"/>
        </w:rPr>
        <w:t>2</w:t>
      </w:r>
      <w:r w:rsidRPr="002520E2">
        <w:rPr>
          <w:rFonts w:ascii="Calibri Light" w:hAnsi="Calibri Light" w:cs="Calibri Light"/>
          <w:sz w:val="24"/>
          <w:szCs w:val="24"/>
        </w:rPr>
        <w:t>h30</w:t>
      </w:r>
    </w:p>
    <w:sectPr w:rsidR="00CF78F5" w:rsidRPr="000E161C" w:rsidSect="003A5206">
      <w:footerReference w:type="default" r:id="rId9"/>
      <w:type w:val="continuous"/>
      <w:pgSz w:w="11906" w:h="16838" w:code="9"/>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6C1D" w14:textId="77777777" w:rsidR="00A145FF" w:rsidRDefault="00A145FF">
      <w:pPr>
        <w:spacing w:before="0" w:after="0"/>
      </w:pPr>
      <w:r>
        <w:separator/>
      </w:r>
    </w:p>
  </w:endnote>
  <w:endnote w:type="continuationSeparator" w:id="0">
    <w:p w14:paraId="68E88AD2" w14:textId="77777777" w:rsidR="00A145FF" w:rsidRDefault="00A145F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404C6095" w14:textId="77777777" w:rsidR="002B2D13" w:rsidRDefault="006344A8">
        <w:pPr>
          <w:pStyle w:val="Rodap"/>
        </w:pPr>
        <w:r>
          <w:rPr>
            <w:lang w:bidi="pt-PT"/>
          </w:rPr>
          <w:fldChar w:fldCharType="begin"/>
        </w:r>
        <w:r>
          <w:rPr>
            <w:lang w:bidi="pt-PT"/>
          </w:rPr>
          <w:instrText xml:space="preserve"> PAGE   \* MERGEFORMAT </w:instrText>
        </w:r>
        <w:r>
          <w:rPr>
            <w:lang w:bidi="pt-PT"/>
          </w:rPr>
          <w:fldChar w:fldCharType="separate"/>
        </w:r>
        <w:r w:rsidR="003D5BF7">
          <w:rPr>
            <w:noProof/>
            <w:lang w:bidi="pt-PT"/>
          </w:rPr>
          <w:t>2</w:t>
        </w:r>
        <w:r>
          <w:rPr>
            <w:noProof/>
            <w:lang w:bidi="pt-PT"/>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25D1" w14:textId="77777777" w:rsidR="00A145FF" w:rsidRDefault="00A145FF">
      <w:pPr>
        <w:spacing w:before="0" w:after="0"/>
      </w:pPr>
      <w:r>
        <w:separator/>
      </w:r>
    </w:p>
  </w:footnote>
  <w:footnote w:type="continuationSeparator" w:id="0">
    <w:p w14:paraId="5481C3E0" w14:textId="77777777" w:rsidR="00A145FF" w:rsidRDefault="00A145F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0422FA"/>
    <w:lvl w:ilvl="0">
      <w:start w:val="1"/>
      <w:numFmt w:val="bullet"/>
      <w:pStyle w:val="Listacommarcas"/>
      <w:lvlText w:val=""/>
      <w:lvlJc w:val="left"/>
      <w:pPr>
        <w:tabs>
          <w:tab w:val="num" w:pos="360"/>
        </w:tabs>
        <w:ind w:left="360" w:hanging="360"/>
      </w:pPr>
      <w:rPr>
        <w:rFonts w:ascii="Wingdings" w:hAnsi="Wingdings" w:hint="default"/>
      </w:rPr>
    </w:lvl>
  </w:abstractNum>
  <w:abstractNum w:abstractNumId="1" w15:restartNumberingAfterBreak="0">
    <w:nsid w:val="01582E30"/>
    <w:multiLevelType w:val="multilevel"/>
    <w:tmpl w:val="4B4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F70"/>
    <w:multiLevelType w:val="multilevel"/>
    <w:tmpl w:val="5F2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714B"/>
    <w:multiLevelType w:val="multilevel"/>
    <w:tmpl w:val="215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77D6A"/>
    <w:multiLevelType w:val="multilevel"/>
    <w:tmpl w:val="231A2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9568A"/>
    <w:multiLevelType w:val="multilevel"/>
    <w:tmpl w:val="732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C21318"/>
    <w:multiLevelType w:val="multilevel"/>
    <w:tmpl w:val="1D0EFD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54B1FEB"/>
    <w:multiLevelType w:val="multilevel"/>
    <w:tmpl w:val="613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64A00"/>
    <w:multiLevelType w:val="multilevel"/>
    <w:tmpl w:val="30C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8032C"/>
    <w:multiLevelType w:val="multilevel"/>
    <w:tmpl w:val="B3F0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535BC"/>
    <w:multiLevelType w:val="multilevel"/>
    <w:tmpl w:val="49BC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3134"/>
    <w:multiLevelType w:val="multilevel"/>
    <w:tmpl w:val="C05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3545F"/>
    <w:multiLevelType w:val="multilevel"/>
    <w:tmpl w:val="F4B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CD6DB2"/>
    <w:multiLevelType w:val="hybridMultilevel"/>
    <w:tmpl w:val="20468F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A2120A6"/>
    <w:multiLevelType w:val="multilevel"/>
    <w:tmpl w:val="56D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46997"/>
    <w:multiLevelType w:val="multilevel"/>
    <w:tmpl w:val="0FF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83B17"/>
    <w:multiLevelType w:val="hybridMultilevel"/>
    <w:tmpl w:val="5FCEFEA0"/>
    <w:lvl w:ilvl="0" w:tplc="1B50551A">
      <w:numFmt w:val="bullet"/>
      <w:lvlText w:val="•"/>
      <w:lvlJc w:val="left"/>
      <w:pPr>
        <w:ind w:left="720" w:hanging="360"/>
      </w:pPr>
      <w:rPr>
        <w:rFonts w:ascii="Calibri Light" w:eastAsiaTheme="minorEastAsia" w:hAnsi="Calibri Light" w:cs="Calibri Light"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61F37C47"/>
    <w:multiLevelType w:val="multilevel"/>
    <w:tmpl w:val="27A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43149C"/>
    <w:multiLevelType w:val="multilevel"/>
    <w:tmpl w:val="AF9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229E8"/>
    <w:multiLevelType w:val="hybridMultilevel"/>
    <w:tmpl w:val="B49EA5D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6FB12C40"/>
    <w:multiLevelType w:val="multilevel"/>
    <w:tmpl w:val="9C9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AC7CDE"/>
    <w:multiLevelType w:val="multilevel"/>
    <w:tmpl w:val="4EA6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F4C6C"/>
    <w:multiLevelType w:val="multilevel"/>
    <w:tmpl w:val="101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97119">
    <w:abstractNumId w:val="0"/>
  </w:num>
  <w:num w:numId="2" w16cid:durableId="1584333517">
    <w:abstractNumId w:val="1"/>
  </w:num>
  <w:num w:numId="3" w16cid:durableId="6373149">
    <w:abstractNumId w:val="8"/>
  </w:num>
  <w:num w:numId="4" w16cid:durableId="765350796">
    <w:abstractNumId w:val="21"/>
  </w:num>
  <w:num w:numId="5" w16cid:durableId="1512338281">
    <w:abstractNumId w:val="18"/>
  </w:num>
  <w:num w:numId="6" w16cid:durableId="2007703239">
    <w:abstractNumId w:val="19"/>
  </w:num>
  <w:num w:numId="7" w16cid:durableId="1893880997">
    <w:abstractNumId w:val="10"/>
  </w:num>
  <w:num w:numId="8" w16cid:durableId="1425302143">
    <w:abstractNumId w:val="4"/>
  </w:num>
  <w:num w:numId="9" w16cid:durableId="21103233">
    <w:abstractNumId w:val="2"/>
  </w:num>
  <w:num w:numId="10" w16cid:durableId="1568224115">
    <w:abstractNumId w:val="22"/>
  </w:num>
  <w:num w:numId="11" w16cid:durableId="2005932057">
    <w:abstractNumId w:val="9"/>
  </w:num>
  <w:num w:numId="12" w16cid:durableId="1281107685">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9662787">
    <w:abstractNumId w:val="15"/>
  </w:num>
  <w:num w:numId="14" w16cid:durableId="1054933172">
    <w:abstractNumId w:val="20"/>
  </w:num>
  <w:num w:numId="15" w16cid:durableId="1214806714">
    <w:abstractNumId w:val="12"/>
  </w:num>
  <w:num w:numId="16" w16cid:durableId="1516310558">
    <w:abstractNumId w:val="7"/>
  </w:num>
  <w:num w:numId="17" w16cid:durableId="996566860">
    <w:abstractNumId w:val="5"/>
  </w:num>
  <w:num w:numId="18" w16cid:durableId="1383286330">
    <w:abstractNumId w:val="3"/>
  </w:num>
  <w:num w:numId="19" w16cid:durableId="1897621373">
    <w:abstractNumId w:val="14"/>
  </w:num>
  <w:num w:numId="20" w16cid:durableId="1735007862">
    <w:abstractNumId w:val="17"/>
  </w:num>
  <w:num w:numId="21" w16cid:durableId="1355882752">
    <w:abstractNumId w:val="13"/>
  </w:num>
  <w:num w:numId="22" w16cid:durableId="1133400216">
    <w:abstractNumId w:val="16"/>
  </w:num>
  <w:num w:numId="23" w16cid:durableId="565536362">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FC"/>
    <w:rsid w:val="00006DCB"/>
    <w:rsid w:val="000113A2"/>
    <w:rsid w:val="00011FBE"/>
    <w:rsid w:val="000125D8"/>
    <w:rsid w:val="0002198A"/>
    <w:rsid w:val="00023E8E"/>
    <w:rsid w:val="00042C6B"/>
    <w:rsid w:val="00063723"/>
    <w:rsid w:val="00067485"/>
    <w:rsid w:val="00075E6E"/>
    <w:rsid w:val="00083717"/>
    <w:rsid w:val="00086632"/>
    <w:rsid w:val="00090A0E"/>
    <w:rsid w:val="00093629"/>
    <w:rsid w:val="00097B1D"/>
    <w:rsid w:val="000A0B12"/>
    <w:rsid w:val="000A0EC8"/>
    <w:rsid w:val="000A2B1B"/>
    <w:rsid w:val="000A4528"/>
    <w:rsid w:val="000B0FE7"/>
    <w:rsid w:val="000B22D0"/>
    <w:rsid w:val="000B6CB0"/>
    <w:rsid w:val="000C33DC"/>
    <w:rsid w:val="000D7B64"/>
    <w:rsid w:val="000E161C"/>
    <w:rsid w:val="00105B1C"/>
    <w:rsid w:val="0010624F"/>
    <w:rsid w:val="00107232"/>
    <w:rsid w:val="00112ABC"/>
    <w:rsid w:val="001145EE"/>
    <w:rsid w:val="00121263"/>
    <w:rsid w:val="00130A66"/>
    <w:rsid w:val="001323C7"/>
    <w:rsid w:val="001333FA"/>
    <w:rsid w:val="00150DE2"/>
    <w:rsid w:val="001546BC"/>
    <w:rsid w:val="001548CD"/>
    <w:rsid w:val="00165337"/>
    <w:rsid w:val="00165D4B"/>
    <w:rsid w:val="00176371"/>
    <w:rsid w:val="00176D5B"/>
    <w:rsid w:val="0017756C"/>
    <w:rsid w:val="001861C0"/>
    <w:rsid w:val="00195817"/>
    <w:rsid w:val="001A3254"/>
    <w:rsid w:val="001B1F2D"/>
    <w:rsid w:val="001D3072"/>
    <w:rsid w:val="001D4390"/>
    <w:rsid w:val="001D5B99"/>
    <w:rsid w:val="001E081F"/>
    <w:rsid w:val="001E0877"/>
    <w:rsid w:val="001F6CE6"/>
    <w:rsid w:val="00201498"/>
    <w:rsid w:val="00201A41"/>
    <w:rsid w:val="00210283"/>
    <w:rsid w:val="00211E2F"/>
    <w:rsid w:val="0021216C"/>
    <w:rsid w:val="0021361D"/>
    <w:rsid w:val="00213F30"/>
    <w:rsid w:val="00221146"/>
    <w:rsid w:val="002309E6"/>
    <w:rsid w:val="00241B62"/>
    <w:rsid w:val="00243D8C"/>
    <w:rsid w:val="002453C2"/>
    <w:rsid w:val="00246EE8"/>
    <w:rsid w:val="002520E2"/>
    <w:rsid w:val="00252439"/>
    <w:rsid w:val="0025531A"/>
    <w:rsid w:val="00265B3E"/>
    <w:rsid w:val="00272592"/>
    <w:rsid w:val="00280101"/>
    <w:rsid w:val="00293062"/>
    <w:rsid w:val="002A0AFB"/>
    <w:rsid w:val="002A5AA0"/>
    <w:rsid w:val="002B0F36"/>
    <w:rsid w:val="002B1910"/>
    <w:rsid w:val="002B2D13"/>
    <w:rsid w:val="002B3C77"/>
    <w:rsid w:val="002B632D"/>
    <w:rsid w:val="002D36EB"/>
    <w:rsid w:val="002E4108"/>
    <w:rsid w:val="002F0A40"/>
    <w:rsid w:val="002F33DD"/>
    <w:rsid w:val="00304689"/>
    <w:rsid w:val="00310E04"/>
    <w:rsid w:val="00311A82"/>
    <w:rsid w:val="003159F9"/>
    <w:rsid w:val="0031743D"/>
    <w:rsid w:val="003179BB"/>
    <w:rsid w:val="0032240F"/>
    <w:rsid w:val="00334F43"/>
    <w:rsid w:val="00342906"/>
    <w:rsid w:val="0034402B"/>
    <w:rsid w:val="0034721D"/>
    <w:rsid w:val="00353D98"/>
    <w:rsid w:val="00363B7F"/>
    <w:rsid w:val="003765F9"/>
    <w:rsid w:val="003A28DD"/>
    <w:rsid w:val="003A5206"/>
    <w:rsid w:val="003B2D38"/>
    <w:rsid w:val="003B40F3"/>
    <w:rsid w:val="003B49FC"/>
    <w:rsid w:val="003C25EF"/>
    <w:rsid w:val="003C288D"/>
    <w:rsid w:val="003D59DC"/>
    <w:rsid w:val="003D5BF7"/>
    <w:rsid w:val="003F0412"/>
    <w:rsid w:val="003F257D"/>
    <w:rsid w:val="0040224E"/>
    <w:rsid w:val="00402873"/>
    <w:rsid w:val="00404280"/>
    <w:rsid w:val="004049BA"/>
    <w:rsid w:val="00407D40"/>
    <w:rsid w:val="004138E3"/>
    <w:rsid w:val="0042186B"/>
    <w:rsid w:val="004234FC"/>
    <w:rsid w:val="00424507"/>
    <w:rsid w:val="00430971"/>
    <w:rsid w:val="004500B9"/>
    <w:rsid w:val="00461DA8"/>
    <w:rsid w:val="00462837"/>
    <w:rsid w:val="00467D33"/>
    <w:rsid w:val="00490E1D"/>
    <w:rsid w:val="004962E4"/>
    <w:rsid w:val="00497F1D"/>
    <w:rsid w:val="004B1D72"/>
    <w:rsid w:val="004B3DC6"/>
    <w:rsid w:val="004B67CB"/>
    <w:rsid w:val="004C35C2"/>
    <w:rsid w:val="004C78C9"/>
    <w:rsid w:val="004C7EE0"/>
    <w:rsid w:val="004D54D9"/>
    <w:rsid w:val="004D7414"/>
    <w:rsid w:val="004F06F5"/>
    <w:rsid w:val="004F5E77"/>
    <w:rsid w:val="005030AB"/>
    <w:rsid w:val="00505913"/>
    <w:rsid w:val="00523473"/>
    <w:rsid w:val="00525D92"/>
    <w:rsid w:val="00532667"/>
    <w:rsid w:val="005478EA"/>
    <w:rsid w:val="00552A2F"/>
    <w:rsid w:val="005554FE"/>
    <w:rsid w:val="0056076A"/>
    <w:rsid w:val="00573CE9"/>
    <w:rsid w:val="005938B4"/>
    <w:rsid w:val="005961D7"/>
    <w:rsid w:val="005A3848"/>
    <w:rsid w:val="005A7328"/>
    <w:rsid w:val="005B1C53"/>
    <w:rsid w:val="005B418B"/>
    <w:rsid w:val="005C6B45"/>
    <w:rsid w:val="005D1FDA"/>
    <w:rsid w:val="005D4EAC"/>
    <w:rsid w:val="005E3D6B"/>
    <w:rsid w:val="005E41B5"/>
    <w:rsid w:val="005E57C3"/>
    <w:rsid w:val="005F08EE"/>
    <w:rsid w:val="005F29EB"/>
    <w:rsid w:val="005F33BF"/>
    <w:rsid w:val="005F6059"/>
    <w:rsid w:val="005F6807"/>
    <w:rsid w:val="00612764"/>
    <w:rsid w:val="00613D15"/>
    <w:rsid w:val="006145CF"/>
    <w:rsid w:val="006344A8"/>
    <w:rsid w:val="00634992"/>
    <w:rsid w:val="006350E0"/>
    <w:rsid w:val="00654A17"/>
    <w:rsid w:val="00660EF4"/>
    <w:rsid w:val="00664AA7"/>
    <w:rsid w:val="00675BE7"/>
    <w:rsid w:val="00680959"/>
    <w:rsid w:val="00680EAF"/>
    <w:rsid w:val="006A2822"/>
    <w:rsid w:val="006A687B"/>
    <w:rsid w:val="006B5361"/>
    <w:rsid w:val="006D3BE4"/>
    <w:rsid w:val="006D4ED7"/>
    <w:rsid w:val="006D55FB"/>
    <w:rsid w:val="006E5867"/>
    <w:rsid w:val="006F315F"/>
    <w:rsid w:val="006F54D7"/>
    <w:rsid w:val="00704331"/>
    <w:rsid w:val="00706DCB"/>
    <w:rsid w:val="007072E8"/>
    <w:rsid w:val="0070779B"/>
    <w:rsid w:val="007161EA"/>
    <w:rsid w:val="00716237"/>
    <w:rsid w:val="00724A7C"/>
    <w:rsid w:val="007264CA"/>
    <w:rsid w:val="00734EEC"/>
    <w:rsid w:val="00736667"/>
    <w:rsid w:val="0074168F"/>
    <w:rsid w:val="0074495D"/>
    <w:rsid w:val="00751924"/>
    <w:rsid w:val="00754652"/>
    <w:rsid w:val="007732D0"/>
    <w:rsid w:val="00790FB6"/>
    <w:rsid w:val="00792C25"/>
    <w:rsid w:val="007A06FE"/>
    <w:rsid w:val="007D4867"/>
    <w:rsid w:val="007E01F0"/>
    <w:rsid w:val="007E1963"/>
    <w:rsid w:val="007F04FA"/>
    <w:rsid w:val="008059E6"/>
    <w:rsid w:val="00806EDA"/>
    <w:rsid w:val="0080745D"/>
    <w:rsid w:val="00822030"/>
    <w:rsid w:val="008307C1"/>
    <w:rsid w:val="00835EEC"/>
    <w:rsid w:val="00844736"/>
    <w:rsid w:val="008522C1"/>
    <w:rsid w:val="00854847"/>
    <w:rsid w:val="00854C46"/>
    <w:rsid w:val="00866678"/>
    <w:rsid w:val="00871CAD"/>
    <w:rsid w:val="00877FF5"/>
    <w:rsid w:val="00884648"/>
    <w:rsid w:val="0088629D"/>
    <w:rsid w:val="0089022C"/>
    <w:rsid w:val="00896500"/>
    <w:rsid w:val="00897CD5"/>
    <w:rsid w:val="008A4617"/>
    <w:rsid w:val="008A72A5"/>
    <w:rsid w:val="008C6808"/>
    <w:rsid w:val="008D27C7"/>
    <w:rsid w:val="008D38A9"/>
    <w:rsid w:val="008E291A"/>
    <w:rsid w:val="0090001A"/>
    <w:rsid w:val="00905181"/>
    <w:rsid w:val="009107B6"/>
    <w:rsid w:val="0093204B"/>
    <w:rsid w:val="009457F9"/>
    <w:rsid w:val="00945FFA"/>
    <w:rsid w:val="00954681"/>
    <w:rsid w:val="00954939"/>
    <w:rsid w:val="00955F60"/>
    <w:rsid w:val="00957723"/>
    <w:rsid w:val="00961418"/>
    <w:rsid w:val="00965F54"/>
    <w:rsid w:val="009737D9"/>
    <w:rsid w:val="00977ABC"/>
    <w:rsid w:val="009844AD"/>
    <w:rsid w:val="009B0F6E"/>
    <w:rsid w:val="009D002C"/>
    <w:rsid w:val="009D17B6"/>
    <w:rsid w:val="009D276A"/>
    <w:rsid w:val="009E01B6"/>
    <w:rsid w:val="009E3894"/>
    <w:rsid w:val="009E403B"/>
    <w:rsid w:val="009E6A1D"/>
    <w:rsid w:val="009F0942"/>
    <w:rsid w:val="00A051F2"/>
    <w:rsid w:val="00A120E2"/>
    <w:rsid w:val="00A145FF"/>
    <w:rsid w:val="00A14B35"/>
    <w:rsid w:val="00A25255"/>
    <w:rsid w:val="00A2790A"/>
    <w:rsid w:val="00A34774"/>
    <w:rsid w:val="00A47750"/>
    <w:rsid w:val="00A541E3"/>
    <w:rsid w:val="00A76219"/>
    <w:rsid w:val="00A76FA5"/>
    <w:rsid w:val="00A779E3"/>
    <w:rsid w:val="00A81263"/>
    <w:rsid w:val="00A87530"/>
    <w:rsid w:val="00A878BB"/>
    <w:rsid w:val="00A91913"/>
    <w:rsid w:val="00A96121"/>
    <w:rsid w:val="00A9729B"/>
    <w:rsid w:val="00AA2E80"/>
    <w:rsid w:val="00AA4195"/>
    <w:rsid w:val="00AB0FEB"/>
    <w:rsid w:val="00AB2838"/>
    <w:rsid w:val="00AC41BD"/>
    <w:rsid w:val="00AC43D8"/>
    <w:rsid w:val="00AC7467"/>
    <w:rsid w:val="00AD6482"/>
    <w:rsid w:val="00AD7800"/>
    <w:rsid w:val="00B01454"/>
    <w:rsid w:val="00B113F2"/>
    <w:rsid w:val="00B1289A"/>
    <w:rsid w:val="00B321A3"/>
    <w:rsid w:val="00B6388E"/>
    <w:rsid w:val="00B739B2"/>
    <w:rsid w:val="00B8186D"/>
    <w:rsid w:val="00B84AB4"/>
    <w:rsid w:val="00B86BD9"/>
    <w:rsid w:val="00B95D18"/>
    <w:rsid w:val="00BA4D69"/>
    <w:rsid w:val="00BA62FC"/>
    <w:rsid w:val="00BD373B"/>
    <w:rsid w:val="00BE1A5F"/>
    <w:rsid w:val="00BE1AFD"/>
    <w:rsid w:val="00BE6BE4"/>
    <w:rsid w:val="00C0534F"/>
    <w:rsid w:val="00C12CF0"/>
    <w:rsid w:val="00C13A1A"/>
    <w:rsid w:val="00C142D6"/>
    <w:rsid w:val="00C15C0E"/>
    <w:rsid w:val="00C179B6"/>
    <w:rsid w:val="00C23AFA"/>
    <w:rsid w:val="00C25682"/>
    <w:rsid w:val="00C310D0"/>
    <w:rsid w:val="00C37246"/>
    <w:rsid w:val="00C40D2F"/>
    <w:rsid w:val="00C71D06"/>
    <w:rsid w:val="00C81992"/>
    <w:rsid w:val="00C847C3"/>
    <w:rsid w:val="00C85AE8"/>
    <w:rsid w:val="00C867C5"/>
    <w:rsid w:val="00CA181C"/>
    <w:rsid w:val="00CC1FE2"/>
    <w:rsid w:val="00CC2F7E"/>
    <w:rsid w:val="00CC4517"/>
    <w:rsid w:val="00CD0FDD"/>
    <w:rsid w:val="00CD6CD5"/>
    <w:rsid w:val="00CE0C91"/>
    <w:rsid w:val="00CE3CAD"/>
    <w:rsid w:val="00CE5083"/>
    <w:rsid w:val="00CE55A2"/>
    <w:rsid w:val="00CF1B42"/>
    <w:rsid w:val="00CF78F5"/>
    <w:rsid w:val="00D02BD3"/>
    <w:rsid w:val="00D07D7F"/>
    <w:rsid w:val="00D1080A"/>
    <w:rsid w:val="00D11429"/>
    <w:rsid w:val="00D132F1"/>
    <w:rsid w:val="00D15900"/>
    <w:rsid w:val="00D21DC8"/>
    <w:rsid w:val="00D25F29"/>
    <w:rsid w:val="00D32C33"/>
    <w:rsid w:val="00D33AC9"/>
    <w:rsid w:val="00D5330C"/>
    <w:rsid w:val="00D55537"/>
    <w:rsid w:val="00D60069"/>
    <w:rsid w:val="00D62E01"/>
    <w:rsid w:val="00D661EE"/>
    <w:rsid w:val="00D77C45"/>
    <w:rsid w:val="00D84722"/>
    <w:rsid w:val="00DB04C5"/>
    <w:rsid w:val="00DB7648"/>
    <w:rsid w:val="00DD0B07"/>
    <w:rsid w:val="00DD2671"/>
    <w:rsid w:val="00DD29AB"/>
    <w:rsid w:val="00DD3C00"/>
    <w:rsid w:val="00DD5CB6"/>
    <w:rsid w:val="00DE74D2"/>
    <w:rsid w:val="00DF771F"/>
    <w:rsid w:val="00E048B4"/>
    <w:rsid w:val="00E06AD9"/>
    <w:rsid w:val="00E106A9"/>
    <w:rsid w:val="00E1176E"/>
    <w:rsid w:val="00E15EFB"/>
    <w:rsid w:val="00E16ABE"/>
    <w:rsid w:val="00E2747B"/>
    <w:rsid w:val="00E47A14"/>
    <w:rsid w:val="00E5011F"/>
    <w:rsid w:val="00E51148"/>
    <w:rsid w:val="00E52E0F"/>
    <w:rsid w:val="00E64A82"/>
    <w:rsid w:val="00E868DD"/>
    <w:rsid w:val="00E873B6"/>
    <w:rsid w:val="00E96C9F"/>
    <w:rsid w:val="00EA468E"/>
    <w:rsid w:val="00EB2C6A"/>
    <w:rsid w:val="00EB31B7"/>
    <w:rsid w:val="00EB670E"/>
    <w:rsid w:val="00EC22C5"/>
    <w:rsid w:val="00ED3AE9"/>
    <w:rsid w:val="00EE1BE9"/>
    <w:rsid w:val="00EF0FF4"/>
    <w:rsid w:val="00F1344C"/>
    <w:rsid w:val="00F13E56"/>
    <w:rsid w:val="00F152BE"/>
    <w:rsid w:val="00F367AB"/>
    <w:rsid w:val="00F42FC0"/>
    <w:rsid w:val="00F434DD"/>
    <w:rsid w:val="00F45E2E"/>
    <w:rsid w:val="00F628B5"/>
    <w:rsid w:val="00F735D4"/>
    <w:rsid w:val="00F747F2"/>
    <w:rsid w:val="00F7772A"/>
    <w:rsid w:val="00F85438"/>
    <w:rsid w:val="00FC6BCA"/>
    <w:rsid w:val="00FD11DF"/>
    <w:rsid w:val="00FD29BD"/>
    <w:rsid w:val="00FD38EA"/>
    <w:rsid w:val="00FD64A7"/>
    <w:rsid w:val="00FD7AC1"/>
    <w:rsid w:val="00FE30F2"/>
    <w:rsid w:val="00FE5EA2"/>
    <w:rsid w:val="00FE6A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5EED3"/>
  <w15:docId w15:val="{895BC2CF-2826-4F9E-9E50-B6001E94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pt-PT"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EC8"/>
  </w:style>
  <w:style w:type="paragraph" w:styleId="Ttulo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Ttulo2">
    <w:name w:val="heading 2"/>
    <w:basedOn w:val="Normal"/>
    <w:uiPriority w:val="9"/>
    <w:qFormat/>
    <w:pPr>
      <w:keepNext/>
      <w:outlineLvl w:val="1"/>
    </w:pPr>
    <w:rPr>
      <w:rFonts w:asciiTheme="majorHAnsi" w:eastAsiaTheme="majorEastAsia" w:hAnsiTheme="majorHAnsi" w:cs="Arial"/>
      <w:b/>
      <w:bCs/>
      <w:iCs/>
      <w:szCs w:val="28"/>
    </w:rPr>
  </w:style>
  <w:style w:type="paragraph" w:styleId="Ttulo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Ttulo4">
    <w:name w:val="heading 4"/>
    <w:basedOn w:val="Normal"/>
    <w:link w:val="Ttulo4Carter"/>
    <w:uiPriority w:val="9"/>
    <w:unhideWhenUsed/>
    <w:qFormat/>
    <w:rsid w:val="00D60069"/>
    <w:pPr>
      <w:keepNext/>
      <w:spacing w:before="200" w:after="120"/>
      <w:outlineLvl w:val="3"/>
    </w:pPr>
    <w:rPr>
      <w:b/>
    </w:rPr>
  </w:style>
  <w:style w:type="paragraph" w:styleId="Ttulo5">
    <w:name w:val="heading 5"/>
    <w:basedOn w:val="Normal"/>
    <w:next w:val="Normal"/>
    <w:link w:val="Ttulo5Carter"/>
    <w:uiPriority w:val="9"/>
    <w:semiHidden/>
    <w:unhideWhenUsed/>
    <w:qFormat/>
    <w:rsid w:val="009E01B6"/>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68095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Pr>
      <w:rFonts w:ascii="Tahoma" w:hAnsi="Tahoma" w:cs="Tahoma"/>
      <w:sz w:val="16"/>
      <w:szCs w:val="16"/>
    </w:rPr>
  </w:style>
  <w:style w:type="character" w:customStyle="1" w:styleId="Ttulo4Carter">
    <w:name w:val="Título 4 Caráter"/>
    <w:basedOn w:val="Tipodeletrapredefinidodopargrafo"/>
    <w:link w:val="Ttulo4"/>
    <w:uiPriority w:val="9"/>
    <w:rsid w:val="00D60069"/>
    <w:rPr>
      <w:b/>
    </w:rPr>
  </w:style>
  <w:style w:type="paragraph" w:styleId="Listacommarcas">
    <w:name w:val="List Bullet"/>
    <w:basedOn w:val="Normal"/>
    <w:uiPriority w:val="10"/>
    <w:qFormat/>
    <w:pPr>
      <w:numPr>
        <w:numId w:val="1"/>
      </w:numPr>
      <w:contextualSpacing/>
    </w:pPr>
  </w:style>
  <w:style w:type="table" w:styleId="TabelacomGrelha">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pPr>
      <w:spacing w:before="0" w:after="0"/>
    </w:pPr>
  </w:style>
  <w:style w:type="character" w:customStyle="1" w:styleId="CabealhoCarter">
    <w:name w:val="Cabeçalho Caráter"/>
    <w:basedOn w:val="Tipodeletrapredefinidodopargrafo"/>
    <w:link w:val="Cabealho"/>
    <w:uiPriority w:val="99"/>
    <w:rPr>
      <w:rFonts w:asciiTheme="minorHAnsi" w:hAnsiTheme="minorHAnsi"/>
      <w:sz w:val="19"/>
    </w:rPr>
  </w:style>
  <w:style w:type="paragraph" w:styleId="Rodap">
    <w:name w:val="footer"/>
    <w:basedOn w:val="Normal"/>
    <w:link w:val="RodapCarter"/>
    <w:uiPriority w:val="99"/>
    <w:unhideWhenUsed/>
    <w:pPr>
      <w:spacing w:before="0" w:after="0"/>
    </w:pPr>
  </w:style>
  <w:style w:type="character" w:customStyle="1" w:styleId="RodapCarter">
    <w:name w:val="Rodapé Caráter"/>
    <w:basedOn w:val="Tipodeletrapredefinidodopargrafo"/>
    <w:link w:val="Rodap"/>
    <w:uiPriority w:val="99"/>
    <w:rPr>
      <w:rFonts w:asciiTheme="minorHAnsi" w:hAnsiTheme="minorHAnsi"/>
      <w:sz w:val="19"/>
    </w:rPr>
  </w:style>
  <w:style w:type="paragraph" w:styleId="Ttulo">
    <w:name w:val="Title"/>
    <w:basedOn w:val="Normal"/>
    <w:link w:val="TtuloCarte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tuloCarter">
    <w:name w:val="Título Caráter"/>
    <w:basedOn w:val="Tipodeletrapredefinidodopargrafo"/>
    <w:link w:val="Ttulo"/>
    <w:uiPriority w:val="1"/>
    <w:rsid w:val="001E0877"/>
    <w:rPr>
      <w:rFonts w:asciiTheme="majorHAnsi" w:eastAsiaTheme="majorEastAsia" w:hAnsiTheme="majorHAnsi" w:cstheme="majorBidi"/>
      <w:b/>
      <w:kern w:val="28"/>
      <w:sz w:val="48"/>
      <w:szCs w:val="56"/>
    </w:rPr>
  </w:style>
  <w:style w:type="table" w:styleId="TabeladeGrelha1Clara">
    <w:name w:val="Grid Table 1 Light"/>
    <w:basedOn w:val="Tabelanormal"/>
    <w:uiPriority w:val="46"/>
    <w:rsid w:val="00660EF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Simples5">
    <w:name w:val="Plain Table 5"/>
    <w:basedOn w:val="Tabelanormal"/>
    <w:uiPriority w:val="45"/>
    <w:rsid w:val="00660EF4"/>
    <w:pPr>
      <w:spacing w:after="0"/>
    </w:pPr>
    <w:tblPr>
      <w:tblStyleRowBandSize w:val="1"/>
      <w:tblStyleColBandSize w:val="1"/>
    </w:tblPr>
    <w:tblStylePr w:type="firstRow">
      <w:rPr>
        <w:rFonts w:asciiTheme="majorHAnsi" w:eastAsiaTheme="majorEastAsia" w:hAnsiTheme="majorHAnsi" w:cstheme="majorBidi"/>
        <w:i w:val="0"/>
        <w:iCs/>
        <w:sz w:val="19"/>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oMarcadordePosio">
    <w:name w:val="Placeholder Text"/>
    <w:basedOn w:val="Tipodeletrapredefinidodopargrafo"/>
    <w:uiPriority w:val="99"/>
    <w:semiHidden/>
    <w:rsid w:val="004C7EE0"/>
    <w:rPr>
      <w:color w:val="808080"/>
    </w:rPr>
  </w:style>
  <w:style w:type="table" w:styleId="TabelacomGrelhaClara">
    <w:name w:val="Grid Table Light"/>
    <w:basedOn w:val="Tabelanormal"/>
    <w:uiPriority w:val="40"/>
    <w:rsid w:val="002520E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gao">
    <w:name w:val="Hyperlink"/>
    <w:basedOn w:val="Tipodeletrapredefinidodopargrafo"/>
    <w:uiPriority w:val="99"/>
    <w:unhideWhenUsed/>
    <w:rsid w:val="00EF0FF4"/>
    <w:rPr>
      <w:color w:val="0000FF" w:themeColor="hyperlink"/>
      <w:u w:val="single"/>
    </w:rPr>
  </w:style>
  <w:style w:type="character" w:styleId="MenoNoResolvida">
    <w:name w:val="Unresolved Mention"/>
    <w:basedOn w:val="Tipodeletrapredefinidodopargrafo"/>
    <w:uiPriority w:val="99"/>
    <w:semiHidden/>
    <w:unhideWhenUsed/>
    <w:rsid w:val="00EF0FF4"/>
    <w:rPr>
      <w:color w:val="605E5C"/>
      <w:shd w:val="clear" w:color="auto" w:fill="E1DFDD"/>
    </w:rPr>
  </w:style>
  <w:style w:type="paragraph" w:styleId="PargrafodaLista">
    <w:name w:val="List Paragraph"/>
    <w:basedOn w:val="Normal"/>
    <w:uiPriority w:val="34"/>
    <w:unhideWhenUsed/>
    <w:qFormat/>
    <w:rsid w:val="00D5330C"/>
    <w:pPr>
      <w:ind w:left="720"/>
      <w:contextualSpacing/>
    </w:pPr>
  </w:style>
  <w:style w:type="character" w:styleId="Hiperligaovisitada">
    <w:name w:val="FollowedHyperlink"/>
    <w:basedOn w:val="Tipodeletrapredefinidodopargrafo"/>
    <w:uiPriority w:val="99"/>
    <w:semiHidden/>
    <w:unhideWhenUsed/>
    <w:rsid w:val="00D55537"/>
    <w:rPr>
      <w:color w:val="800080" w:themeColor="followedHyperlink"/>
      <w:u w:val="single"/>
    </w:rPr>
  </w:style>
  <w:style w:type="paragraph" w:customStyle="1" w:styleId="xsubtitulo">
    <w:name w:val="x_subtitulo"/>
    <w:basedOn w:val="Normal"/>
    <w:rsid w:val="001B1F2D"/>
    <w:pPr>
      <w:spacing w:before="100" w:beforeAutospacing="1" w:after="100" w:afterAutospacing="1"/>
    </w:pPr>
    <w:rPr>
      <w:rFonts w:ascii="Times New Roman" w:eastAsia="Times New Roman" w:hAnsi="Times New Roman"/>
      <w:sz w:val="24"/>
      <w:szCs w:val="24"/>
      <w:lang w:eastAsia="pt-PT"/>
    </w:rPr>
  </w:style>
  <w:style w:type="character" w:styleId="Forte">
    <w:name w:val="Strong"/>
    <w:basedOn w:val="Tipodeletrapredefinidodopargrafo"/>
    <w:uiPriority w:val="22"/>
    <w:qFormat/>
    <w:rsid w:val="001B1F2D"/>
    <w:rPr>
      <w:b/>
      <w:bCs/>
    </w:rPr>
  </w:style>
  <w:style w:type="paragraph" w:customStyle="1" w:styleId="xcorpo">
    <w:name w:val="x_corpo"/>
    <w:basedOn w:val="Normal"/>
    <w:rsid w:val="001B1F2D"/>
    <w:pPr>
      <w:spacing w:before="100" w:beforeAutospacing="1" w:after="100" w:afterAutospacing="1"/>
    </w:pPr>
    <w:rPr>
      <w:rFonts w:ascii="Times New Roman" w:eastAsia="Times New Roman" w:hAnsi="Times New Roman"/>
      <w:sz w:val="24"/>
      <w:szCs w:val="24"/>
      <w:lang w:eastAsia="pt-PT"/>
    </w:rPr>
  </w:style>
  <w:style w:type="character" w:customStyle="1" w:styleId="Ttulo5Carter">
    <w:name w:val="Título 5 Caráter"/>
    <w:basedOn w:val="Tipodeletrapredefinidodopargrafo"/>
    <w:link w:val="Ttulo5"/>
    <w:uiPriority w:val="9"/>
    <w:semiHidden/>
    <w:rsid w:val="009E01B6"/>
    <w:rPr>
      <w:rFonts w:asciiTheme="majorHAnsi" w:eastAsiaTheme="majorEastAsia" w:hAnsiTheme="majorHAnsi" w:cstheme="majorBidi"/>
      <w:color w:val="365F91" w:themeColor="accent1" w:themeShade="BF"/>
    </w:rPr>
  </w:style>
  <w:style w:type="character" w:customStyle="1" w:styleId="Ttulo6Carter">
    <w:name w:val="Título 6 Caráter"/>
    <w:basedOn w:val="Tipodeletrapredefinidodopargrafo"/>
    <w:link w:val="Ttulo6"/>
    <w:uiPriority w:val="9"/>
    <w:semiHidden/>
    <w:rsid w:val="0068095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78382">
      <w:bodyDiv w:val="1"/>
      <w:marLeft w:val="0"/>
      <w:marRight w:val="0"/>
      <w:marTop w:val="0"/>
      <w:marBottom w:val="0"/>
      <w:divBdr>
        <w:top w:val="none" w:sz="0" w:space="0" w:color="auto"/>
        <w:left w:val="none" w:sz="0" w:space="0" w:color="auto"/>
        <w:bottom w:val="none" w:sz="0" w:space="0" w:color="auto"/>
        <w:right w:val="none" w:sz="0" w:space="0" w:color="auto"/>
      </w:divBdr>
      <w:divsChild>
        <w:div w:id="2074741972">
          <w:marLeft w:val="0"/>
          <w:marRight w:val="0"/>
          <w:marTop w:val="0"/>
          <w:marBottom w:val="0"/>
          <w:divBdr>
            <w:top w:val="none" w:sz="0" w:space="0" w:color="auto"/>
            <w:left w:val="none" w:sz="0" w:space="0" w:color="auto"/>
            <w:bottom w:val="single" w:sz="18" w:space="11" w:color="F2F2F2"/>
            <w:right w:val="none" w:sz="0" w:space="0" w:color="auto"/>
          </w:divBdr>
          <w:divsChild>
            <w:div w:id="547767179">
              <w:marLeft w:val="0"/>
              <w:marRight w:val="0"/>
              <w:marTop w:val="150"/>
              <w:marBottom w:val="0"/>
              <w:divBdr>
                <w:top w:val="none" w:sz="0" w:space="0" w:color="auto"/>
                <w:left w:val="none" w:sz="0" w:space="0" w:color="auto"/>
                <w:bottom w:val="none" w:sz="0" w:space="0" w:color="auto"/>
                <w:right w:val="none" w:sz="0" w:space="0" w:color="auto"/>
              </w:divBdr>
            </w:div>
            <w:div w:id="1178813835">
              <w:marLeft w:val="0"/>
              <w:marRight w:val="0"/>
              <w:marTop w:val="150"/>
              <w:marBottom w:val="0"/>
              <w:divBdr>
                <w:top w:val="none" w:sz="0" w:space="0" w:color="auto"/>
                <w:left w:val="none" w:sz="0" w:space="0" w:color="auto"/>
                <w:bottom w:val="none" w:sz="0" w:space="0" w:color="auto"/>
                <w:right w:val="none" w:sz="0" w:space="0" w:color="auto"/>
              </w:divBdr>
              <w:divsChild>
                <w:div w:id="601689608">
                  <w:marLeft w:val="0"/>
                  <w:marRight w:val="0"/>
                  <w:marTop w:val="0"/>
                  <w:marBottom w:val="0"/>
                  <w:divBdr>
                    <w:top w:val="none" w:sz="0" w:space="0" w:color="auto"/>
                    <w:left w:val="none" w:sz="0" w:space="0" w:color="auto"/>
                    <w:bottom w:val="none" w:sz="0" w:space="0" w:color="auto"/>
                    <w:right w:val="none" w:sz="0" w:space="0" w:color="auto"/>
                  </w:divBdr>
                  <w:divsChild>
                    <w:div w:id="1335570129">
                      <w:marLeft w:val="0"/>
                      <w:marRight w:val="0"/>
                      <w:marTop w:val="0"/>
                      <w:marBottom w:val="0"/>
                      <w:divBdr>
                        <w:top w:val="none" w:sz="0" w:space="0" w:color="auto"/>
                        <w:left w:val="none" w:sz="0" w:space="0" w:color="auto"/>
                        <w:bottom w:val="none" w:sz="0" w:space="0" w:color="auto"/>
                        <w:right w:val="none" w:sz="0" w:space="0" w:color="auto"/>
                      </w:divBdr>
                      <w:divsChild>
                        <w:div w:id="2026781255">
                          <w:marLeft w:val="0"/>
                          <w:marRight w:val="0"/>
                          <w:marTop w:val="0"/>
                          <w:marBottom w:val="0"/>
                          <w:divBdr>
                            <w:top w:val="none" w:sz="0" w:space="0" w:color="auto"/>
                            <w:left w:val="none" w:sz="0" w:space="0" w:color="auto"/>
                            <w:bottom w:val="none" w:sz="0" w:space="0" w:color="auto"/>
                            <w:right w:val="none" w:sz="0" w:space="0" w:color="auto"/>
                          </w:divBdr>
                          <w:divsChild>
                            <w:div w:id="1587421339">
                              <w:marLeft w:val="0"/>
                              <w:marRight w:val="0"/>
                              <w:marTop w:val="150"/>
                              <w:marBottom w:val="0"/>
                              <w:divBdr>
                                <w:top w:val="none" w:sz="0" w:space="0" w:color="auto"/>
                                <w:left w:val="none" w:sz="0" w:space="0" w:color="auto"/>
                                <w:bottom w:val="none" w:sz="0" w:space="0" w:color="auto"/>
                                <w:right w:val="none" w:sz="0" w:space="0" w:color="auto"/>
                              </w:divBdr>
                              <w:divsChild>
                                <w:div w:id="1734429476">
                                  <w:marLeft w:val="40"/>
                                  <w:marRight w:val="0"/>
                                  <w:marTop w:val="0"/>
                                  <w:marBottom w:val="0"/>
                                  <w:divBdr>
                                    <w:top w:val="none" w:sz="0" w:space="0" w:color="auto"/>
                                    <w:left w:val="none" w:sz="0" w:space="0" w:color="auto"/>
                                    <w:bottom w:val="none" w:sz="0" w:space="0" w:color="auto"/>
                                    <w:right w:val="none" w:sz="0" w:space="0" w:color="auto"/>
                                  </w:divBdr>
                                </w:div>
                                <w:div w:id="1943107232">
                                  <w:marLeft w:val="40"/>
                                  <w:marRight w:val="0"/>
                                  <w:marTop w:val="0"/>
                                  <w:marBottom w:val="0"/>
                                  <w:divBdr>
                                    <w:top w:val="none" w:sz="0" w:space="0" w:color="auto"/>
                                    <w:left w:val="none" w:sz="0" w:space="0" w:color="auto"/>
                                    <w:bottom w:val="none" w:sz="0" w:space="0" w:color="auto"/>
                                    <w:right w:val="none" w:sz="0" w:space="0" w:color="auto"/>
                                  </w:divBdr>
                                </w:div>
                                <w:div w:id="245652937">
                                  <w:marLeft w:val="40"/>
                                  <w:marRight w:val="0"/>
                                  <w:marTop w:val="0"/>
                                  <w:marBottom w:val="0"/>
                                  <w:divBdr>
                                    <w:top w:val="none" w:sz="0" w:space="0" w:color="auto"/>
                                    <w:left w:val="none" w:sz="0" w:space="0" w:color="auto"/>
                                    <w:bottom w:val="none" w:sz="0" w:space="0" w:color="auto"/>
                                    <w:right w:val="none" w:sz="0" w:space="0" w:color="auto"/>
                                  </w:divBdr>
                                </w:div>
                                <w:div w:id="1912345814">
                                  <w:marLeft w:val="40"/>
                                  <w:marRight w:val="0"/>
                                  <w:marTop w:val="0"/>
                                  <w:marBottom w:val="0"/>
                                  <w:divBdr>
                                    <w:top w:val="none" w:sz="0" w:space="0" w:color="auto"/>
                                    <w:left w:val="none" w:sz="0" w:space="0" w:color="auto"/>
                                    <w:bottom w:val="none" w:sz="0" w:space="0" w:color="auto"/>
                                    <w:right w:val="none" w:sz="0" w:space="0" w:color="auto"/>
                                  </w:divBdr>
                                </w:div>
                                <w:div w:id="437524695">
                                  <w:marLeft w:val="40"/>
                                  <w:marRight w:val="0"/>
                                  <w:marTop w:val="0"/>
                                  <w:marBottom w:val="0"/>
                                  <w:divBdr>
                                    <w:top w:val="none" w:sz="0" w:space="0" w:color="auto"/>
                                    <w:left w:val="none" w:sz="0" w:space="0" w:color="auto"/>
                                    <w:bottom w:val="none" w:sz="0" w:space="0" w:color="auto"/>
                                    <w:right w:val="none" w:sz="0" w:space="0" w:color="auto"/>
                                  </w:divBdr>
                                </w:div>
                                <w:div w:id="491025159">
                                  <w:marLeft w:val="40"/>
                                  <w:marRight w:val="0"/>
                                  <w:marTop w:val="0"/>
                                  <w:marBottom w:val="0"/>
                                  <w:divBdr>
                                    <w:top w:val="none" w:sz="0" w:space="0" w:color="auto"/>
                                    <w:left w:val="none" w:sz="0" w:space="0" w:color="auto"/>
                                    <w:bottom w:val="none" w:sz="0" w:space="0" w:color="auto"/>
                                    <w:right w:val="none" w:sz="0" w:space="0" w:color="auto"/>
                                  </w:divBdr>
                                </w:div>
                                <w:div w:id="1716196136">
                                  <w:marLeft w:val="40"/>
                                  <w:marRight w:val="0"/>
                                  <w:marTop w:val="0"/>
                                  <w:marBottom w:val="0"/>
                                  <w:divBdr>
                                    <w:top w:val="none" w:sz="0" w:space="0" w:color="auto"/>
                                    <w:left w:val="none" w:sz="0" w:space="0" w:color="auto"/>
                                    <w:bottom w:val="none" w:sz="0" w:space="0" w:color="auto"/>
                                    <w:right w:val="none" w:sz="0" w:space="0" w:color="auto"/>
                                  </w:divBdr>
                                </w:div>
                                <w:div w:id="1056472936">
                                  <w:marLeft w:val="40"/>
                                  <w:marRight w:val="0"/>
                                  <w:marTop w:val="0"/>
                                  <w:marBottom w:val="0"/>
                                  <w:divBdr>
                                    <w:top w:val="none" w:sz="0" w:space="0" w:color="auto"/>
                                    <w:left w:val="none" w:sz="0" w:space="0" w:color="auto"/>
                                    <w:bottom w:val="none" w:sz="0" w:space="0" w:color="auto"/>
                                    <w:right w:val="none" w:sz="0" w:space="0" w:color="auto"/>
                                  </w:divBdr>
                                </w:div>
                                <w:div w:id="735317846">
                                  <w:marLeft w:val="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0505">
      <w:bodyDiv w:val="1"/>
      <w:marLeft w:val="0"/>
      <w:marRight w:val="0"/>
      <w:marTop w:val="0"/>
      <w:marBottom w:val="0"/>
      <w:divBdr>
        <w:top w:val="none" w:sz="0" w:space="0" w:color="auto"/>
        <w:left w:val="none" w:sz="0" w:space="0" w:color="auto"/>
        <w:bottom w:val="none" w:sz="0" w:space="0" w:color="auto"/>
        <w:right w:val="none" w:sz="0" w:space="0" w:color="auto"/>
      </w:divBdr>
    </w:div>
    <w:div w:id="394934823">
      <w:bodyDiv w:val="1"/>
      <w:marLeft w:val="0"/>
      <w:marRight w:val="0"/>
      <w:marTop w:val="0"/>
      <w:marBottom w:val="0"/>
      <w:divBdr>
        <w:top w:val="none" w:sz="0" w:space="0" w:color="auto"/>
        <w:left w:val="none" w:sz="0" w:space="0" w:color="auto"/>
        <w:bottom w:val="none" w:sz="0" w:space="0" w:color="auto"/>
        <w:right w:val="none" w:sz="0" w:space="0" w:color="auto"/>
      </w:divBdr>
    </w:div>
    <w:div w:id="435562492">
      <w:bodyDiv w:val="1"/>
      <w:marLeft w:val="0"/>
      <w:marRight w:val="0"/>
      <w:marTop w:val="0"/>
      <w:marBottom w:val="0"/>
      <w:divBdr>
        <w:top w:val="none" w:sz="0" w:space="0" w:color="auto"/>
        <w:left w:val="none" w:sz="0" w:space="0" w:color="auto"/>
        <w:bottom w:val="none" w:sz="0" w:space="0" w:color="auto"/>
        <w:right w:val="none" w:sz="0" w:space="0" w:color="auto"/>
      </w:divBdr>
    </w:div>
    <w:div w:id="473959298">
      <w:bodyDiv w:val="1"/>
      <w:marLeft w:val="0"/>
      <w:marRight w:val="0"/>
      <w:marTop w:val="0"/>
      <w:marBottom w:val="0"/>
      <w:divBdr>
        <w:top w:val="none" w:sz="0" w:space="0" w:color="auto"/>
        <w:left w:val="none" w:sz="0" w:space="0" w:color="auto"/>
        <w:bottom w:val="none" w:sz="0" w:space="0" w:color="auto"/>
        <w:right w:val="none" w:sz="0" w:space="0" w:color="auto"/>
      </w:divBdr>
    </w:div>
    <w:div w:id="542325742">
      <w:bodyDiv w:val="1"/>
      <w:marLeft w:val="0"/>
      <w:marRight w:val="0"/>
      <w:marTop w:val="0"/>
      <w:marBottom w:val="0"/>
      <w:divBdr>
        <w:top w:val="none" w:sz="0" w:space="0" w:color="auto"/>
        <w:left w:val="none" w:sz="0" w:space="0" w:color="auto"/>
        <w:bottom w:val="none" w:sz="0" w:space="0" w:color="auto"/>
        <w:right w:val="none" w:sz="0" w:space="0" w:color="auto"/>
      </w:divBdr>
    </w:div>
    <w:div w:id="742408072">
      <w:bodyDiv w:val="1"/>
      <w:marLeft w:val="0"/>
      <w:marRight w:val="0"/>
      <w:marTop w:val="0"/>
      <w:marBottom w:val="0"/>
      <w:divBdr>
        <w:top w:val="none" w:sz="0" w:space="0" w:color="auto"/>
        <w:left w:val="none" w:sz="0" w:space="0" w:color="auto"/>
        <w:bottom w:val="none" w:sz="0" w:space="0" w:color="auto"/>
        <w:right w:val="none" w:sz="0" w:space="0" w:color="auto"/>
      </w:divBdr>
    </w:div>
    <w:div w:id="755203743">
      <w:bodyDiv w:val="1"/>
      <w:marLeft w:val="0"/>
      <w:marRight w:val="0"/>
      <w:marTop w:val="0"/>
      <w:marBottom w:val="0"/>
      <w:divBdr>
        <w:top w:val="none" w:sz="0" w:space="0" w:color="auto"/>
        <w:left w:val="none" w:sz="0" w:space="0" w:color="auto"/>
        <w:bottom w:val="none" w:sz="0" w:space="0" w:color="auto"/>
        <w:right w:val="none" w:sz="0" w:space="0" w:color="auto"/>
      </w:divBdr>
    </w:div>
    <w:div w:id="795293996">
      <w:bodyDiv w:val="1"/>
      <w:marLeft w:val="0"/>
      <w:marRight w:val="0"/>
      <w:marTop w:val="0"/>
      <w:marBottom w:val="0"/>
      <w:divBdr>
        <w:top w:val="none" w:sz="0" w:space="0" w:color="auto"/>
        <w:left w:val="none" w:sz="0" w:space="0" w:color="auto"/>
        <w:bottom w:val="none" w:sz="0" w:space="0" w:color="auto"/>
        <w:right w:val="none" w:sz="0" w:space="0" w:color="auto"/>
      </w:divBdr>
    </w:div>
    <w:div w:id="855924630">
      <w:bodyDiv w:val="1"/>
      <w:marLeft w:val="0"/>
      <w:marRight w:val="0"/>
      <w:marTop w:val="0"/>
      <w:marBottom w:val="0"/>
      <w:divBdr>
        <w:top w:val="none" w:sz="0" w:space="0" w:color="auto"/>
        <w:left w:val="none" w:sz="0" w:space="0" w:color="auto"/>
        <w:bottom w:val="none" w:sz="0" w:space="0" w:color="auto"/>
        <w:right w:val="none" w:sz="0" w:space="0" w:color="auto"/>
      </w:divBdr>
    </w:div>
    <w:div w:id="988022083">
      <w:bodyDiv w:val="1"/>
      <w:marLeft w:val="0"/>
      <w:marRight w:val="0"/>
      <w:marTop w:val="0"/>
      <w:marBottom w:val="0"/>
      <w:divBdr>
        <w:top w:val="none" w:sz="0" w:space="0" w:color="auto"/>
        <w:left w:val="none" w:sz="0" w:space="0" w:color="auto"/>
        <w:bottom w:val="none" w:sz="0" w:space="0" w:color="auto"/>
        <w:right w:val="none" w:sz="0" w:space="0" w:color="auto"/>
      </w:divBdr>
      <w:divsChild>
        <w:div w:id="1629312194">
          <w:marLeft w:val="0"/>
          <w:marRight w:val="0"/>
          <w:marTop w:val="0"/>
          <w:marBottom w:val="0"/>
          <w:divBdr>
            <w:top w:val="none" w:sz="0" w:space="0" w:color="auto"/>
            <w:left w:val="none" w:sz="0" w:space="0" w:color="auto"/>
            <w:bottom w:val="none" w:sz="0" w:space="0" w:color="auto"/>
            <w:right w:val="none" w:sz="0" w:space="0" w:color="auto"/>
          </w:divBdr>
        </w:div>
        <w:div w:id="728722560">
          <w:marLeft w:val="0"/>
          <w:marRight w:val="0"/>
          <w:marTop w:val="0"/>
          <w:marBottom w:val="0"/>
          <w:divBdr>
            <w:top w:val="none" w:sz="0" w:space="0" w:color="auto"/>
            <w:left w:val="none" w:sz="0" w:space="0" w:color="auto"/>
            <w:bottom w:val="none" w:sz="0" w:space="0" w:color="auto"/>
            <w:right w:val="none" w:sz="0" w:space="0" w:color="auto"/>
          </w:divBdr>
        </w:div>
        <w:div w:id="295910252">
          <w:marLeft w:val="0"/>
          <w:marRight w:val="0"/>
          <w:marTop w:val="0"/>
          <w:marBottom w:val="0"/>
          <w:divBdr>
            <w:top w:val="none" w:sz="0" w:space="0" w:color="auto"/>
            <w:left w:val="none" w:sz="0" w:space="0" w:color="auto"/>
            <w:bottom w:val="none" w:sz="0" w:space="0" w:color="auto"/>
            <w:right w:val="none" w:sz="0" w:space="0" w:color="auto"/>
          </w:divBdr>
        </w:div>
        <w:div w:id="788620293">
          <w:marLeft w:val="0"/>
          <w:marRight w:val="0"/>
          <w:marTop w:val="0"/>
          <w:marBottom w:val="0"/>
          <w:divBdr>
            <w:top w:val="none" w:sz="0" w:space="0" w:color="auto"/>
            <w:left w:val="none" w:sz="0" w:space="0" w:color="auto"/>
            <w:bottom w:val="none" w:sz="0" w:space="0" w:color="auto"/>
            <w:right w:val="none" w:sz="0" w:space="0" w:color="auto"/>
          </w:divBdr>
        </w:div>
        <w:div w:id="693266185">
          <w:marLeft w:val="0"/>
          <w:marRight w:val="0"/>
          <w:marTop w:val="0"/>
          <w:marBottom w:val="0"/>
          <w:divBdr>
            <w:top w:val="none" w:sz="0" w:space="0" w:color="auto"/>
            <w:left w:val="none" w:sz="0" w:space="0" w:color="auto"/>
            <w:bottom w:val="none" w:sz="0" w:space="0" w:color="auto"/>
            <w:right w:val="none" w:sz="0" w:space="0" w:color="auto"/>
          </w:divBdr>
        </w:div>
      </w:divsChild>
    </w:div>
    <w:div w:id="1113013260">
      <w:bodyDiv w:val="1"/>
      <w:marLeft w:val="0"/>
      <w:marRight w:val="0"/>
      <w:marTop w:val="0"/>
      <w:marBottom w:val="0"/>
      <w:divBdr>
        <w:top w:val="none" w:sz="0" w:space="0" w:color="auto"/>
        <w:left w:val="none" w:sz="0" w:space="0" w:color="auto"/>
        <w:bottom w:val="none" w:sz="0" w:space="0" w:color="auto"/>
        <w:right w:val="none" w:sz="0" w:space="0" w:color="auto"/>
      </w:divBdr>
    </w:div>
    <w:div w:id="1135640395">
      <w:bodyDiv w:val="1"/>
      <w:marLeft w:val="0"/>
      <w:marRight w:val="0"/>
      <w:marTop w:val="0"/>
      <w:marBottom w:val="0"/>
      <w:divBdr>
        <w:top w:val="none" w:sz="0" w:space="0" w:color="auto"/>
        <w:left w:val="none" w:sz="0" w:space="0" w:color="auto"/>
        <w:bottom w:val="none" w:sz="0" w:space="0" w:color="auto"/>
        <w:right w:val="none" w:sz="0" w:space="0" w:color="auto"/>
      </w:divBdr>
    </w:div>
    <w:div w:id="1315522189">
      <w:bodyDiv w:val="1"/>
      <w:marLeft w:val="0"/>
      <w:marRight w:val="0"/>
      <w:marTop w:val="0"/>
      <w:marBottom w:val="0"/>
      <w:divBdr>
        <w:top w:val="none" w:sz="0" w:space="0" w:color="auto"/>
        <w:left w:val="none" w:sz="0" w:space="0" w:color="auto"/>
        <w:bottom w:val="none" w:sz="0" w:space="0" w:color="auto"/>
        <w:right w:val="none" w:sz="0" w:space="0" w:color="auto"/>
      </w:divBdr>
    </w:div>
    <w:div w:id="1333144453">
      <w:bodyDiv w:val="1"/>
      <w:marLeft w:val="0"/>
      <w:marRight w:val="0"/>
      <w:marTop w:val="0"/>
      <w:marBottom w:val="0"/>
      <w:divBdr>
        <w:top w:val="none" w:sz="0" w:space="0" w:color="auto"/>
        <w:left w:val="none" w:sz="0" w:space="0" w:color="auto"/>
        <w:bottom w:val="none" w:sz="0" w:space="0" w:color="auto"/>
        <w:right w:val="none" w:sz="0" w:space="0" w:color="auto"/>
      </w:divBdr>
    </w:div>
    <w:div w:id="1354963933">
      <w:bodyDiv w:val="1"/>
      <w:marLeft w:val="0"/>
      <w:marRight w:val="0"/>
      <w:marTop w:val="0"/>
      <w:marBottom w:val="0"/>
      <w:divBdr>
        <w:top w:val="none" w:sz="0" w:space="0" w:color="auto"/>
        <w:left w:val="none" w:sz="0" w:space="0" w:color="auto"/>
        <w:bottom w:val="none" w:sz="0" w:space="0" w:color="auto"/>
        <w:right w:val="none" w:sz="0" w:space="0" w:color="auto"/>
      </w:divBdr>
    </w:div>
    <w:div w:id="1586265479">
      <w:bodyDiv w:val="1"/>
      <w:marLeft w:val="0"/>
      <w:marRight w:val="0"/>
      <w:marTop w:val="0"/>
      <w:marBottom w:val="0"/>
      <w:divBdr>
        <w:top w:val="none" w:sz="0" w:space="0" w:color="auto"/>
        <w:left w:val="none" w:sz="0" w:space="0" w:color="auto"/>
        <w:bottom w:val="none" w:sz="0" w:space="0" w:color="auto"/>
        <w:right w:val="none" w:sz="0" w:space="0" w:color="auto"/>
      </w:divBdr>
    </w:div>
    <w:div w:id="1643732475">
      <w:bodyDiv w:val="1"/>
      <w:marLeft w:val="0"/>
      <w:marRight w:val="0"/>
      <w:marTop w:val="0"/>
      <w:marBottom w:val="0"/>
      <w:divBdr>
        <w:top w:val="none" w:sz="0" w:space="0" w:color="auto"/>
        <w:left w:val="none" w:sz="0" w:space="0" w:color="auto"/>
        <w:bottom w:val="none" w:sz="0" w:space="0" w:color="auto"/>
        <w:right w:val="none" w:sz="0" w:space="0" w:color="auto"/>
      </w:divBdr>
    </w:div>
    <w:div w:id="1822497564">
      <w:bodyDiv w:val="1"/>
      <w:marLeft w:val="0"/>
      <w:marRight w:val="0"/>
      <w:marTop w:val="0"/>
      <w:marBottom w:val="0"/>
      <w:divBdr>
        <w:top w:val="none" w:sz="0" w:space="0" w:color="auto"/>
        <w:left w:val="none" w:sz="0" w:space="0" w:color="auto"/>
        <w:bottom w:val="none" w:sz="0" w:space="0" w:color="auto"/>
        <w:right w:val="none" w:sz="0" w:space="0" w:color="auto"/>
      </w:divBdr>
    </w:div>
    <w:div w:id="1919099179">
      <w:bodyDiv w:val="1"/>
      <w:marLeft w:val="0"/>
      <w:marRight w:val="0"/>
      <w:marTop w:val="0"/>
      <w:marBottom w:val="0"/>
      <w:divBdr>
        <w:top w:val="none" w:sz="0" w:space="0" w:color="auto"/>
        <w:left w:val="none" w:sz="0" w:space="0" w:color="auto"/>
        <w:bottom w:val="none" w:sz="0" w:space="0" w:color="auto"/>
        <w:right w:val="none" w:sz="0" w:space="0" w:color="auto"/>
      </w:divBdr>
    </w:div>
    <w:div w:id="1946960406">
      <w:bodyDiv w:val="1"/>
      <w:marLeft w:val="0"/>
      <w:marRight w:val="0"/>
      <w:marTop w:val="0"/>
      <w:marBottom w:val="0"/>
      <w:divBdr>
        <w:top w:val="none" w:sz="0" w:space="0" w:color="auto"/>
        <w:left w:val="none" w:sz="0" w:space="0" w:color="auto"/>
        <w:bottom w:val="none" w:sz="0" w:space="0" w:color="auto"/>
        <w:right w:val="none" w:sz="0" w:space="0" w:color="auto"/>
      </w:divBdr>
      <w:divsChild>
        <w:div w:id="1063332191">
          <w:marLeft w:val="0"/>
          <w:marRight w:val="0"/>
          <w:marTop w:val="0"/>
          <w:marBottom w:val="0"/>
          <w:divBdr>
            <w:top w:val="none" w:sz="0" w:space="0" w:color="auto"/>
            <w:left w:val="none" w:sz="0" w:space="0" w:color="auto"/>
            <w:bottom w:val="none" w:sz="0" w:space="0" w:color="auto"/>
            <w:right w:val="none" w:sz="0" w:space="0" w:color="auto"/>
          </w:divBdr>
        </w:div>
        <w:div w:id="730928159">
          <w:marLeft w:val="0"/>
          <w:marRight w:val="0"/>
          <w:marTop w:val="0"/>
          <w:marBottom w:val="0"/>
          <w:divBdr>
            <w:top w:val="none" w:sz="0" w:space="0" w:color="auto"/>
            <w:left w:val="none" w:sz="0" w:space="0" w:color="auto"/>
            <w:bottom w:val="none" w:sz="0" w:space="0" w:color="auto"/>
            <w:right w:val="none" w:sz="0" w:space="0" w:color="auto"/>
          </w:divBdr>
        </w:div>
        <w:div w:id="1821459910">
          <w:marLeft w:val="0"/>
          <w:marRight w:val="0"/>
          <w:marTop w:val="0"/>
          <w:marBottom w:val="0"/>
          <w:divBdr>
            <w:top w:val="none" w:sz="0" w:space="0" w:color="auto"/>
            <w:left w:val="none" w:sz="0" w:space="0" w:color="auto"/>
            <w:bottom w:val="none" w:sz="0" w:space="0" w:color="auto"/>
            <w:right w:val="none" w:sz="0" w:space="0" w:color="auto"/>
          </w:divBdr>
        </w:div>
        <w:div w:id="1296986552">
          <w:marLeft w:val="0"/>
          <w:marRight w:val="0"/>
          <w:marTop w:val="0"/>
          <w:marBottom w:val="0"/>
          <w:divBdr>
            <w:top w:val="none" w:sz="0" w:space="0" w:color="auto"/>
            <w:left w:val="none" w:sz="0" w:space="0" w:color="auto"/>
            <w:bottom w:val="none" w:sz="0" w:space="0" w:color="auto"/>
            <w:right w:val="none" w:sz="0" w:space="0" w:color="auto"/>
          </w:divBdr>
        </w:div>
        <w:div w:id="1289583574">
          <w:marLeft w:val="0"/>
          <w:marRight w:val="0"/>
          <w:marTop w:val="0"/>
          <w:marBottom w:val="0"/>
          <w:divBdr>
            <w:top w:val="none" w:sz="0" w:space="0" w:color="auto"/>
            <w:left w:val="none" w:sz="0" w:space="0" w:color="auto"/>
            <w:bottom w:val="none" w:sz="0" w:space="0" w:color="auto"/>
            <w:right w:val="none" w:sz="0" w:space="0" w:color="auto"/>
          </w:divBdr>
        </w:div>
      </w:divsChild>
    </w:div>
    <w:div w:id="2038700039">
      <w:bodyDiv w:val="1"/>
      <w:marLeft w:val="0"/>
      <w:marRight w:val="0"/>
      <w:marTop w:val="0"/>
      <w:marBottom w:val="0"/>
      <w:divBdr>
        <w:top w:val="none" w:sz="0" w:space="0" w:color="auto"/>
        <w:left w:val="none" w:sz="0" w:space="0" w:color="auto"/>
        <w:bottom w:val="none" w:sz="0" w:space="0" w:color="auto"/>
        <w:right w:val="none" w:sz="0" w:space="0" w:color="auto"/>
      </w:divBdr>
      <w:divsChild>
        <w:div w:id="494420386">
          <w:marLeft w:val="0"/>
          <w:marRight w:val="0"/>
          <w:marTop w:val="0"/>
          <w:marBottom w:val="0"/>
          <w:divBdr>
            <w:top w:val="none" w:sz="0" w:space="0" w:color="auto"/>
            <w:left w:val="none" w:sz="0" w:space="0" w:color="auto"/>
            <w:bottom w:val="single" w:sz="18" w:space="11" w:color="F2F2F2"/>
            <w:right w:val="none" w:sz="0" w:space="0" w:color="auto"/>
          </w:divBdr>
          <w:divsChild>
            <w:div w:id="1676029644">
              <w:marLeft w:val="0"/>
              <w:marRight w:val="0"/>
              <w:marTop w:val="150"/>
              <w:marBottom w:val="0"/>
              <w:divBdr>
                <w:top w:val="none" w:sz="0" w:space="0" w:color="auto"/>
                <w:left w:val="none" w:sz="0" w:space="0" w:color="auto"/>
                <w:bottom w:val="none" w:sz="0" w:space="0" w:color="auto"/>
                <w:right w:val="none" w:sz="0" w:space="0" w:color="auto"/>
              </w:divBdr>
            </w:div>
            <w:div w:id="22441709">
              <w:marLeft w:val="0"/>
              <w:marRight w:val="0"/>
              <w:marTop w:val="150"/>
              <w:marBottom w:val="0"/>
              <w:divBdr>
                <w:top w:val="none" w:sz="0" w:space="0" w:color="auto"/>
                <w:left w:val="none" w:sz="0" w:space="0" w:color="auto"/>
                <w:bottom w:val="none" w:sz="0" w:space="0" w:color="auto"/>
                <w:right w:val="none" w:sz="0" w:space="0" w:color="auto"/>
              </w:divBdr>
              <w:divsChild>
                <w:div w:id="707146472">
                  <w:marLeft w:val="0"/>
                  <w:marRight w:val="0"/>
                  <w:marTop w:val="0"/>
                  <w:marBottom w:val="0"/>
                  <w:divBdr>
                    <w:top w:val="none" w:sz="0" w:space="0" w:color="auto"/>
                    <w:left w:val="none" w:sz="0" w:space="0" w:color="auto"/>
                    <w:bottom w:val="none" w:sz="0" w:space="0" w:color="auto"/>
                    <w:right w:val="none" w:sz="0" w:space="0" w:color="auto"/>
                  </w:divBdr>
                  <w:divsChild>
                    <w:div w:id="16078852">
                      <w:marLeft w:val="0"/>
                      <w:marRight w:val="0"/>
                      <w:marTop w:val="0"/>
                      <w:marBottom w:val="0"/>
                      <w:divBdr>
                        <w:top w:val="none" w:sz="0" w:space="0" w:color="auto"/>
                        <w:left w:val="none" w:sz="0" w:space="0" w:color="auto"/>
                        <w:bottom w:val="none" w:sz="0" w:space="0" w:color="auto"/>
                        <w:right w:val="none" w:sz="0" w:space="0" w:color="auto"/>
                      </w:divBdr>
                      <w:divsChild>
                        <w:div w:id="77333107">
                          <w:marLeft w:val="0"/>
                          <w:marRight w:val="0"/>
                          <w:marTop w:val="0"/>
                          <w:marBottom w:val="0"/>
                          <w:divBdr>
                            <w:top w:val="none" w:sz="0" w:space="0" w:color="auto"/>
                            <w:left w:val="none" w:sz="0" w:space="0" w:color="auto"/>
                            <w:bottom w:val="none" w:sz="0" w:space="0" w:color="auto"/>
                            <w:right w:val="none" w:sz="0" w:space="0" w:color="auto"/>
                          </w:divBdr>
                          <w:divsChild>
                            <w:div w:id="1413233091">
                              <w:marLeft w:val="0"/>
                              <w:marRight w:val="0"/>
                              <w:marTop w:val="150"/>
                              <w:marBottom w:val="0"/>
                              <w:divBdr>
                                <w:top w:val="none" w:sz="0" w:space="0" w:color="auto"/>
                                <w:left w:val="none" w:sz="0" w:space="0" w:color="auto"/>
                                <w:bottom w:val="none" w:sz="0" w:space="0" w:color="auto"/>
                                <w:right w:val="none" w:sz="0" w:space="0" w:color="auto"/>
                              </w:divBdr>
                              <w:divsChild>
                                <w:div w:id="351733287">
                                  <w:marLeft w:val="40"/>
                                  <w:marRight w:val="0"/>
                                  <w:marTop w:val="0"/>
                                  <w:marBottom w:val="0"/>
                                  <w:divBdr>
                                    <w:top w:val="none" w:sz="0" w:space="0" w:color="auto"/>
                                    <w:left w:val="none" w:sz="0" w:space="0" w:color="auto"/>
                                    <w:bottom w:val="none" w:sz="0" w:space="0" w:color="auto"/>
                                    <w:right w:val="none" w:sz="0" w:space="0" w:color="auto"/>
                                  </w:divBdr>
                                </w:div>
                                <w:div w:id="1160458936">
                                  <w:marLeft w:val="40"/>
                                  <w:marRight w:val="0"/>
                                  <w:marTop w:val="0"/>
                                  <w:marBottom w:val="0"/>
                                  <w:divBdr>
                                    <w:top w:val="none" w:sz="0" w:space="0" w:color="auto"/>
                                    <w:left w:val="none" w:sz="0" w:space="0" w:color="auto"/>
                                    <w:bottom w:val="none" w:sz="0" w:space="0" w:color="auto"/>
                                    <w:right w:val="none" w:sz="0" w:space="0" w:color="auto"/>
                                  </w:divBdr>
                                </w:div>
                                <w:div w:id="1508014033">
                                  <w:marLeft w:val="40"/>
                                  <w:marRight w:val="0"/>
                                  <w:marTop w:val="0"/>
                                  <w:marBottom w:val="0"/>
                                  <w:divBdr>
                                    <w:top w:val="none" w:sz="0" w:space="0" w:color="auto"/>
                                    <w:left w:val="none" w:sz="0" w:space="0" w:color="auto"/>
                                    <w:bottom w:val="none" w:sz="0" w:space="0" w:color="auto"/>
                                    <w:right w:val="none" w:sz="0" w:space="0" w:color="auto"/>
                                  </w:divBdr>
                                </w:div>
                                <w:div w:id="1109668540">
                                  <w:marLeft w:val="40"/>
                                  <w:marRight w:val="0"/>
                                  <w:marTop w:val="0"/>
                                  <w:marBottom w:val="0"/>
                                  <w:divBdr>
                                    <w:top w:val="none" w:sz="0" w:space="0" w:color="auto"/>
                                    <w:left w:val="none" w:sz="0" w:space="0" w:color="auto"/>
                                    <w:bottom w:val="none" w:sz="0" w:space="0" w:color="auto"/>
                                    <w:right w:val="none" w:sz="0" w:space="0" w:color="auto"/>
                                  </w:divBdr>
                                </w:div>
                                <w:div w:id="414321205">
                                  <w:marLeft w:val="40"/>
                                  <w:marRight w:val="0"/>
                                  <w:marTop w:val="0"/>
                                  <w:marBottom w:val="0"/>
                                  <w:divBdr>
                                    <w:top w:val="none" w:sz="0" w:space="0" w:color="auto"/>
                                    <w:left w:val="none" w:sz="0" w:space="0" w:color="auto"/>
                                    <w:bottom w:val="none" w:sz="0" w:space="0" w:color="auto"/>
                                    <w:right w:val="none" w:sz="0" w:space="0" w:color="auto"/>
                                  </w:divBdr>
                                </w:div>
                                <w:div w:id="1932547482">
                                  <w:marLeft w:val="40"/>
                                  <w:marRight w:val="0"/>
                                  <w:marTop w:val="0"/>
                                  <w:marBottom w:val="0"/>
                                  <w:divBdr>
                                    <w:top w:val="none" w:sz="0" w:space="0" w:color="auto"/>
                                    <w:left w:val="none" w:sz="0" w:space="0" w:color="auto"/>
                                    <w:bottom w:val="none" w:sz="0" w:space="0" w:color="auto"/>
                                    <w:right w:val="none" w:sz="0" w:space="0" w:color="auto"/>
                                  </w:divBdr>
                                </w:div>
                                <w:div w:id="1561818779">
                                  <w:marLeft w:val="40"/>
                                  <w:marRight w:val="0"/>
                                  <w:marTop w:val="0"/>
                                  <w:marBottom w:val="0"/>
                                  <w:divBdr>
                                    <w:top w:val="none" w:sz="0" w:space="0" w:color="auto"/>
                                    <w:left w:val="none" w:sz="0" w:space="0" w:color="auto"/>
                                    <w:bottom w:val="none" w:sz="0" w:space="0" w:color="auto"/>
                                    <w:right w:val="none" w:sz="0" w:space="0" w:color="auto"/>
                                  </w:divBdr>
                                </w:div>
                                <w:div w:id="696199269">
                                  <w:marLeft w:val="40"/>
                                  <w:marRight w:val="0"/>
                                  <w:marTop w:val="0"/>
                                  <w:marBottom w:val="0"/>
                                  <w:divBdr>
                                    <w:top w:val="none" w:sz="0" w:space="0" w:color="auto"/>
                                    <w:left w:val="none" w:sz="0" w:space="0" w:color="auto"/>
                                    <w:bottom w:val="none" w:sz="0" w:space="0" w:color="auto"/>
                                    <w:right w:val="none" w:sz="0" w:space="0" w:color="auto"/>
                                  </w:divBdr>
                                </w:div>
                                <w:div w:id="417947236">
                                  <w:marLeft w:val="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ilizador\AppData\Roaming\Microsoft\Templates\Ata%20de%20reuni&#227;o%20inform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CF35CC388E4C4FBD69B65DA4AEC91D"/>
        <w:category>
          <w:name w:val="Geral"/>
          <w:gallery w:val="placeholder"/>
        </w:category>
        <w:types>
          <w:type w:val="bbPlcHdr"/>
        </w:types>
        <w:behaviors>
          <w:behavior w:val="content"/>
        </w:behaviors>
        <w:guid w:val="{35F0DBDB-C904-4014-9F9C-9D116A6DBB8D}"/>
      </w:docPartPr>
      <w:docPartBody>
        <w:p w:rsidR="0095040D" w:rsidRDefault="0095040D">
          <w:pPr>
            <w:pStyle w:val="2CCF35CC388E4C4FBD69B65DA4AEC91D"/>
          </w:pPr>
          <w:r w:rsidRPr="00C142D6">
            <w:rPr>
              <w:lang w:bidi="pt-PT"/>
            </w:rPr>
            <w:t>Conclusões:</w:t>
          </w:r>
        </w:p>
      </w:docPartBody>
    </w:docPart>
    <w:docPart>
      <w:docPartPr>
        <w:name w:val="D29FCA4A3E2E4F77BD35A38D27D879BB"/>
        <w:category>
          <w:name w:val="Geral"/>
          <w:gallery w:val="placeholder"/>
        </w:category>
        <w:types>
          <w:type w:val="bbPlcHdr"/>
        </w:types>
        <w:behaviors>
          <w:behavior w:val="content"/>
        </w:behaviors>
        <w:guid w:val="{4A84E0D8-9D6C-407A-9466-BB177D94B209}"/>
      </w:docPartPr>
      <w:docPartBody>
        <w:p w:rsidR="0095040D" w:rsidRDefault="0095040D" w:rsidP="0095040D">
          <w:pPr>
            <w:pStyle w:val="D29FCA4A3E2E4F77BD35A38D27D879BB"/>
          </w:pPr>
          <w:r w:rsidRPr="00C142D6">
            <w:rPr>
              <w:lang w:bidi="pt-PT"/>
            </w:rPr>
            <w:t>Participantes:</w:t>
          </w:r>
        </w:p>
      </w:docPartBody>
    </w:docPart>
    <w:docPart>
      <w:docPartPr>
        <w:name w:val="7B51545379C74BDB9B92D21A039AF711"/>
        <w:category>
          <w:name w:val="Geral"/>
          <w:gallery w:val="placeholder"/>
        </w:category>
        <w:types>
          <w:type w:val="bbPlcHdr"/>
        </w:types>
        <w:behaviors>
          <w:behavior w:val="content"/>
        </w:behaviors>
        <w:guid w:val="{4FA091E9-F8E1-4782-A70F-2E67104F071B}"/>
      </w:docPartPr>
      <w:docPartBody>
        <w:p w:rsidR="0095040D" w:rsidRDefault="0095040D" w:rsidP="0095040D">
          <w:pPr>
            <w:pStyle w:val="7B51545379C74BDB9B92D21A039AF711"/>
          </w:pPr>
          <w:r w:rsidRPr="00C142D6">
            <w:rPr>
              <w:lang w:bidi="pt-PT"/>
            </w:rPr>
            <w:t>Tipo de reunião:</w:t>
          </w:r>
        </w:p>
      </w:docPartBody>
    </w:docPart>
    <w:docPart>
      <w:docPartPr>
        <w:name w:val="BD26A393FD7E425E903794C8332BF60A"/>
        <w:category>
          <w:name w:val="Geral"/>
          <w:gallery w:val="placeholder"/>
        </w:category>
        <w:types>
          <w:type w:val="bbPlcHdr"/>
        </w:types>
        <w:behaviors>
          <w:behavior w:val="content"/>
        </w:behaviors>
        <w:guid w:val="{55B156B0-BD66-44CA-B64C-1BB6CC8D4BB3}"/>
      </w:docPartPr>
      <w:docPartBody>
        <w:p w:rsidR="00AB1055" w:rsidRDefault="00AB1055" w:rsidP="00AB1055">
          <w:pPr>
            <w:pStyle w:val="BD26A393FD7E425E903794C8332BF60A"/>
          </w:pPr>
          <w:r w:rsidRPr="00C142D6">
            <w:rPr>
              <w:lang w:bidi="pt-PT"/>
            </w:rPr>
            <w:t>Notas especiais: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0D"/>
    <w:rsid w:val="000115F3"/>
    <w:rsid w:val="000F2CE6"/>
    <w:rsid w:val="00103631"/>
    <w:rsid w:val="00134F29"/>
    <w:rsid w:val="001A3254"/>
    <w:rsid w:val="001D4390"/>
    <w:rsid w:val="00224754"/>
    <w:rsid w:val="002A5AA0"/>
    <w:rsid w:val="002B3C77"/>
    <w:rsid w:val="002F1650"/>
    <w:rsid w:val="00333BBE"/>
    <w:rsid w:val="003D59DC"/>
    <w:rsid w:val="00407D40"/>
    <w:rsid w:val="0042186B"/>
    <w:rsid w:val="00461DA8"/>
    <w:rsid w:val="004E3AAB"/>
    <w:rsid w:val="00533FBB"/>
    <w:rsid w:val="0056076A"/>
    <w:rsid w:val="005E2A50"/>
    <w:rsid w:val="006A687B"/>
    <w:rsid w:val="006F315F"/>
    <w:rsid w:val="00706DCB"/>
    <w:rsid w:val="00716237"/>
    <w:rsid w:val="0079079B"/>
    <w:rsid w:val="007E1963"/>
    <w:rsid w:val="007E582E"/>
    <w:rsid w:val="00832CD7"/>
    <w:rsid w:val="00857D48"/>
    <w:rsid w:val="00884648"/>
    <w:rsid w:val="00897CD5"/>
    <w:rsid w:val="008A72A5"/>
    <w:rsid w:val="0095040D"/>
    <w:rsid w:val="009A6554"/>
    <w:rsid w:val="009D002C"/>
    <w:rsid w:val="00A2389B"/>
    <w:rsid w:val="00A779E3"/>
    <w:rsid w:val="00AB1055"/>
    <w:rsid w:val="00B01454"/>
    <w:rsid w:val="00B6388E"/>
    <w:rsid w:val="00B6459A"/>
    <w:rsid w:val="00B75FB5"/>
    <w:rsid w:val="00B84AB4"/>
    <w:rsid w:val="00B85C34"/>
    <w:rsid w:val="00C53FC3"/>
    <w:rsid w:val="00CC4517"/>
    <w:rsid w:val="00CC5D35"/>
    <w:rsid w:val="00CD0FDD"/>
    <w:rsid w:val="00D049A1"/>
    <w:rsid w:val="00D25BFD"/>
    <w:rsid w:val="00D32C33"/>
    <w:rsid w:val="00E106A9"/>
    <w:rsid w:val="00E47A14"/>
    <w:rsid w:val="00EA468E"/>
    <w:rsid w:val="00EC22C5"/>
    <w:rsid w:val="00ED3AE9"/>
    <w:rsid w:val="00F747F2"/>
    <w:rsid w:val="00FA0C3F"/>
    <w:rsid w:val="00FD11DF"/>
    <w:rsid w:val="00FD64A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2CCF35CC388E4C4FBD69B65DA4AEC91D">
    <w:name w:val="2CCF35CC388E4C4FBD69B65DA4AEC91D"/>
  </w:style>
  <w:style w:type="paragraph" w:customStyle="1" w:styleId="D29FCA4A3E2E4F77BD35A38D27D879BB">
    <w:name w:val="D29FCA4A3E2E4F77BD35A38D27D879BB"/>
    <w:rsid w:val="0095040D"/>
  </w:style>
  <w:style w:type="paragraph" w:customStyle="1" w:styleId="7B51545379C74BDB9B92D21A039AF711">
    <w:name w:val="7B51545379C74BDB9B92D21A039AF711"/>
    <w:rsid w:val="0095040D"/>
  </w:style>
  <w:style w:type="paragraph" w:customStyle="1" w:styleId="BD26A393FD7E425E903794C8332BF60A">
    <w:name w:val="BD26A393FD7E425E903794C8332BF60A"/>
    <w:rsid w:val="00AB10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FE11B-9C8A-45C5-AB0F-9FB918252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Ata de reunião informal</Template>
  <TotalTime>90</TotalTime>
  <Pages>3</Pages>
  <Words>1316</Words>
  <Characters>7108</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Mariana  Pinto</cp:lastModifiedBy>
  <cp:revision>23</cp:revision>
  <cp:lastPrinted>2025-09-19T09:56:00Z</cp:lastPrinted>
  <dcterms:created xsi:type="dcterms:W3CDTF">2026-07-29T14:11:00Z</dcterms:created>
  <dcterms:modified xsi:type="dcterms:W3CDTF">2026-07-31T10:05:00Z</dcterms:modified>
  <cp:version/>
</cp:coreProperties>
</file>