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CEB" w14:textId="3EE5DB89" w:rsidR="00D74180" w:rsidRPr="002A53B6" w:rsidRDefault="00592371" w:rsidP="00D91A96">
      <w:pPr>
        <w:spacing w:after="0"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D67E8" w:rsidRPr="002A53B6">
        <w:rPr>
          <w:rFonts w:cstheme="minorHAnsi"/>
        </w:rPr>
        <w:t>Maisong Francis</w:t>
      </w:r>
    </w:p>
    <w:p w14:paraId="4A8B9D31" w14:textId="7EC9907C" w:rsidR="008D67E8" w:rsidRPr="002A53B6" w:rsidRDefault="008D67E8" w:rsidP="00D91A96">
      <w:pPr>
        <w:spacing w:after="0" w:line="240" w:lineRule="auto"/>
        <w:rPr>
          <w:rFonts w:cstheme="minorHAnsi"/>
        </w:rPr>
      </w:pPr>
      <w:r w:rsidRPr="002A53B6">
        <w:rPr>
          <w:rFonts w:cstheme="minorHAnsi"/>
        </w:rPr>
        <w:t>SP 2021 GIS 5577: Project Proposal</w:t>
      </w:r>
    </w:p>
    <w:p w14:paraId="3AA4BE0E" w14:textId="3C1E9EFD" w:rsidR="00191A7B" w:rsidRPr="002A53B6" w:rsidRDefault="00C86220" w:rsidP="00D91A96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C</w:t>
      </w:r>
      <w:r w:rsidR="00191A7B" w:rsidRPr="002A53B6">
        <w:rPr>
          <w:rFonts w:cstheme="minorHAnsi"/>
          <w:b/>
          <w:bCs/>
          <w:color w:val="000000"/>
          <w:shd w:val="clear" w:color="auto" w:fill="FFFFFF"/>
        </w:rPr>
        <w:t>omparing Bike Share</w:t>
      </w:r>
      <w:r w:rsidR="004F09BC" w:rsidRPr="002A53B6">
        <w:rPr>
          <w:rFonts w:cstheme="minorHAnsi"/>
          <w:b/>
          <w:bCs/>
          <w:color w:val="000000"/>
          <w:shd w:val="clear" w:color="auto" w:fill="FFFFFF"/>
        </w:rPr>
        <w:t xml:space="preserve"> and</w:t>
      </w:r>
      <w:r w:rsidR="00191A7B" w:rsidRPr="002A53B6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4F09BC" w:rsidRPr="002A53B6">
        <w:rPr>
          <w:rFonts w:cstheme="minorHAnsi"/>
          <w:b/>
          <w:bCs/>
          <w:color w:val="000000"/>
          <w:shd w:val="clear" w:color="auto" w:fill="FFFFFF"/>
        </w:rPr>
        <w:t xml:space="preserve">Motorized </w:t>
      </w:r>
      <w:r w:rsidR="00191A7B" w:rsidRPr="002A53B6">
        <w:rPr>
          <w:rFonts w:cstheme="minorHAnsi"/>
          <w:b/>
          <w:bCs/>
          <w:color w:val="000000"/>
          <w:shd w:val="clear" w:color="auto" w:fill="FFFFFF"/>
        </w:rPr>
        <w:t>Scoote</w:t>
      </w:r>
      <w:r w:rsidR="004F09BC" w:rsidRPr="002A53B6">
        <w:rPr>
          <w:rFonts w:cstheme="minorHAnsi"/>
          <w:b/>
          <w:bCs/>
          <w:color w:val="000000"/>
          <w:shd w:val="clear" w:color="auto" w:fill="FFFFFF"/>
        </w:rPr>
        <w:t>r Usage</w:t>
      </w:r>
      <w:r w:rsidR="00191A7B" w:rsidRPr="002A53B6">
        <w:rPr>
          <w:rFonts w:cstheme="minorHAnsi"/>
          <w:b/>
          <w:bCs/>
          <w:color w:val="000000"/>
          <w:shd w:val="clear" w:color="auto" w:fill="FFFFFF"/>
        </w:rPr>
        <w:t xml:space="preserve"> in Minneapolis, MN</w:t>
      </w:r>
    </w:p>
    <w:p w14:paraId="6EDC3F09" w14:textId="00FF408B" w:rsidR="00C76050" w:rsidRDefault="00C76050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B5BC80C" w14:textId="77777777" w:rsidR="00FA75F5" w:rsidRPr="002A53B6" w:rsidRDefault="00FA75F5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F8B7F36" w14:textId="5E479648" w:rsidR="003513D9" w:rsidRPr="002A53B6" w:rsidRDefault="00C76050" w:rsidP="00D91A96">
      <w:pPr>
        <w:spacing w:after="0" w:line="240" w:lineRule="auto"/>
        <w:rPr>
          <w:rFonts w:cstheme="minorHAnsi"/>
          <w:b/>
          <w:bCs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Introduction</w:t>
      </w:r>
      <w:r w:rsidR="003513D9" w:rsidRPr="002A53B6">
        <w:rPr>
          <w:rFonts w:cstheme="minorHAnsi"/>
          <w:b/>
          <w:bCs/>
        </w:rPr>
        <w:t xml:space="preserve"> </w:t>
      </w:r>
    </w:p>
    <w:p w14:paraId="6EA14EDF" w14:textId="18A795EF" w:rsidR="00914E08" w:rsidRPr="002A53B6" w:rsidRDefault="003513D9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Micromobility has become increasingly popular worldwide in recent years (</w:t>
      </w:r>
      <w:proofErr w:type="spellStart"/>
      <w:r w:rsidRPr="002A53B6">
        <w:rPr>
          <w:rFonts w:cstheme="minorHAnsi"/>
          <w:color w:val="000000"/>
          <w:shd w:val="clear" w:color="auto" w:fill="FFFFFF"/>
        </w:rPr>
        <w:t>Galatoulas</w:t>
      </w:r>
      <w:proofErr w:type="spellEnd"/>
      <w:r w:rsidRPr="002A53B6">
        <w:rPr>
          <w:rFonts w:cstheme="minorHAnsi"/>
          <w:color w:val="000000"/>
          <w:shd w:val="clear" w:color="auto" w:fill="FFFFFF"/>
        </w:rPr>
        <w:t xml:space="preserve"> et al. 2020, Oeschger et al. 2020). </w:t>
      </w:r>
      <w:r w:rsidR="009D40B3" w:rsidRPr="002A53B6">
        <w:rPr>
          <w:rFonts w:cstheme="minorHAnsi"/>
          <w:color w:val="000000"/>
          <w:shd w:val="clear" w:color="auto" w:fill="FFFFFF"/>
        </w:rPr>
        <w:t xml:space="preserve">Its </w:t>
      </w:r>
      <w:r w:rsidRPr="002A53B6">
        <w:rPr>
          <w:rFonts w:cstheme="minorHAnsi"/>
          <w:color w:val="000000"/>
          <w:shd w:val="clear" w:color="auto" w:fill="FFFFFF"/>
        </w:rPr>
        <w:t xml:space="preserve">ability to solve the first and last mile transportation </w:t>
      </w:r>
      <w:r w:rsidR="009D40B3" w:rsidRPr="002A53B6">
        <w:rPr>
          <w:rFonts w:cstheme="minorHAnsi"/>
          <w:color w:val="000000"/>
          <w:shd w:val="clear" w:color="auto" w:fill="FFFFFF"/>
        </w:rPr>
        <w:t>holds promise for an</w:t>
      </w:r>
      <w:r w:rsidRPr="002A53B6">
        <w:rPr>
          <w:rFonts w:cstheme="minorHAnsi"/>
          <w:color w:val="000000"/>
          <w:shd w:val="clear" w:color="auto" w:fill="FFFFFF"/>
        </w:rPr>
        <w:t xml:space="preserve"> integrated transport system </w:t>
      </w:r>
      <w:r w:rsidR="0004110B" w:rsidRPr="002A53B6">
        <w:rPr>
          <w:rFonts w:cstheme="minorHAnsi"/>
          <w:color w:val="000000"/>
          <w:shd w:val="clear" w:color="auto" w:fill="FFFFFF"/>
        </w:rPr>
        <w:t>with multiple</w:t>
      </w:r>
      <w:r w:rsidRPr="002A53B6">
        <w:rPr>
          <w:rFonts w:cstheme="minorHAnsi"/>
          <w:color w:val="000000"/>
          <w:shd w:val="clear" w:color="auto" w:fill="FFFFFF"/>
        </w:rPr>
        <w:t xml:space="preserve"> economic, social, and environmental benefits (APTA 2021, Oeschger et al 2020).</w:t>
      </w:r>
      <w:r w:rsidR="009D40B3" w:rsidRPr="002A53B6">
        <w:rPr>
          <w:rFonts w:cstheme="minorHAnsi"/>
          <w:color w:val="000000"/>
          <w:shd w:val="clear" w:color="auto" w:fill="FFFFFF"/>
        </w:rPr>
        <w:t xml:space="preserve"> </w:t>
      </w:r>
      <w:r w:rsidR="00C926EB" w:rsidRPr="002A53B6">
        <w:rPr>
          <w:rFonts w:cstheme="minorHAnsi"/>
          <w:color w:val="000000"/>
          <w:shd w:val="clear" w:color="auto" w:fill="FFFFFF"/>
        </w:rPr>
        <w:t xml:space="preserve">Micromobility can be defined as “the use of micro-vehicles: vehicles with a mass of no more than 350 kg(771 </w:t>
      </w:r>
      <w:proofErr w:type="spellStart"/>
      <w:r w:rsidR="00C926EB" w:rsidRPr="002A53B6">
        <w:rPr>
          <w:rFonts w:cstheme="minorHAnsi"/>
          <w:color w:val="000000"/>
          <w:shd w:val="clear" w:color="auto" w:fill="FFFFFF"/>
        </w:rPr>
        <w:t>lbs</w:t>
      </w:r>
      <w:proofErr w:type="spellEnd"/>
      <w:r w:rsidR="00C926EB" w:rsidRPr="002A53B6">
        <w:rPr>
          <w:rFonts w:cstheme="minorHAnsi"/>
          <w:color w:val="000000"/>
          <w:shd w:val="clear" w:color="auto" w:fill="FFFFFF"/>
        </w:rPr>
        <w:t>) and a design speed no higher than 45 km/h (ITF 2020)</w:t>
      </w:r>
      <w:r w:rsidR="00914E08" w:rsidRPr="002A53B6">
        <w:rPr>
          <w:rFonts w:cstheme="minorHAnsi"/>
          <w:color w:val="000000"/>
          <w:shd w:val="clear" w:color="auto" w:fill="FFFFFF"/>
        </w:rPr>
        <w:t xml:space="preserve">. </w:t>
      </w:r>
      <w:r w:rsidR="0004110B" w:rsidRPr="002A53B6">
        <w:rPr>
          <w:rFonts w:cstheme="minorHAnsi"/>
          <w:color w:val="000000"/>
          <w:shd w:val="clear" w:color="auto" w:fill="FFFFFF"/>
        </w:rPr>
        <w:t xml:space="preserve">Examples of micro-vehicles are bikes and electric scooters. </w:t>
      </w:r>
    </w:p>
    <w:p w14:paraId="03A5D197" w14:textId="77777777" w:rsidR="00914E08" w:rsidRPr="002A53B6" w:rsidRDefault="00914E08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F4E51F2" w14:textId="7508BB76" w:rsidR="00C926EB" w:rsidRPr="002A53B6" w:rsidRDefault="00914E08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In Minneapolis,</w:t>
      </w:r>
      <w:r w:rsidR="003A6437" w:rsidRPr="002A53B6">
        <w:rPr>
          <w:rFonts w:cstheme="minorHAnsi"/>
          <w:color w:val="000000"/>
          <w:shd w:val="clear" w:color="auto" w:fill="FFFFFF"/>
        </w:rPr>
        <w:t xml:space="preserve"> MN</w:t>
      </w:r>
      <w:r w:rsidRPr="002A53B6">
        <w:rPr>
          <w:rFonts w:cstheme="minorHAnsi"/>
          <w:color w:val="000000"/>
          <w:shd w:val="clear" w:color="auto" w:fill="FFFFFF"/>
        </w:rPr>
        <w:t xml:space="preserve"> </w:t>
      </w:r>
      <w:r w:rsidR="003A6437" w:rsidRPr="002A53B6">
        <w:rPr>
          <w:rFonts w:cstheme="minorHAnsi"/>
          <w:color w:val="000000"/>
          <w:shd w:val="clear" w:color="auto" w:fill="FFFFFF"/>
        </w:rPr>
        <w:t>bike</w:t>
      </w:r>
      <w:r w:rsidR="00E9385D" w:rsidRPr="002A53B6">
        <w:rPr>
          <w:rFonts w:cstheme="minorHAnsi"/>
          <w:color w:val="000000"/>
          <w:shd w:val="clear" w:color="auto" w:fill="FFFFFF"/>
        </w:rPr>
        <w:t>-s</w:t>
      </w:r>
      <w:r w:rsidR="003A6437" w:rsidRPr="002A53B6">
        <w:rPr>
          <w:rFonts w:cstheme="minorHAnsi"/>
          <w:color w:val="000000"/>
          <w:shd w:val="clear" w:color="auto" w:fill="FFFFFF"/>
        </w:rPr>
        <w:t xml:space="preserve">haring and e-scooters have gained popularity. </w:t>
      </w:r>
      <w:r w:rsidR="00FA6146" w:rsidRPr="002A53B6">
        <w:rPr>
          <w:rFonts w:cstheme="minorHAnsi"/>
          <w:color w:val="000000"/>
          <w:shd w:val="clear" w:color="auto" w:fill="FFFFFF"/>
        </w:rPr>
        <w:t>In 201</w:t>
      </w:r>
      <w:r w:rsidR="00E104E4">
        <w:rPr>
          <w:rFonts w:cstheme="minorHAnsi"/>
          <w:color w:val="000000"/>
          <w:shd w:val="clear" w:color="auto" w:fill="FFFFFF"/>
        </w:rPr>
        <w:t>8</w:t>
      </w:r>
      <w:r w:rsidR="00FA6146" w:rsidRPr="002A53B6">
        <w:rPr>
          <w:rFonts w:cstheme="minorHAnsi"/>
          <w:color w:val="000000"/>
          <w:shd w:val="clear" w:color="auto" w:fill="FFFFFF"/>
        </w:rPr>
        <w:t xml:space="preserve">, Minneapolis </w:t>
      </w:r>
      <w:r w:rsidR="005C5E19" w:rsidRPr="002A53B6">
        <w:rPr>
          <w:rFonts w:cstheme="minorHAnsi"/>
          <w:color w:val="000000"/>
          <w:shd w:val="clear" w:color="auto" w:fill="FFFFFF"/>
        </w:rPr>
        <w:t>launched a</w:t>
      </w:r>
      <w:r w:rsidR="00FA6146" w:rsidRPr="002A53B6">
        <w:rPr>
          <w:rFonts w:cstheme="minorHAnsi"/>
          <w:color w:val="000000"/>
          <w:shd w:val="clear" w:color="auto" w:fill="FFFFFF"/>
        </w:rPr>
        <w:t xml:space="preserve"> scooter share p</w:t>
      </w:r>
      <w:r w:rsidR="005C5E19" w:rsidRPr="002A53B6">
        <w:rPr>
          <w:rFonts w:cstheme="minorHAnsi"/>
          <w:color w:val="000000"/>
          <w:shd w:val="clear" w:color="auto" w:fill="FFFFFF"/>
        </w:rPr>
        <w:t>ilot</w:t>
      </w:r>
      <w:r w:rsidR="00FA6146" w:rsidRPr="002A53B6">
        <w:rPr>
          <w:rFonts w:cstheme="minorHAnsi"/>
          <w:color w:val="000000"/>
          <w:shd w:val="clear" w:color="auto" w:fill="FFFFFF"/>
        </w:rPr>
        <w:t xml:space="preserve"> with 2500 scooters available for use </w:t>
      </w:r>
      <w:r w:rsidR="004B417F" w:rsidRPr="002A53B6">
        <w:rPr>
          <w:rFonts w:cstheme="minorHAnsi"/>
          <w:color w:val="000000"/>
          <w:shd w:val="clear" w:color="auto" w:fill="FFFFFF"/>
        </w:rPr>
        <w:t>and has continued this program since</w:t>
      </w:r>
      <w:r w:rsidR="005C09E0" w:rsidRPr="002A53B6">
        <w:rPr>
          <w:rFonts w:cstheme="minorHAnsi"/>
          <w:color w:val="000000"/>
          <w:shd w:val="clear" w:color="auto" w:fill="FFFFFF"/>
        </w:rPr>
        <w:t xml:space="preserve">. </w:t>
      </w:r>
      <w:r w:rsidR="00166ADD" w:rsidRPr="002A53B6">
        <w:rPr>
          <w:rFonts w:cstheme="minorHAnsi"/>
          <w:color w:val="000000"/>
          <w:shd w:val="clear" w:color="auto" w:fill="FFFFFF"/>
        </w:rPr>
        <w:t>Scooters utilize the same rules as for bikes; scooters must be</w:t>
      </w:r>
      <w:r w:rsidR="00A411A0" w:rsidRPr="002A53B6">
        <w:rPr>
          <w:rFonts w:cstheme="minorHAnsi"/>
          <w:color w:val="000000"/>
          <w:shd w:val="clear" w:color="auto" w:fill="FFFFFF"/>
        </w:rPr>
        <w:t xml:space="preserve"> operated</w:t>
      </w:r>
      <w:r w:rsidR="00166ADD" w:rsidRPr="002A53B6">
        <w:rPr>
          <w:rFonts w:cstheme="minorHAnsi"/>
          <w:color w:val="000000"/>
          <w:shd w:val="clear" w:color="auto" w:fill="FFFFFF"/>
        </w:rPr>
        <w:t xml:space="preserve"> in bike lane</w:t>
      </w:r>
      <w:r w:rsidR="00A411A0" w:rsidRPr="002A53B6">
        <w:rPr>
          <w:rFonts w:cstheme="minorHAnsi"/>
          <w:color w:val="000000"/>
          <w:shd w:val="clear" w:color="auto" w:fill="FFFFFF"/>
        </w:rPr>
        <w:t>s</w:t>
      </w:r>
      <w:r w:rsidR="00166ADD" w:rsidRPr="002A53B6">
        <w:rPr>
          <w:rFonts w:cstheme="minorHAnsi"/>
          <w:color w:val="000000"/>
          <w:shd w:val="clear" w:color="auto" w:fill="FFFFFF"/>
        </w:rPr>
        <w:t xml:space="preserve"> or with traffic and parked and locked at racks or nearby signposts</w:t>
      </w:r>
      <w:r w:rsidR="005C09E0" w:rsidRPr="002A53B6">
        <w:rPr>
          <w:rFonts w:cstheme="minorHAnsi"/>
          <w:color w:val="000000"/>
          <w:shd w:val="clear" w:color="auto" w:fill="FFFFFF"/>
        </w:rPr>
        <w:t xml:space="preserve"> (City of Minneapolis 2020)</w:t>
      </w:r>
      <w:r w:rsidR="00166ADD" w:rsidRPr="002A53B6">
        <w:rPr>
          <w:rFonts w:cstheme="minorHAnsi"/>
          <w:color w:val="000000"/>
          <w:shd w:val="clear" w:color="auto" w:fill="FFFFFF"/>
        </w:rPr>
        <w:t xml:space="preserve">. </w:t>
      </w:r>
      <w:r w:rsidR="00A411A0" w:rsidRPr="002A53B6">
        <w:rPr>
          <w:rFonts w:cstheme="minorHAnsi"/>
          <w:color w:val="000000"/>
          <w:shd w:val="clear" w:color="auto" w:fill="FFFFFF"/>
        </w:rPr>
        <w:t xml:space="preserve">Unlike bikes, scooters are electrically powered and must be recharged. </w:t>
      </w:r>
      <w:r w:rsidR="002A09C7" w:rsidRPr="002A53B6">
        <w:rPr>
          <w:rFonts w:cstheme="minorHAnsi"/>
          <w:color w:val="000000"/>
          <w:shd w:val="clear" w:color="auto" w:fill="FFFFFF"/>
        </w:rPr>
        <w:t>However,</w:t>
      </w:r>
      <w:r w:rsidR="00A411A0" w:rsidRPr="002A53B6">
        <w:rPr>
          <w:rFonts w:cstheme="minorHAnsi"/>
          <w:color w:val="000000"/>
          <w:shd w:val="clear" w:color="auto" w:fill="FFFFFF"/>
        </w:rPr>
        <w:t xml:space="preserve"> both micro-vehicles require infrastructure like bike lanes for routes. </w:t>
      </w:r>
      <w:r w:rsidR="002A09C7" w:rsidRPr="002A53B6">
        <w:rPr>
          <w:rFonts w:cstheme="minorHAnsi"/>
          <w:color w:val="000000"/>
          <w:shd w:val="clear" w:color="auto" w:fill="FFFFFF"/>
        </w:rPr>
        <w:t xml:space="preserve">This study aims to compare the usage of bike and e-scooters. Specifically, are bike sharing and scooter sharing complimentary or competing with one another based on their usage and travel patterns. </w:t>
      </w:r>
      <w:r w:rsidR="00A2786C" w:rsidRPr="002A53B6">
        <w:rPr>
          <w:rFonts w:cstheme="minorHAnsi"/>
          <w:color w:val="000000"/>
          <w:shd w:val="clear" w:color="auto" w:fill="FFFFFF"/>
        </w:rPr>
        <w:t>Furthermore,</w:t>
      </w:r>
      <w:r w:rsidR="002A09C7" w:rsidRPr="002A53B6">
        <w:rPr>
          <w:rFonts w:cstheme="minorHAnsi"/>
          <w:color w:val="000000"/>
          <w:shd w:val="clear" w:color="auto" w:fill="FFFFFF"/>
        </w:rPr>
        <w:t xml:space="preserve"> </w:t>
      </w:r>
      <w:r w:rsidR="00AF5BA8" w:rsidRPr="002A53B6">
        <w:rPr>
          <w:rFonts w:cstheme="minorHAnsi"/>
          <w:color w:val="000000"/>
          <w:shd w:val="clear" w:color="auto" w:fill="FFFFFF"/>
        </w:rPr>
        <w:t xml:space="preserve">because </w:t>
      </w:r>
      <w:r w:rsidR="002A09C7" w:rsidRPr="002A53B6">
        <w:rPr>
          <w:rFonts w:cstheme="minorHAnsi"/>
          <w:color w:val="000000"/>
          <w:shd w:val="clear" w:color="auto" w:fill="FFFFFF"/>
        </w:rPr>
        <w:t>micromobility</w:t>
      </w:r>
      <w:r w:rsidR="00AF5BA8" w:rsidRPr="002A53B6">
        <w:rPr>
          <w:rFonts w:cstheme="minorHAnsi"/>
          <w:color w:val="000000"/>
          <w:shd w:val="clear" w:color="auto" w:fill="FFFFFF"/>
        </w:rPr>
        <w:t xml:space="preserve"> increase</w:t>
      </w:r>
      <w:r w:rsidR="00E8040F">
        <w:rPr>
          <w:rFonts w:cstheme="minorHAnsi"/>
          <w:color w:val="000000"/>
          <w:shd w:val="clear" w:color="auto" w:fill="FFFFFF"/>
        </w:rPr>
        <w:t>s</w:t>
      </w:r>
      <w:r w:rsidR="00AF5BA8" w:rsidRPr="002A53B6">
        <w:rPr>
          <w:rFonts w:cstheme="minorHAnsi"/>
          <w:color w:val="000000"/>
          <w:shd w:val="clear" w:color="auto" w:fill="FFFFFF"/>
        </w:rPr>
        <w:t xml:space="preserve"> accessibility, this study will also examine</w:t>
      </w:r>
      <w:r w:rsidR="002A09C7" w:rsidRPr="002A53B6">
        <w:rPr>
          <w:rFonts w:cstheme="minorHAnsi"/>
          <w:color w:val="000000"/>
          <w:shd w:val="clear" w:color="auto" w:fill="FFFFFF"/>
        </w:rPr>
        <w:t xml:space="preserve"> the demographics </w:t>
      </w:r>
      <w:r w:rsidR="00AF5BA8" w:rsidRPr="002A53B6">
        <w:rPr>
          <w:rFonts w:cstheme="minorHAnsi"/>
          <w:color w:val="000000"/>
          <w:shd w:val="clear" w:color="auto" w:fill="FFFFFF"/>
        </w:rPr>
        <w:t xml:space="preserve">(race and median income) </w:t>
      </w:r>
      <w:r w:rsidR="002A09C7" w:rsidRPr="002A53B6">
        <w:rPr>
          <w:rFonts w:cstheme="minorHAnsi"/>
          <w:color w:val="000000"/>
          <w:shd w:val="clear" w:color="auto" w:fill="FFFFFF"/>
        </w:rPr>
        <w:t xml:space="preserve">of where </w:t>
      </w:r>
      <w:r w:rsidR="00AF5BA8" w:rsidRPr="002A53B6">
        <w:rPr>
          <w:rFonts w:cstheme="minorHAnsi"/>
          <w:color w:val="000000"/>
          <w:shd w:val="clear" w:color="auto" w:fill="FFFFFF"/>
        </w:rPr>
        <w:t>trips are occurring to infer who may be using the micro-vehicles most</w:t>
      </w:r>
      <w:r w:rsidR="00653C97" w:rsidRPr="002A53B6">
        <w:rPr>
          <w:rFonts w:cstheme="minorHAnsi"/>
          <w:color w:val="000000"/>
          <w:shd w:val="clear" w:color="auto" w:fill="FFFFFF"/>
        </w:rPr>
        <w:t xml:space="preserve"> and compare end trips to existing bus transit stops. </w:t>
      </w:r>
    </w:p>
    <w:p w14:paraId="6A8E2B1B" w14:textId="77777777" w:rsidR="00C926EB" w:rsidRPr="002A53B6" w:rsidRDefault="00C926EB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5A876C8" w14:textId="364AB1A7" w:rsidR="00C76050" w:rsidRPr="002A53B6" w:rsidRDefault="00C76050" w:rsidP="00D91A96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Methods</w:t>
      </w:r>
    </w:p>
    <w:p w14:paraId="05AEDB63" w14:textId="6E2B381E" w:rsidR="008C5492" w:rsidRPr="002A53B6" w:rsidRDefault="008C5492" w:rsidP="008C549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Data</w:t>
      </w:r>
    </w:p>
    <w:p w14:paraId="20230FFA" w14:textId="7AD3436B" w:rsidR="008C5492" w:rsidRPr="002A53B6" w:rsidRDefault="008C5492" w:rsidP="008C549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Nice Ride</w:t>
      </w:r>
      <w:r w:rsidR="00C85C5A" w:rsidRPr="002A53B6">
        <w:rPr>
          <w:rFonts w:cstheme="minorHAnsi"/>
          <w:color w:val="000000"/>
          <w:shd w:val="clear" w:color="auto" w:fill="FFFFFF"/>
        </w:rPr>
        <w:t xml:space="preserve"> trips</w:t>
      </w:r>
      <w:r w:rsidRPr="002A53B6">
        <w:rPr>
          <w:rFonts w:cstheme="minorHAnsi"/>
          <w:color w:val="000000"/>
          <w:shd w:val="clear" w:color="auto" w:fill="FFFFFF"/>
        </w:rPr>
        <w:t xml:space="preserve">: </w:t>
      </w:r>
      <w:hyperlink r:id="rId6" w:history="1">
        <w:r w:rsidRPr="002A53B6">
          <w:rPr>
            <w:rStyle w:val="Hyperlink"/>
            <w:rFonts w:cstheme="minorHAnsi"/>
            <w:shd w:val="clear" w:color="auto" w:fill="FFFFFF"/>
          </w:rPr>
          <w:t>https://www.niceridemn.com/system-data</w:t>
        </w:r>
      </w:hyperlink>
    </w:p>
    <w:p w14:paraId="15372490" w14:textId="4BD66670" w:rsidR="00C85C5A" w:rsidRPr="002A53B6" w:rsidRDefault="00C85C5A" w:rsidP="00C85C5A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cstheme="minorHAnsi"/>
          <w:color w:val="000000"/>
          <w:u w:val="none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Motorized Scooter trips: </w:t>
      </w:r>
      <w:hyperlink r:id="rId7" w:history="1">
        <w:r w:rsidRPr="002A53B6">
          <w:rPr>
            <w:rStyle w:val="Hyperlink"/>
            <w:rFonts w:cstheme="minorHAnsi"/>
            <w:shd w:val="clear" w:color="auto" w:fill="FFFFFF"/>
          </w:rPr>
          <w:t>https://opendata.minneapolismn.gov/search?q=scooter</w:t>
        </w:r>
      </w:hyperlink>
    </w:p>
    <w:p w14:paraId="7B24A955" w14:textId="1EA4044E" w:rsidR="00846069" w:rsidRPr="002A53B6" w:rsidRDefault="00846069" w:rsidP="00C85C5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2010 US Census </w:t>
      </w:r>
      <w:r w:rsidR="00CE4AB1" w:rsidRPr="002A53B6">
        <w:rPr>
          <w:rFonts w:cstheme="minorHAnsi"/>
          <w:color w:val="000000"/>
          <w:shd w:val="clear" w:color="auto" w:fill="FFFFFF"/>
        </w:rPr>
        <w:t xml:space="preserve">data: </w:t>
      </w:r>
      <w:hyperlink r:id="rId8" w:history="1">
        <w:r w:rsidR="00CE4AB1" w:rsidRPr="002A53B6">
          <w:rPr>
            <w:rStyle w:val="Hyperlink"/>
            <w:rFonts w:cstheme="minorHAnsi"/>
            <w:shd w:val="clear" w:color="auto" w:fill="FFFFFF"/>
          </w:rPr>
          <w:t>US Census</w:t>
        </w:r>
      </w:hyperlink>
    </w:p>
    <w:p w14:paraId="16CD83E8" w14:textId="4596659C" w:rsidR="00CE4AB1" w:rsidRPr="002A53B6" w:rsidRDefault="00CE4AB1" w:rsidP="00C85C5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2010 US Census boundaries: </w:t>
      </w:r>
      <w:hyperlink r:id="rId9" w:history="1">
        <w:r w:rsidRPr="002A53B6">
          <w:rPr>
            <w:rStyle w:val="Hyperlink"/>
            <w:rFonts w:cstheme="minorHAnsi"/>
            <w:shd w:val="clear" w:color="auto" w:fill="FFFFFF"/>
          </w:rPr>
          <w:t>MN Geospatial Commons</w:t>
        </w:r>
      </w:hyperlink>
    </w:p>
    <w:p w14:paraId="5AAF613F" w14:textId="43E9CE97" w:rsidR="00846069" w:rsidRPr="00C33328" w:rsidRDefault="00846069" w:rsidP="00644DAD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cstheme="minorHAnsi"/>
          <w:color w:val="000000"/>
          <w:u w:val="none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Metro Transit Stop locations: </w:t>
      </w:r>
      <w:hyperlink r:id="rId10" w:history="1">
        <w:r w:rsidRPr="002A53B6">
          <w:rPr>
            <w:rStyle w:val="Hyperlink"/>
            <w:rFonts w:cstheme="minorHAnsi"/>
            <w:shd w:val="clear" w:color="auto" w:fill="FFFFFF"/>
          </w:rPr>
          <w:t>MN Geospatial Commons</w:t>
        </w:r>
      </w:hyperlink>
    </w:p>
    <w:p w14:paraId="7BA75184" w14:textId="2DB9C754" w:rsidR="00C33328" w:rsidRPr="002A53B6" w:rsidRDefault="00C33328" w:rsidP="00644DA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C33328">
        <w:rPr>
          <w:rStyle w:val="Hyperlink"/>
          <w:rFonts w:cstheme="minorHAnsi"/>
          <w:color w:val="auto"/>
          <w:u w:val="none"/>
          <w:shd w:val="clear" w:color="auto" w:fill="FFFFFF"/>
        </w:rPr>
        <w:t xml:space="preserve">Minneapolis Boundary: </w:t>
      </w:r>
      <w:hyperlink r:id="rId11" w:history="1">
        <w:r w:rsidRPr="00C33328">
          <w:rPr>
            <w:rStyle w:val="Hyperlink"/>
            <w:rFonts w:cstheme="minorHAnsi"/>
            <w:shd w:val="clear" w:color="auto" w:fill="FFFFFF"/>
          </w:rPr>
          <w:t>Minneapolis Open Data</w:t>
        </w:r>
      </w:hyperlink>
      <w:r>
        <w:rPr>
          <w:rStyle w:val="Hyperlink"/>
          <w:rFonts w:cstheme="minorHAnsi"/>
          <w:u w:val="none"/>
          <w:shd w:val="clear" w:color="auto" w:fill="FFFFFF"/>
        </w:rPr>
        <w:t xml:space="preserve"> </w:t>
      </w:r>
    </w:p>
    <w:p w14:paraId="3CEC7A19" w14:textId="28135792" w:rsidR="00C85C5A" w:rsidRPr="002A53B6" w:rsidRDefault="009373F2" w:rsidP="00D91A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Data </w:t>
      </w:r>
      <w:r w:rsidR="00FE35B7" w:rsidRPr="002A53B6">
        <w:rPr>
          <w:rFonts w:cstheme="minorHAnsi"/>
          <w:color w:val="000000"/>
          <w:shd w:val="clear" w:color="auto" w:fill="FFFFFF"/>
        </w:rPr>
        <w:t>c</w:t>
      </w:r>
      <w:r w:rsidRPr="002A53B6">
        <w:rPr>
          <w:rFonts w:cstheme="minorHAnsi"/>
          <w:color w:val="000000"/>
          <w:shd w:val="clear" w:color="auto" w:fill="FFFFFF"/>
        </w:rPr>
        <w:t>lean</w:t>
      </w:r>
      <w:r w:rsidR="00FE35B7" w:rsidRPr="002A53B6">
        <w:rPr>
          <w:rFonts w:cstheme="minorHAnsi"/>
          <w:color w:val="000000"/>
          <w:shd w:val="clear" w:color="auto" w:fill="FFFFFF"/>
        </w:rPr>
        <w:t xml:space="preserve"> and preparations</w:t>
      </w:r>
    </w:p>
    <w:p w14:paraId="2E6762A8" w14:textId="2A6EA7E1" w:rsidR="000B7DA0" w:rsidRPr="002A53B6" w:rsidRDefault="000B7DA0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Aggregate monthly data to annual</w:t>
      </w:r>
    </w:p>
    <w:p w14:paraId="073A9CB6" w14:textId="26809881" w:rsidR="009373F2" w:rsidRPr="002A53B6" w:rsidRDefault="009373F2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Separate dockless with dock trips from both bike share and scooter share datasets</w:t>
      </w:r>
    </w:p>
    <w:p w14:paraId="770DA0CB" w14:textId="6038576B" w:rsidR="009254F0" w:rsidRPr="002A53B6" w:rsidRDefault="009254F0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I believe all e-scooters are dockless. Identify docks for bike shares using the start location. </w:t>
      </w:r>
    </w:p>
    <w:p w14:paraId="6C7E7FF5" w14:textId="77175538" w:rsidR="00CE4AB1" w:rsidRPr="002A53B6" w:rsidRDefault="00CE4AB1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Calculate demographic ratios.</w:t>
      </w:r>
    </w:p>
    <w:p w14:paraId="78FF23EC" w14:textId="6ED04569" w:rsidR="009373F2" w:rsidRPr="002A53B6" w:rsidRDefault="009373F2" w:rsidP="009373F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Comparison analysis</w:t>
      </w:r>
    </w:p>
    <w:p w14:paraId="3422E594" w14:textId="663E20AA" w:rsidR="001B64D3" w:rsidRPr="002A53B6" w:rsidRDefault="001B64D3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Cumulative travel distance from all trips</w:t>
      </w:r>
    </w:p>
    <w:p w14:paraId="3251D148" w14:textId="76DDC030" w:rsidR="00535E06" w:rsidRPr="002A53B6" w:rsidRDefault="00535E06" w:rsidP="009373F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Usage by day and time</w:t>
      </w:r>
      <w:r w:rsidR="00A81570" w:rsidRPr="002A53B6">
        <w:rPr>
          <w:rFonts w:cstheme="minorHAnsi"/>
          <w:color w:val="000000"/>
          <w:shd w:val="clear" w:color="auto" w:fill="FFFFFF"/>
        </w:rPr>
        <w:t>.</w:t>
      </w:r>
    </w:p>
    <w:p w14:paraId="4703CCBF" w14:textId="0F83B3AF" w:rsidR="009373F2" w:rsidRPr="002A53B6" w:rsidRDefault="009373F2" w:rsidP="00535E06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Group </w:t>
      </w:r>
      <w:r w:rsidR="00535E06" w:rsidRPr="002A53B6">
        <w:rPr>
          <w:rFonts w:cstheme="minorHAnsi"/>
          <w:color w:val="000000"/>
          <w:shd w:val="clear" w:color="auto" w:fill="FFFFFF"/>
        </w:rPr>
        <w:t>trips by day of week and hour of day. Calculate average</w:t>
      </w:r>
      <w:r w:rsidR="00A81570" w:rsidRPr="002A53B6">
        <w:rPr>
          <w:rFonts w:cstheme="minorHAnsi"/>
          <w:color w:val="000000"/>
          <w:shd w:val="clear" w:color="auto" w:fill="FFFFFF"/>
        </w:rPr>
        <w:t xml:space="preserve"> counts</w:t>
      </w:r>
      <w:r w:rsidR="00535E06" w:rsidRPr="002A53B6">
        <w:rPr>
          <w:rFonts w:cstheme="minorHAnsi"/>
          <w:color w:val="000000"/>
          <w:shd w:val="clear" w:color="auto" w:fill="FFFFFF"/>
        </w:rPr>
        <w:t xml:space="preserve"> for each dataset.</w:t>
      </w:r>
    </w:p>
    <w:p w14:paraId="4A90F852" w14:textId="41030695" w:rsidR="00A81570" w:rsidRPr="002A53B6" w:rsidRDefault="00A81570" w:rsidP="00535E06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Calculate average distance traveled for each </w:t>
      </w:r>
      <w:r w:rsidR="00191558" w:rsidRPr="002A53B6">
        <w:rPr>
          <w:rFonts w:cstheme="minorHAnsi"/>
          <w:color w:val="000000"/>
          <w:shd w:val="clear" w:color="auto" w:fill="FFFFFF"/>
        </w:rPr>
        <w:t>trip.</w:t>
      </w:r>
    </w:p>
    <w:p w14:paraId="2C205E24" w14:textId="1475F94E" w:rsidR="001B64D3" w:rsidRPr="002A53B6" w:rsidRDefault="001B64D3" w:rsidP="00535E06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Calculate average time spent for trips for each mode </w:t>
      </w:r>
      <w:r w:rsidR="002A404C" w:rsidRPr="002A53B6">
        <w:rPr>
          <w:rFonts w:cstheme="minorHAnsi"/>
          <w:color w:val="000000"/>
          <w:shd w:val="clear" w:color="auto" w:fill="FFFFFF"/>
        </w:rPr>
        <w:t>micromobility.</w:t>
      </w:r>
    </w:p>
    <w:p w14:paraId="44D1FC4E" w14:textId="17EEA002" w:rsidR="00A81570" w:rsidRPr="002A53B6" w:rsidRDefault="00A81570" w:rsidP="00A8157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Start and end point overlap.</w:t>
      </w:r>
    </w:p>
    <w:p w14:paraId="7C323ED8" w14:textId="28AC621E" w:rsidR="00A81570" w:rsidRPr="002A53B6" w:rsidRDefault="008D73E1" w:rsidP="00A81570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Find matches in start </w:t>
      </w:r>
      <w:r w:rsidR="009254F0" w:rsidRPr="002A53B6">
        <w:rPr>
          <w:rFonts w:cstheme="minorHAnsi"/>
          <w:color w:val="000000"/>
          <w:shd w:val="clear" w:color="auto" w:fill="FFFFFF"/>
        </w:rPr>
        <w:t>points.</w:t>
      </w:r>
    </w:p>
    <w:p w14:paraId="7C75102E" w14:textId="1FC80D1E" w:rsidR="009254F0" w:rsidRPr="002A53B6" w:rsidRDefault="009254F0" w:rsidP="00A81570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Find matches in end points.</w:t>
      </w:r>
    </w:p>
    <w:p w14:paraId="58ABEF58" w14:textId="3BFD56FF" w:rsidR="00742F8D" w:rsidRPr="002A53B6" w:rsidRDefault="00742F8D" w:rsidP="00A81570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lastRenderedPageBreak/>
        <w:t xml:space="preserve">Create heat map and identify hotspots for start and end </w:t>
      </w:r>
      <w:r w:rsidR="00FA75F5" w:rsidRPr="002A53B6">
        <w:rPr>
          <w:rFonts w:cstheme="minorHAnsi"/>
          <w:color w:val="000000"/>
          <w:shd w:val="clear" w:color="auto" w:fill="FFFFFF"/>
        </w:rPr>
        <w:t>points.</w:t>
      </w:r>
    </w:p>
    <w:p w14:paraId="145AAA72" w14:textId="01019808" w:rsidR="00CE4AB1" w:rsidRPr="002A53B6" w:rsidRDefault="00CE4AB1" w:rsidP="00CE4AB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Accessibility analysis</w:t>
      </w:r>
      <w:r w:rsidR="00742F8D" w:rsidRPr="002A53B6">
        <w:rPr>
          <w:rFonts w:cstheme="minorHAnsi"/>
          <w:color w:val="000000"/>
          <w:shd w:val="clear" w:color="auto" w:fill="FFFFFF"/>
        </w:rPr>
        <w:t xml:space="preserve"> part 1</w:t>
      </w:r>
    </w:p>
    <w:p w14:paraId="12D014F1" w14:textId="545142BA" w:rsidR="002A034C" w:rsidRPr="002A53B6" w:rsidRDefault="002A034C" w:rsidP="00CE4AB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Join </w:t>
      </w:r>
      <w:r w:rsidR="001B64D3" w:rsidRPr="002A53B6">
        <w:rPr>
          <w:rFonts w:cstheme="minorHAnsi"/>
          <w:color w:val="000000"/>
          <w:shd w:val="clear" w:color="auto" w:fill="FFFFFF"/>
        </w:rPr>
        <w:t xml:space="preserve">start point of </w:t>
      </w:r>
      <w:r w:rsidRPr="002A53B6">
        <w:rPr>
          <w:rFonts w:cstheme="minorHAnsi"/>
          <w:color w:val="000000"/>
          <w:shd w:val="clear" w:color="auto" w:fill="FFFFFF"/>
        </w:rPr>
        <w:t xml:space="preserve">trips with census blocks or block </w:t>
      </w:r>
      <w:r w:rsidR="001B64D3" w:rsidRPr="002A53B6">
        <w:rPr>
          <w:rFonts w:cstheme="minorHAnsi"/>
          <w:color w:val="000000"/>
          <w:shd w:val="clear" w:color="auto" w:fill="FFFFFF"/>
        </w:rPr>
        <w:t>groups.</w:t>
      </w:r>
    </w:p>
    <w:p w14:paraId="2EB4E8EC" w14:textId="7C947D15" w:rsidR="002A034C" w:rsidRPr="002A53B6" w:rsidRDefault="002A034C" w:rsidP="00CE4AB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Get counts of trips for each </w:t>
      </w:r>
      <w:r w:rsidR="001B64D3" w:rsidRPr="002A53B6">
        <w:rPr>
          <w:rFonts w:cstheme="minorHAnsi"/>
          <w:color w:val="000000"/>
          <w:shd w:val="clear" w:color="auto" w:fill="FFFFFF"/>
        </w:rPr>
        <w:t>unit.</w:t>
      </w:r>
    </w:p>
    <w:p w14:paraId="7689AD9D" w14:textId="58B8F38A" w:rsidR="00776FA1" w:rsidRPr="002A53B6" w:rsidRDefault="00776FA1" w:rsidP="00776FA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Buffer transit stops and get counts</w:t>
      </w:r>
      <w:r w:rsidR="00D3016B" w:rsidRPr="002A53B6">
        <w:rPr>
          <w:rFonts w:cstheme="minorHAnsi"/>
          <w:color w:val="000000"/>
          <w:shd w:val="clear" w:color="auto" w:fill="FFFFFF"/>
        </w:rPr>
        <w:t xml:space="preserve"> of start trips/end </w:t>
      </w:r>
      <w:r w:rsidR="00FD1CC2" w:rsidRPr="002A53B6">
        <w:rPr>
          <w:rFonts w:cstheme="minorHAnsi"/>
          <w:color w:val="000000"/>
          <w:shd w:val="clear" w:color="auto" w:fill="FFFFFF"/>
        </w:rPr>
        <w:t>trips.</w:t>
      </w:r>
    </w:p>
    <w:p w14:paraId="7D0BC4FF" w14:textId="1A8B8556" w:rsidR="00FD1CC2" w:rsidRPr="002A53B6" w:rsidRDefault="00FD1CC2" w:rsidP="00FD1CC2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Can potentially portray this by overlaying transit stops with heat map</w:t>
      </w:r>
      <w:r w:rsidR="006753FF" w:rsidRPr="002A53B6">
        <w:rPr>
          <w:rFonts w:cstheme="minorHAnsi"/>
          <w:color w:val="000000"/>
          <w:shd w:val="clear" w:color="auto" w:fill="FFFFFF"/>
        </w:rPr>
        <w:t>.</w:t>
      </w:r>
    </w:p>
    <w:p w14:paraId="0706F63F" w14:textId="257BF739" w:rsidR="00742F8D" w:rsidRPr="002A53B6" w:rsidRDefault="00742F8D" w:rsidP="00742F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Accessibility analysis part 2</w:t>
      </w:r>
    </w:p>
    <w:p w14:paraId="1B4FFE5D" w14:textId="3DD3507E" w:rsidR="00776FA1" w:rsidRPr="002A53B6" w:rsidRDefault="00776FA1" w:rsidP="00776FA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Network analysis based on bike lanes and starting points the service area for e-scooter</w:t>
      </w:r>
      <w:r w:rsidR="001E310B" w:rsidRPr="002A53B6">
        <w:rPr>
          <w:rFonts w:cstheme="minorHAnsi"/>
          <w:color w:val="000000"/>
          <w:shd w:val="clear" w:color="auto" w:fill="FFFFFF"/>
        </w:rPr>
        <w:t xml:space="preserve"> and bikes. </w:t>
      </w:r>
    </w:p>
    <w:p w14:paraId="14D5A61B" w14:textId="77777777" w:rsidR="009373F2" w:rsidRPr="002A53B6" w:rsidRDefault="009373F2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0DB6D14" w14:textId="5BAD20FE" w:rsidR="00C76050" w:rsidRPr="002A53B6" w:rsidRDefault="00C76050" w:rsidP="00D91A96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Expected Results</w:t>
      </w:r>
    </w:p>
    <w:p w14:paraId="46114D27" w14:textId="7EB8AA87" w:rsidR="00FE35B7" w:rsidRPr="002A53B6" w:rsidRDefault="00FE35B7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Map showing potential service areas of bikes and </w:t>
      </w:r>
      <w:r w:rsidR="00BA3A5C" w:rsidRPr="002A53B6">
        <w:rPr>
          <w:rFonts w:cstheme="minorHAnsi"/>
          <w:color w:val="000000"/>
          <w:shd w:val="clear" w:color="auto" w:fill="FFFFFF"/>
        </w:rPr>
        <w:t>scooters</w:t>
      </w:r>
      <w:r w:rsidR="0054112C" w:rsidRPr="002A53B6">
        <w:rPr>
          <w:rFonts w:cstheme="minorHAnsi"/>
          <w:color w:val="000000"/>
          <w:shd w:val="clear" w:color="auto" w:fill="FFFFFF"/>
        </w:rPr>
        <w:t xml:space="preserve"> in Minneapolis.</w:t>
      </w:r>
    </w:p>
    <w:p w14:paraId="1BD79B0C" w14:textId="4E601FD2" w:rsidR="009F64E8" w:rsidRPr="002A53B6" w:rsidRDefault="00D66DA9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Comparison statistics</w:t>
      </w:r>
      <w:r w:rsidR="0054112C" w:rsidRPr="002A53B6">
        <w:rPr>
          <w:rFonts w:cstheme="minorHAnsi"/>
          <w:color w:val="000000"/>
          <w:shd w:val="clear" w:color="auto" w:fill="FFFFFF"/>
        </w:rPr>
        <w:t xml:space="preserve"> (avg trip distance, avg trip time, total mileage for each micromobility method)</w:t>
      </w:r>
    </w:p>
    <w:p w14:paraId="5818BCA3" w14:textId="58B19D72" w:rsidR="00D66DA9" w:rsidRPr="002A53B6" w:rsidRDefault="00D66DA9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Comparison bar graph with usage (y) and days of week (x). </w:t>
      </w:r>
    </w:p>
    <w:p w14:paraId="30F1F64E" w14:textId="5AC54669" w:rsidR="0054112C" w:rsidRPr="002A53B6" w:rsidRDefault="0054112C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Heat maps of starting points</w:t>
      </w:r>
      <w:r w:rsidR="00F2337C" w:rsidRPr="002A53B6">
        <w:rPr>
          <w:rFonts w:cstheme="minorHAnsi"/>
          <w:color w:val="000000"/>
          <w:shd w:val="clear" w:color="auto" w:fill="FFFFFF"/>
        </w:rPr>
        <w:t xml:space="preserve"> and ending points</w:t>
      </w:r>
      <w:r w:rsidRPr="002A53B6">
        <w:rPr>
          <w:rFonts w:cstheme="minorHAnsi"/>
          <w:color w:val="000000"/>
          <w:shd w:val="clear" w:color="auto" w:fill="FFFFFF"/>
        </w:rPr>
        <w:t xml:space="preserve"> for bikes and e-scooters</w:t>
      </w:r>
      <w:r w:rsidR="00E15616" w:rsidRPr="002A53B6">
        <w:rPr>
          <w:rFonts w:cstheme="minorHAnsi"/>
          <w:color w:val="000000"/>
          <w:shd w:val="clear" w:color="auto" w:fill="FFFFFF"/>
        </w:rPr>
        <w:t xml:space="preserve"> (4 total)</w:t>
      </w:r>
    </w:p>
    <w:p w14:paraId="4CC89CF7" w14:textId="21B2873C" w:rsidR="00FE35B7" w:rsidRPr="002A53B6" w:rsidRDefault="00FE35B7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Maps showing race and income demographics with graduated symbol of start point usage. </w:t>
      </w:r>
    </w:p>
    <w:p w14:paraId="58FADA18" w14:textId="493E49D1" w:rsidR="00015831" w:rsidRPr="002A53B6" w:rsidRDefault="00015831" w:rsidP="009F6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 xml:space="preserve">[For ending trips compared to bus stops, </w:t>
      </w:r>
      <w:proofErr w:type="gramStart"/>
      <w:r w:rsidRPr="002A53B6">
        <w:rPr>
          <w:rFonts w:cstheme="minorHAnsi"/>
          <w:color w:val="000000"/>
          <w:shd w:val="clear" w:color="auto" w:fill="FFFFFF"/>
        </w:rPr>
        <w:t>I’m</w:t>
      </w:r>
      <w:proofErr w:type="gramEnd"/>
      <w:r w:rsidRPr="002A53B6">
        <w:rPr>
          <w:rFonts w:cstheme="minorHAnsi"/>
          <w:color w:val="000000"/>
          <w:shd w:val="clear" w:color="auto" w:fill="FFFFFF"/>
        </w:rPr>
        <w:t xml:space="preserve"> not sure how to portray that one yet]</w:t>
      </w:r>
    </w:p>
    <w:p w14:paraId="72A6FC8F" w14:textId="77777777" w:rsidR="009373F2" w:rsidRPr="002A53B6" w:rsidRDefault="009373F2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56C7833" w14:textId="4DCA1C24" w:rsidR="00F60082" w:rsidRPr="002A53B6" w:rsidRDefault="009F64E8" w:rsidP="00D91A96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Timetable</w:t>
      </w:r>
    </w:p>
    <w:p w14:paraId="7F73D930" w14:textId="760E339B" w:rsidR="00832679" w:rsidRPr="002A53B6" w:rsidRDefault="00832679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A53B6">
        <w:rPr>
          <w:rFonts w:cstheme="minorHAnsi"/>
          <w:color w:val="000000"/>
          <w:shd w:val="clear" w:color="auto" w:fill="FFFFFF"/>
        </w:rPr>
        <w:t>Table 1. Estimated timeline for project analysis and paper</w:t>
      </w:r>
      <w:r w:rsidR="002A53B6" w:rsidRPr="002A53B6">
        <w:rPr>
          <w:rFonts w:cstheme="minorHAnsi"/>
          <w:color w:val="000000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2860"/>
        <w:gridCol w:w="1356"/>
        <w:gridCol w:w="1585"/>
      </w:tblGrid>
      <w:tr w:rsidR="00D54C33" w:rsidRPr="002A53B6" w14:paraId="2CCB6106" w14:textId="77777777" w:rsidTr="00832679">
        <w:tc>
          <w:tcPr>
            <w:tcW w:w="3549" w:type="dxa"/>
            <w:shd w:val="clear" w:color="auto" w:fill="E7E6E6" w:themeFill="background2"/>
          </w:tcPr>
          <w:p w14:paraId="639DAE19" w14:textId="59D91496" w:rsidR="00D54C33" w:rsidRPr="002A53B6" w:rsidRDefault="00D54C33" w:rsidP="00D91A96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Project Outcome</w:t>
            </w:r>
          </w:p>
        </w:tc>
        <w:tc>
          <w:tcPr>
            <w:tcW w:w="2860" w:type="dxa"/>
            <w:shd w:val="clear" w:color="auto" w:fill="E7E6E6" w:themeFill="background2"/>
          </w:tcPr>
          <w:p w14:paraId="7AFEA349" w14:textId="1D938018" w:rsidR="00D54C33" w:rsidRPr="002A53B6" w:rsidRDefault="00D54C33" w:rsidP="00D91A96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Paper Outcome</w:t>
            </w:r>
          </w:p>
        </w:tc>
        <w:tc>
          <w:tcPr>
            <w:tcW w:w="1356" w:type="dxa"/>
            <w:shd w:val="clear" w:color="auto" w:fill="E7E6E6" w:themeFill="background2"/>
          </w:tcPr>
          <w:p w14:paraId="7C3BCF30" w14:textId="13781959" w:rsidR="00D54C33" w:rsidRPr="002A53B6" w:rsidRDefault="00D54C33" w:rsidP="00D91A96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Projected start date</w:t>
            </w:r>
          </w:p>
        </w:tc>
        <w:tc>
          <w:tcPr>
            <w:tcW w:w="1585" w:type="dxa"/>
            <w:shd w:val="clear" w:color="auto" w:fill="E7E6E6" w:themeFill="background2"/>
          </w:tcPr>
          <w:p w14:paraId="15CB215B" w14:textId="242D6300" w:rsidR="00D54C33" w:rsidRPr="002A53B6" w:rsidRDefault="00D54C33" w:rsidP="00D91A96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Projected completed date</w:t>
            </w:r>
          </w:p>
        </w:tc>
      </w:tr>
      <w:tr w:rsidR="00D54C33" w:rsidRPr="002A53B6" w14:paraId="26FC49C7" w14:textId="77777777" w:rsidTr="00D54C33">
        <w:tc>
          <w:tcPr>
            <w:tcW w:w="3549" w:type="dxa"/>
          </w:tcPr>
          <w:p w14:paraId="5A303837" w14:textId="5B75E3A7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Load data into database</w:t>
            </w:r>
          </w:p>
        </w:tc>
        <w:tc>
          <w:tcPr>
            <w:tcW w:w="2860" w:type="dxa"/>
          </w:tcPr>
          <w:p w14:paraId="1155E92A" w14:textId="332CD691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356" w:type="dxa"/>
          </w:tcPr>
          <w:p w14:paraId="13562717" w14:textId="4140764E" w:rsidR="00D54C33" w:rsidRPr="002A53B6" w:rsidRDefault="00D6681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2/23/21</w:t>
            </w:r>
          </w:p>
        </w:tc>
        <w:tc>
          <w:tcPr>
            <w:tcW w:w="1585" w:type="dxa"/>
          </w:tcPr>
          <w:p w14:paraId="27DEBCC3" w14:textId="321C707B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</w:t>
            </w:r>
            <w:r w:rsidR="00D66818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7</w:t>
            </w: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/21</w:t>
            </w:r>
          </w:p>
        </w:tc>
      </w:tr>
      <w:tr w:rsidR="00D54C33" w:rsidRPr="002A53B6" w14:paraId="5C519C6D" w14:textId="77777777" w:rsidTr="00D54C33">
        <w:tc>
          <w:tcPr>
            <w:tcW w:w="3549" w:type="dxa"/>
          </w:tcPr>
          <w:p w14:paraId="44A19AE4" w14:textId="0AD8EA1E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Clean data and create tables based on </w:t>
            </w:r>
            <w:r w:rsidR="00742F8D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conceptual </w:t>
            </w: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schema design. </w:t>
            </w:r>
          </w:p>
        </w:tc>
        <w:tc>
          <w:tcPr>
            <w:tcW w:w="2860" w:type="dxa"/>
          </w:tcPr>
          <w:p w14:paraId="37A70EF7" w14:textId="06E97106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Database Shema</w:t>
            </w:r>
          </w:p>
        </w:tc>
        <w:tc>
          <w:tcPr>
            <w:tcW w:w="1356" w:type="dxa"/>
          </w:tcPr>
          <w:p w14:paraId="3ABDCD1C" w14:textId="15046DAA" w:rsidR="00D54C33" w:rsidRPr="002A53B6" w:rsidRDefault="00AC1DCD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2/28/21</w:t>
            </w:r>
          </w:p>
        </w:tc>
        <w:tc>
          <w:tcPr>
            <w:tcW w:w="1585" w:type="dxa"/>
          </w:tcPr>
          <w:p w14:paraId="1EF5F200" w14:textId="6B266356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3/16/21</w:t>
            </w:r>
          </w:p>
        </w:tc>
      </w:tr>
      <w:tr w:rsidR="00026460" w:rsidRPr="002A53B6" w14:paraId="704CAFE7" w14:textId="77777777" w:rsidTr="00026460">
        <w:tc>
          <w:tcPr>
            <w:tcW w:w="3549" w:type="dxa"/>
          </w:tcPr>
          <w:p w14:paraId="1317D516" w14:textId="0892B2B1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Calculate statistics for bikes</w:t>
            </w:r>
          </w:p>
        </w:tc>
        <w:tc>
          <w:tcPr>
            <w:tcW w:w="2860" w:type="dxa"/>
          </w:tcPr>
          <w:p w14:paraId="14565D2D" w14:textId="69908D9A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Update methods</w:t>
            </w:r>
          </w:p>
        </w:tc>
        <w:tc>
          <w:tcPr>
            <w:tcW w:w="1356" w:type="dxa"/>
            <w:vMerge w:val="restart"/>
            <w:vAlign w:val="center"/>
          </w:tcPr>
          <w:p w14:paraId="274679B7" w14:textId="6870651E" w:rsidR="00026460" w:rsidRPr="002A53B6" w:rsidRDefault="00026460" w:rsidP="00026460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3/7/21</w:t>
            </w:r>
          </w:p>
        </w:tc>
        <w:tc>
          <w:tcPr>
            <w:tcW w:w="1585" w:type="dxa"/>
            <w:vMerge w:val="restart"/>
            <w:vAlign w:val="center"/>
          </w:tcPr>
          <w:p w14:paraId="504132F5" w14:textId="6A6EBFBF" w:rsidR="00026460" w:rsidRPr="002A53B6" w:rsidRDefault="00026460" w:rsidP="00026460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3/13/21</w:t>
            </w:r>
          </w:p>
        </w:tc>
      </w:tr>
      <w:tr w:rsidR="00026460" w:rsidRPr="002A53B6" w14:paraId="72F38A59" w14:textId="77777777" w:rsidTr="00D54C33">
        <w:tc>
          <w:tcPr>
            <w:tcW w:w="3549" w:type="dxa"/>
          </w:tcPr>
          <w:p w14:paraId="6D6AED2A" w14:textId="7AF0EF3F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Calculate statistics for scooters</w:t>
            </w:r>
          </w:p>
        </w:tc>
        <w:tc>
          <w:tcPr>
            <w:tcW w:w="2860" w:type="dxa"/>
          </w:tcPr>
          <w:p w14:paraId="3A1966A2" w14:textId="29560B7D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Update methods</w:t>
            </w:r>
          </w:p>
        </w:tc>
        <w:tc>
          <w:tcPr>
            <w:tcW w:w="1356" w:type="dxa"/>
            <w:vMerge/>
          </w:tcPr>
          <w:p w14:paraId="16EE144B" w14:textId="77777777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5" w:type="dxa"/>
            <w:vMerge/>
          </w:tcPr>
          <w:p w14:paraId="7B8330C9" w14:textId="55B835A0" w:rsidR="00026460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42F8D" w:rsidRPr="002A53B6" w14:paraId="3ECF5A63" w14:textId="77777777" w:rsidTr="00D54C33">
        <w:tc>
          <w:tcPr>
            <w:tcW w:w="3549" w:type="dxa"/>
          </w:tcPr>
          <w:p w14:paraId="7DD946E3" w14:textId="036D4503" w:rsidR="00742F8D" w:rsidRPr="002A53B6" w:rsidRDefault="00742F8D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Accessibility </w:t>
            </w:r>
            <w:r w:rsidR="000C5DE8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analysis </w:t>
            </w:r>
            <w:proofErr w:type="spellStart"/>
            <w:r w:rsidR="000C5DE8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pt</w:t>
            </w:r>
            <w:proofErr w:type="spellEnd"/>
            <w:r w:rsidR="000C5DE8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</w:p>
        </w:tc>
        <w:tc>
          <w:tcPr>
            <w:tcW w:w="2860" w:type="dxa"/>
          </w:tcPr>
          <w:p w14:paraId="138166AF" w14:textId="21ECD559" w:rsidR="00742F8D" w:rsidRPr="002A53B6" w:rsidRDefault="0071371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Update methods</w:t>
            </w:r>
          </w:p>
        </w:tc>
        <w:tc>
          <w:tcPr>
            <w:tcW w:w="1356" w:type="dxa"/>
          </w:tcPr>
          <w:p w14:paraId="664CF08F" w14:textId="6EBA5CDA" w:rsidR="00742F8D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3/14/21</w:t>
            </w:r>
          </w:p>
        </w:tc>
        <w:tc>
          <w:tcPr>
            <w:tcW w:w="1585" w:type="dxa"/>
          </w:tcPr>
          <w:p w14:paraId="30B58580" w14:textId="54216239" w:rsidR="00742F8D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3/21/21</w:t>
            </w:r>
          </w:p>
        </w:tc>
      </w:tr>
      <w:tr w:rsidR="00742F8D" w:rsidRPr="002A53B6" w14:paraId="2A0BA22F" w14:textId="77777777" w:rsidTr="00D54C33">
        <w:tc>
          <w:tcPr>
            <w:tcW w:w="3549" w:type="dxa"/>
          </w:tcPr>
          <w:p w14:paraId="0EA73751" w14:textId="56F63934" w:rsidR="00742F8D" w:rsidRPr="002A53B6" w:rsidRDefault="000C5DE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Accessibility analysis </w:t>
            </w:r>
            <w:proofErr w:type="spellStart"/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pt</w:t>
            </w:r>
            <w:proofErr w:type="spellEnd"/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2</w:t>
            </w:r>
          </w:p>
        </w:tc>
        <w:tc>
          <w:tcPr>
            <w:tcW w:w="2860" w:type="dxa"/>
          </w:tcPr>
          <w:p w14:paraId="4001D3C6" w14:textId="790C87DE" w:rsidR="00742F8D" w:rsidRPr="002A53B6" w:rsidRDefault="0071371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Update Methods</w:t>
            </w:r>
          </w:p>
        </w:tc>
        <w:tc>
          <w:tcPr>
            <w:tcW w:w="1356" w:type="dxa"/>
          </w:tcPr>
          <w:p w14:paraId="2126395C" w14:textId="7A6D1358" w:rsidR="00742F8D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3/21/21</w:t>
            </w:r>
          </w:p>
        </w:tc>
        <w:tc>
          <w:tcPr>
            <w:tcW w:w="1585" w:type="dxa"/>
          </w:tcPr>
          <w:p w14:paraId="52733D83" w14:textId="3CFA21D4" w:rsidR="00742F8D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3/28</w:t>
            </w:r>
          </w:p>
        </w:tc>
      </w:tr>
      <w:tr w:rsidR="00713717" w:rsidRPr="002A53B6" w14:paraId="7F7B2491" w14:textId="77777777" w:rsidTr="00D54C33">
        <w:tc>
          <w:tcPr>
            <w:tcW w:w="3549" w:type="dxa"/>
          </w:tcPr>
          <w:p w14:paraId="6561B3A9" w14:textId="74B29734" w:rsidR="00713717" w:rsidRPr="002A53B6" w:rsidRDefault="0071371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Finish any analysis that </w:t>
            </w:r>
            <w:r w:rsidR="00C31D0B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were not</w:t>
            </w: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completed</w:t>
            </w:r>
          </w:p>
        </w:tc>
        <w:tc>
          <w:tcPr>
            <w:tcW w:w="2860" w:type="dxa"/>
          </w:tcPr>
          <w:p w14:paraId="703635BB" w14:textId="502E4121" w:rsidR="00713717" w:rsidRPr="002A53B6" w:rsidRDefault="00026460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Update Methods</w:t>
            </w:r>
          </w:p>
        </w:tc>
        <w:tc>
          <w:tcPr>
            <w:tcW w:w="1356" w:type="dxa"/>
          </w:tcPr>
          <w:p w14:paraId="6AB830E1" w14:textId="03AD4171" w:rsidR="00713717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3/28/21</w:t>
            </w:r>
          </w:p>
        </w:tc>
        <w:tc>
          <w:tcPr>
            <w:tcW w:w="1585" w:type="dxa"/>
          </w:tcPr>
          <w:p w14:paraId="373821F2" w14:textId="125CAF37" w:rsidR="00713717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4/4/21</w:t>
            </w:r>
          </w:p>
        </w:tc>
      </w:tr>
      <w:tr w:rsidR="00713717" w:rsidRPr="002A53B6" w14:paraId="722A2C1B" w14:textId="77777777" w:rsidTr="00D54C33">
        <w:tc>
          <w:tcPr>
            <w:tcW w:w="3549" w:type="dxa"/>
          </w:tcPr>
          <w:p w14:paraId="70AD01C9" w14:textId="5542213F" w:rsidR="00713717" w:rsidRPr="002A53B6" w:rsidRDefault="0071371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Create visualizations (graphs and maps</w:t>
            </w:r>
            <w:r w:rsidR="00C31D0B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60" w:type="dxa"/>
          </w:tcPr>
          <w:p w14:paraId="382A6179" w14:textId="77777777" w:rsidR="00713717" w:rsidRPr="002A53B6" w:rsidRDefault="0071371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6" w:type="dxa"/>
          </w:tcPr>
          <w:p w14:paraId="4CEA36B3" w14:textId="63ADD188" w:rsidR="00713717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4/5/21</w:t>
            </w:r>
          </w:p>
        </w:tc>
        <w:tc>
          <w:tcPr>
            <w:tcW w:w="1585" w:type="dxa"/>
          </w:tcPr>
          <w:p w14:paraId="50413F67" w14:textId="6CE0EEF2" w:rsidR="00713717" w:rsidRPr="002A53B6" w:rsidRDefault="00F503E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</w:t>
            </w:r>
            <w:r w:rsidR="00397C93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18</w:t>
            </w: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/21</w:t>
            </w:r>
          </w:p>
        </w:tc>
      </w:tr>
      <w:tr w:rsidR="00D54C33" w:rsidRPr="002A53B6" w14:paraId="49CC6EBF" w14:textId="77777777" w:rsidTr="00D54C33">
        <w:tc>
          <w:tcPr>
            <w:tcW w:w="3549" w:type="dxa"/>
          </w:tcPr>
          <w:p w14:paraId="0EF37DF3" w14:textId="77777777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60" w:type="dxa"/>
          </w:tcPr>
          <w:p w14:paraId="3EA4FBA4" w14:textId="06C00103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Methods</w:t>
            </w:r>
          </w:p>
        </w:tc>
        <w:tc>
          <w:tcPr>
            <w:tcW w:w="1356" w:type="dxa"/>
          </w:tcPr>
          <w:p w14:paraId="330CA4CB" w14:textId="4BB01AED" w:rsidR="00D54C33" w:rsidRPr="002A53B6" w:rsidRDefault="0071538D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2/28</w:t>
            </w:r>
            <w:r w:rsidR="00F503EF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/21</w:t>
            </w:r>
          </w:p>
        </w:tc>
        <w:tc>
          <w:tcPr>
            <w:tcW w:w="1585" w:type="dxa"/>
          </w:tcPr>
          <w:p w14:paraId="5A56AA34" w14:textId="13EB0C5D" w:rsidR="00D54C33" w:rsidRPr="002A53B6" w:rsidRDefault="00D67F89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4/18/21</w:t>
            </w:r>
          </w:p>
        </w:tc>
      </w:tr>
      <w:tr w:rsidR="00D54C33" w:rsidRPr="002A53B6" w14:paraId="5BE05B1D" w14:textId="77777777" w:rsidTr="00D54C33">
        <w:tc>
          <w:tcPr>
            <w:tcW w:w="3549" w:type="dxa"/>
          </w:tcPr>
          <w:p w14:paraId="0AB6E0ED" w14:textId="14818CC7" w:rsidR="00D54C33" w:rsidRPr="002A53B6" w:rsidRDefault="005D736F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Project</w:t>
            </w:r>
            <w:r w:rsidR="00350FC2"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Presentation</w:t>
            </w:r>
          </w:p>
        </w:tc>
        <w:tc>
          <w:tcPr>
            <w:tcW w:w="2860" w:type="dxa"/>
          </w:tcPr>
          <w:p w14:paraId="4873DAF3" w14:textId="2E338D0C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Data Analysis</w:t>
            </w:r>
          </w:p>
        </w:tc>
        <w:tc>
          <w:tcPr>
            <w:tcW w:w="1356" w:type="dxa"/>
          </w:tcPr>
          <w:p w14:paraId="29DB3B08" w14:textId="194E6A24" w:rsidR="00D54C33" w:rsidRPr="002A53B6" w:rsidRDefault="00FA43E7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4/19/21</w:t>
            </w:r>
          </w:p>
        </w:tc>
        <w:tc>
          <w:tcPr>
            <w:tcW w:w="1585" w:type="dxa"/>
          </w:tcPr>
          <w:p w14:paraId="1FA36EDA" w14:textId="30A6FACE" w:rsidR="00D54C33" w:rsidRPr="002A53B6" w:rsidRDefault="00D6681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4/24/21</w:t>
            </w:r>
          </w:p>
        </w:tc>
      </w:tr>
      <w:tr w:rsidR="00BC4458" w:rsidRPr="002A53B6" w14:paraId="004E130E" w14:textId="77777777" w:rsidTr="00BC4458">
        <w:tc>
          <w:tcPr>
            <w:tcW w:w="3549" w:type="dxa"/>
          </w:tcPr>
          <w:p w14:paraId="3092F667" w14:textId="77777777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60" w:type="dxa"/>
          </w:tcPr>
          <w:p w14:paraId="2732DC62" w14:textId="011ECD68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Challenges and problems</w:t>
            </w:r>
          </w:p>
        </w:tc>
        <w:tc>
          <w:tcPr>
            <w:tcW w:w="1356" w:type="dxa"/>
            <w:vMerge w:val="restart"/>
            <w:vAlign w:val="center"/>
          </w:tcPr>
          <w:p w14:paraId="3EB402FA" w14:textId="0C295AF0" w:rsidR="00BC4458" w:rsidRPr="002A53B6" w:rsidRDefault="00BC4458" w:rsidP="00BC445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4/25/21</w:t>
            </w:r>
          </w:p>
        </w:tc>
        <w:tc>
          <w:tcPr>
            <w:tcW w:w="1585" w:type="dxa"/>
            <w:vMerge w:val="restart"/>
            <w:vAlign w:val="center"/>
          </w:tcPr>
          <w:p w14:paraId="653D6B66" w14:textId="299250D4" w:rsidR="00BC4458" w:rsidRPr="002A53B6" w:rsidRDefault="00BC4458" w:rsidP="00BC445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5/2/21</w:t>
            </w:r>
          </w:p>
        </w:tc>
      </w:tr>
      <w:tr w:rsidR="00BC4458" w:rsidRPr="002A53B6" w14:paraId="55E72697" w14:textId="77777777" w:rsidTr="00D54C33">
        <w:tc>
          <w:tcPr>
            <w:tcW w:w="3549" w:type="dxa"/>
          </w:tcPr>
          <w:p w14:paraId="53C165D2" w14:textId="77777777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60" w:type="dxa"/>
          </w:tcPr>
          <w:p w14:paraId="0830F9E5" w14:textId="1103A443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Solution database provided</w:t>
            </w:r>
          </w:p>
        </w:tc>
        <w:tc>
          <w:tcPr>
            <w:tcW w:w="1356" w:type="dxa"/>
            <w:vMerge/>
          </w:tcPr>
          <w:p w14:paraId="13114796" w14:textId="18DBD08B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5" w:type="dxa"/>
            <w:vMerge/>
          </w:tcPr>
          <w:p w14:paraId="59EF8C53" w14:textId="516F75BA" w:rsidR="00BC4458" w:rsidRPr="002A53B6" w:rsidRDefault="00BC4458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54C33" w:rsidRPr="002A53B6" w14:paraId="3816C07B" w14:textId="77777777" w:rsidTr="00D54C33">
        <w:tc>
          <w:tcPr>
            <w:tcW w:w="3549" w:type="dxa"/>
          </w:tcPr>
          <w:p w14:paraId="756487C7" w14:textId="77777777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60" w:type="dxa"/>
          </w:tcPr>
          <w:p w14:paraId="6C1BEB2E" w14:textId="3D6C0E11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Edit Final Paper</w:t>
            </w:r>
          </w:p>
        </w:tc>
        <w:tc>
          <w:tcPr>
            <w:tcW w:w="1356" w:type="dxa"/>
          </w:tcPr>
          <w:p w14:paraId="650A3817" w14:textId="62855199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5/3/21</w:t>
            </w:r>
          </w:p>
        </w:tc>
        <w:tc>
          <w:tcPr>
            <w:tcW w:w="1585" w:type="dxa"/>
          </w:tcPr>
          <w:p w14:paraId="061A4005" w14:textId="6054DA85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5/9/21</w:t>
            </w:r>
          </w:p>
        </w:tc>
      </w:tr>
      <w:tr w:rsidR="00D54C33" w:rsidRPr="002A53B6" w14:paraId="3C2E3C25" w14:textId="77777777" w:rsidTr="00D54C33">
        <w:tc>
          <w:tcPr>
            <w:tcW w:w="3549" w:type="dxa"/>
          </w:tcPr>
          <w:p w14:paraId="6D73D0EC" w14:textId="77777777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60" w:type="dxa"/>
          </w:tcPr>
          <w:p w14:paraId="41EAE4CE" w14:textId="2CB9C2D3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Final Paper completed</w:t>
            </w:r>
          </w:p>
        </w:tc>
        <w:tc>
          <w:tcPr>
            <w:tcW w:w="1356" w:type="dxa"/>
          </w:tcPr>
          <w:p w14:paraId="03A5E3D7" w14:textId="1AC282E9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5/9/21</w:t>
            </w:r>
          </w:p>
        </w:tc>
        <w:tc>
          <w:tcPr>
            <w:tcW w:w="1585" w:type="dxa"/>
          </w:tcPr>
          <w:p w14:paraId="6B587931" w14:textId="5416A432" w:rsidR="00D54C33" w:rsidRPr="002A53B6" w:rsidRDefault="00D54C33" w:rsidP="00D91A9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A53B6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5/9/21</w:t>
            </w:r>
          </w:p>
        </w:tc>
      </w:tr>
    </w:tbl>
    <w:p w14:paraId="0125A201" w14:textId="77777777" w:rsidR="0004110B" w:rsidRPr="002A53B6" w:rsidRDefault="0004110B" w:rsidP="00D91A9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A934E6C" w14:textId="1BC4BEA2" w:rsidR="008E5A33" w:rsidRPr="002A53B6" w:rsidRDefault="008E5A33" w:rsidP="00D91A96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A53B6">
        <w:rPr>
          <w:rFonts w:cstheme="minorHAnsi"/>
          <w:b/>
          <w:bCs/>
          <w:color w:val="000000"/>
          <w:shd w:val="clear" w:color="auto" w:fill="FFFFFF"/>
        </w:rPr>
        <w:t>References</w:t>
      </w:r>
    </w:p>
    <w:p w14:paraId="0155F33E" w14:textId="77777777" w:rsidR="00FA6146" w:rsidRPr="000F2BB5" w:rsidRDefault="00A87B42" w:rsidP="002A53B6">
      <w:pPr>
        <w:spacing w:after="0" w:line="240" w:lineRule="auto"/>
        <w:ind w:left="720" w:hanging="72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American Public Transportation Association</w:t>
      </w:r>
      <w:r w:rsidR="00CA7EC2"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 (APTA). (</w:t>
      </w: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2021</w:t>
      </w:r>
      <w:r w:rsidR="00CA7EC2" w:rsidRPr="000F2BB5">
        <w:rPr>
          <w:rFonts w:cstheme="minorHAnsi"/>
          <w:color w:val="000000"/>
          <w:sz w:val="18"/>
          <w:szCs w:val="18"/>
          <w:shd w:val="clear" w:color="auto" w:fill="FFFFFF"/>
        </w:rPr>
        <w:t>)</w:t>
      </w: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. “First Last/Mile Solutions.” American Public Transportation Association.</w:t>
      </w:r>
      <w:r w:rsidR="00CA7EC2"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FA6146"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&lt;www.apta.com/research-technical-resources/mobility-innovation-hub/first-last-mile-solutions/#:%7E:text=Transit%20agencies%20are%20collaborating%20with,as%20the%20first%2Flast%20mile&gt; </w:t>
      </w:r>
    </w:p>
    <w:p w14:paraId="46204B76" w14:textId="7BEB0EDE" w:rsidR="00CA7EC2" w:rsidRPr="000F2BB5" w:rsidRDefault="00FA6146" w:rsidP="002A53B6">
      <w:pPr>
        <w:spacing w:after="0" w:line="240" w:lineRule="auto"/>
        <w:ind w:left="720" w:hanging="72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City of Minneapolis. (2020) Motorized foot scooters. City </w:t>
      </w:r>
      <w:r w:rsidR="00D42851" w:rsidRPr="000F2BB5">
        <w:rPr>
          <w:rFonts w:cstheme="minorHAnsi"/>
          <w:color w:val="000000"/>
          <w:sz w:val="18"/>
          <w:szCs w:val="18"/>
          <w:shd w:val="clear" w:color="auto" w:fill="FFFFFF"/>
        </w:rPr>
        <w:t>o</w:t>
      </w: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f Minneapolis. http://www2.minneapolismn.gov/publicworks/trans/WCMSP-212816</w:t>
      </w:r>
    </w:p>
    <w:p w14:paraId="4D517028" w14:textId="1FB3320C" w:rsidR="00C41EEB" w:rsidRPr="000F2BB5" w:rsidRDefault="00C41EEB" w:rsidP="002A53B6">
      <w:pPr>
        <w:spacing w:after="0" w:line="240" w:lineRule="auto"/>
        <w:ind w:left="720" w:hanging="720"/>
        <w:rPr>
          <w:rFonts w:cstheme="minorHAnsi"/>
          <w:color w:val="000000"/>
          <w:sz w:val="18"/>
          <w:szCs w:val="18"/>
          <w:shd w:val="clear" w:color="auto" w:fill="FFFFFF"/>
        </w:rPr>
      </w:pPr>
      <w:proofErr w:type="spellStart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Galatoulas</w:t>
      </w:r>
      <w:proofErr w:type="spell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, N., </w:t>
      </w:r>
      <w:proofErr w:type="spellStart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Genikomsakis</w:t>
      </w:r>
      <w:proofErr w:type="spell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, K.N., and </w:t>
      </w:r>
      <w:proofErr w:type="spellStart"/>
      <w:r w:rsidR="00D42851" w:rsidRPr="000F2BB5">
        <w:rPr>
          <w:rFonts w:cstheme="minorHAnsi"/>
          <w:color w:val="000000"/>
          <w:sz w:val="18"/>
          <w:szCs w:val="18"/>
          <w:shd w:val="clear" w:color="auto" w:fill="FFFFFF"/>
        </w:rPr>
        <w:t>L</w:t>
      </w: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oakimidis</w:t>
      </w:r>
      <w:proofErr w:type="spell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, C.S. </w:t>
      </w:r>
      <w:proofErr w:type="spellStart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Spatio</w:t>
      </w:r>
      <w:proofErr w:type="spell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-temporal trends of e-bike sharing system deployment: a review in Europe, North </w:t>
      </w:r>
      <w:proofErr w:type="gramStart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America</w:t>
      </w:r>
      <w:proofErr w:type="gram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 and Asia. </w:t>
      </w:r>
      <w:r w:rsidRPr="000F2BB5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Sustainbility</w:t>
      </w: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12(11), 4611. </w:t>
      </w:r>
    </w:p>
    <w:p w14:paraId="254BBE9D" w14:textId="38315F16" w:rsidR="00C926EB" w:rsidRPr="000F2BB5" w:rsidRDefault="00C926EB" w:rsidP="002A53B6">
      <w:pPr>
        <w:spacing w:after="0" w:line="240" w:lineRule="auto"/>
        <w:ind w:left="720" w:hanging="72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>ITF. (2020). Safe Micromobility. Report by the International Transport Forum OECD/ITF.</w:t>
      </w:r>
    </w:p>
    <w:p w14:paraId="7D7C998F" w14:textId="6B164D00" w:rsidR="007F0E4D" w:rsidRPr="000F2BB5" w:rsidRDefault="008E5A33" w:rsidP="00FA75F5">
      <w:pPr>
        <w:spacing w:after="0" w:line="240" w:lineRule="auto"/>
        <w:ind w:left="720" w:hanging="720"/>
        <w:rPr>
          <w:rFonts w:cstheme="minorHAnsi"/>
          <w:color w:val="000000"/>
          <w:sz w:val="18"/>
          <w:szCs w:val="18"/>
          <w:shd w:val="clear" w:color="auto" w:fill="FFFFFF"/>
        </w:rPr>
      </w:pPr>
      <w:proofErr w:type="spellStart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lastRenderedPageBreak/>
        <w:t>Oescheger</w:t>
      </w:r>
      <w:proofErr w:type="spellEnd"/>
      <w:r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, G., Carroll, P., and Caulfield, B. 2020. Micromobility and public transport integration: The current state of knowledge. </w:t>
      </w:r>
      <w:r w:rsidR="00C41EEB" w:rsidRPr="000F2BB5">
        <w:rPr>
          <w:rFonts w:cstheme="minorHAnsi"/>
          <w:color w:val="000000"/>
          <w:sz w:val="18"/>
          <w:szCs w:val="18"/>
          <w:shd w:val="clear" w:color="auto" w:fill="FFFFFF"/>
        </w:rPr>
        <w:t xml:space="preserve">Transportation Research Part D 89, 102628. </w:t>
      </w:r>
    </w:p>
    <w:sectPr w:rsidR="007F0E4D" w:rsidRPr="000F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49D3"/>
    <w:multiLevelType w:val="hybridMultilevel"/>
    <w:tmpl w:val="C11C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766"/>
    <w:multiLevelType w:val="hybridMultilevel"/>
    <w:tmpl w:val="CDE6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33"/>
    <w:rsid w:val="00000765"/>
    <w:rsid w:val="00015831"/>
    <w:rsid w:val="00026460"/>
    <w:rsid w:val="0004110B"/>
    <w:rsid w:val="000B7DA0"/>
    <w:rsid w:val="000C5DE8"/>
    <w:rsid w:val="000F2BB5"/>
    <w:rsid w:val="001222C1"/>
    <w:rsid w:val="00166ADD"/>
    <w:rsid w:val="00191558"/>
    <w:rsid w:val="00191A7B"/>
    <w:rsid w:val="001B64D3"/>
    <w:rsid w:val="001D15DA"/>
    <w:rsid w:val="001E310B"/>
    <w:rsid w:val="00247896"/>
    <w:rsid w:val="002A034C"/>
    <w:rsid w:val="002A09C7"/>
    <w:rsid w:val="002A404C"/>
    <w:rsid w:val="002A53B6"/>
    <w:rsid w:val="002D116A"/>
    <w:rsid w:val="00350FC2"/>
    <w:rsid w:val="003513D9"/>
    <w:rsid w:val="00363D06"/>
    <w:rsid w:val="00397C93"/>
    <w:rsid w:val="003A6437"/>
    <w:rsid w:val="003F7530"/>
    <w:rsid w:val="0042032F"/>
    <w:rsid w:val="00461B50"/>
    <w:rsid w:val="00475598"/>
    <w:rsid w:val="004B417F"/>
    <w:rsid w:val="004F09BC"/>
    <w:rsid w:val="00515EC8"/>
    <w:rsid w:val="00535E06"/>
    <w:rsid w:val="0054112C"/>
    <w:rsid w:val="00591892"/>
    <w:rsid w:val="00592371"/>
    <w:rsid w:val="005C09E0"/>
    <w:rsid w:val="005C5E19"/>
    <w:rsid w:val="005D736F"/>
    <w:rsid w:val="00644DAD"/>
    <w:rsid w:val="00653C97"/>
    <w:rsid w:val="006753FF"/>
    <w:rsid w:val="006B5682"/>
    <w:rsid w:val="006C08C9"/>
    <w:rsid w:val="00713717"/>
    <w:rsid w:val="0071538D"/>
    <w:rsid w:val="00742F8D"/>
    <w:rsid w:val="00756255"/>
    <w:rsid w:val="00776FA1"/>
    <w:rsid w:val="007F0E4D"/>
    <w:rsid w:val="008022A1"/>
    <w:rsid w:val="00806B37"/>
    <w:rsid w:val="00832679"/>
    <w:rsid w:val="00846069"/>
    <w:rsid w:val="00883233"/>
    <w:rsid w:val="008C5492"/>
    <w:rsid w:val="008D67E8"/>
    <w:rsid w:val="008D73E1"/>
    <w:rsid w:val="008E5A33"/>
    <w:rsid w:val="008F614A"/>
    <w:rsid w:val="00914E08"/>
    <w:rsid w:val="009254F0"/>
    <w:rsid w:val="009373F2"/>
    <w:rsid w:val="009D40B3"/>
    <w:rsid w:val="009D7F60"/>
    <w:rsid w:val="009E385D"/>
    <w:rsid w:val="009F64E8"/>
    <w:rsid w:val="00A2786C"/>
    <w:rsid w:val="00A411A0"/>
    <w:rsid w:val="00A81570"/>
    <w:rsid w:val="00A87B42"/>
    <w:rsid w:val="00AC1DCD"/>
    <w:rsid w:val="00AF5BA8"/>
    <w:rsid w:val="00B53B84"/>
    <w:rsid w:val="00BA3A5C"/>
    <w:rsid w:val="00BC4458"/>
    <w:rsid w:val="00C31D0B"/>
    <w:rsid w:val="00C33328"/>
    <w:rsid w:val="00C41EEB"/>
    <w:rsid w:val="00C56416"/>
    <w:rsid w:val="00C76050"/>
    <w:rsid w:val="00C85C5A"/>
    <w:rsid w:val="00C86220"/>
    <w:rsid w:val="00C926EB"/>
    <w:rsid w:val="00CA7EC2"/>
    <w:rsid w:val="00CE4AB1"/>
    <w:rsid w:val="00D1200D"/>
    <w:rsid w:val="00D3016B"/>
    <w:rsid w:val="00D41641"/>
    <w:rsid w:val="00D42851"/>
    <w:rsid w:val="00D54C33"/>
    <w:rsid w:val="00D66818"/>
    <w:rsid w:val="00D66DA9"/>
    <w:rsid w:val="00D67F89"/>
    <w:rsid w:val="00D74180"/>
    <w:rsid w:val="00D91A96"/>
    <w:rsid w:val="00DE1C55"/>
    <w:rsid w:val="00E104E4"/>
    <w:rsid w:val="00E14813"/>
    <w:rsid w:val="00E15616"/>
    <w:rsid w:val="00E8040F"/>
    <w:rsid w:val="00E9385D"/>
    <w:rsid w:val="00F2337C"/>
    <w:rsid w:val="00F503EF"/>
    <w:rsid w:val="00F60082"/>
    <w:rsid w:val="00F6237C"/>
    <w:rsid w:val="00FA43E7"/>
    <w:rsid w:val="00FA6146"/>
    <w:rsid w:val="00FA75F5"/>
    <w:rsid w:val="00FD1CC2"/>
    <w:rsid w:val="00F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259"/>
  <w15:chartTrackingRefBased/>
  <w15:docId w15:val="{E8F3B0C6-5D12-4DA6-9D70-C506CB22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7E8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4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73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3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38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7562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56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data.minneapolismn.gov/search?q=scoo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ceridemn.com/system-data" TargetMode="External"/><Relationship Id="rId11" Type="http://schemas.openxmlformats.org/officeDocument/2006/relationships/hyperlink" Target="https://opendata.minneapolismn.gov/datasets/89f1a70c0cf24d7692e2d02fdf8f4e47_0?geometry=-93.783%2C44.886%2C-92.740%2C45.0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data.mn.gov/dataset/us-mn-state-metc-trans-transit-st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us-mn-state-metc-society-census2010re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D537-F8E0-45AB-9545-8536B19C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Maisong Lee</dc:creator>
  <cp:keywords/>
  <dc:description/>
  <cp:lastModifiedBy>Maisong Lee</cp:lastModifiedBy>
  <cp:revision>97</cp:revision>
  <dcterms:created xsi:type="dcterms:W3CDTF">2021-02-22T02:55:00Z</dcterms:created>
  <dcterms:modified xsi:type="dcterms:W3CDTF">2021-05-04T21:54:00Z</dcterms:modified>
</cp:coreProperties>
</file>