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50D1" w:rsidRDefault="003250D1"/>
    <w:p w:rsidR="005D18FF" w:rsidRDefault="0002765E">
      <w:r>
        <w:t>November 2</w:t>
      </w:r>
      <w:r w:rsidR="005D18FF">
        <w:t>, 2009</w:t>
      </w:r>
    </w:p>
    <w:p w:rsidR="005D18FF" w:rsidRDefault="005D18FF"/>
    <w:p w:rsidR="005D18FF" w:rsidRDefault="005D18FF">
      <w:r>
        <w:t>Ms. Martha Gray</w:t>
      </w:r>
    </w:p>
    <w:p w:rsidR="005D18FF" w:rsidRDefault="005D18FF">
      <w:r>
        <w:t>Division Chief/Contra</w:t>
      </w:r>
      <w:r w:rsidR="007D52C1">
        <w:t>c</w:t>
      </w:r>
      <w:r>
        <w:t>ting Officer</w:t>
      </w:r>
    </w:p>
    <w:p w:rsidR="007D52C1" w:rsidRDefault="007D52C1">
      <w:r>
        <w:t>Defense Energy Support Center</w:t>
      </w:r>
    </w:p>
    <w:p w:rsidR="007D52C1" w:rsidRDefault="007D52C1">
      <w:r>
        <w:t>8725 John J. Kingman Road, Suite 3830</w:t>
      </w:r>
    </w:p>
    <w:p w:rsidR="007D52C1" w:rsidRDefault="007D52C1">
      <w:r>
        <w:t>Fort Belvoir, VA  22060-6222</w:t>
      </w:r>
    </w:p>
    <w:p w:rsidR="007D52C1" w:rsidRDefault="007D52C1"/>
    <w:p w:rsidR="005B49F9" w:rsidRPr="005B49F9" w:rsidRDefault="007D52C1">
      <w:pPr>
        <w:rPr>
          <w:b/>
          <w:u w:val="single"/>
        </w:rPr>
      </w:pPr>
      <w:r w:rsidRPr="009E7E5C">
        <w:rPr>
          <w:b/>
        </w:rPr>
        <w:t xml:space="preserve">Re:  </w:t>
      </w:r>
      <w:r w:rsidR="005B49F9">
        <w:rPr>
          <w:b/>
        </w:rPr>
        <w:t xml:space="preserve">Response to </w:t>
      </w:r>
      <w:r w:rsidR="00AC328F">
        <w:rPr>
          <w:b/>
        </w:rPr>
        <w:t xml:space="preserve">RFP </w:t>
      </w:r>
      <w:r w:rsidR="005B49F9">
        <w:rPr>
          <w:b/>
        </w:rPr>
        <w:t>- P</w:t>
      </w:r>
      <w:r w:rsidR="00AC328F">
        <w:rPr>
          <w:b/>
        </w:rPr>
        <w:t>roject # FWA-0</w:t>
      </w:r>
      <w:r w:rsidR="005B49F9">
        <w:rPr>
          <w:b/>
        </w:rPr>
        <w:t>9</w:t>
      </w:r>
      <w:r w:rsidRPr="009E7E5C">
        <w:rPr>
          <w:b/>
        </w:rPr>
        <w:t>-0</w:t>
      </w:r>
      <w:r w:rsidR="005B49F9">
        <w:rPr>
          <w:b/>
        </w:rPr>
        <w:t>21 -</w:t>
      </w:r>
      <w:r w:rsidR="00572B15">
        <w:rPr>
          <w:b/>
        </w:rPr>
        <w:t xml:space="preserve"> </w:t>
      </w:r>
      <w:r w:rsidR="005B49F9">
        <w:rPr>
          <w:b/>
        </w:rPr>
        <w:t>Service Connections</w:t>
      </w:r>
      <w:r w:rsidR="00AC328F">
        <w:rPr>
          <w:b/>
        </w:rPr>
        <w:t xml:space="preserve"> to Building </w:t>
      </w:r>
      <w:r w:rsidR="005B49F9">
        <w:rPr>
          <w:b/>
        </w:rPr>
        <w:t xml:space="preserve">FTW </w:t>
      </w:r>
      <w:r w:rsidR="005B49F9" w:rsidRPr="005B49F9">
        <w:rPr>
          <w:b/>
          <w:u w:val="single"/>
        </w:rPr>
        <w:t xml:space="preserve">336A, Aircraft </w:t>
      </w:r>
      <w:r w:rsidR="0002765E">
        <w:rPr>
          <w:b/>
          <w:u w:val="single"/>
        </w:rPr>
        <w:t>P</w:t>
      </w:r>
      <w:r w:rsidR="005B49F9" w:rsidRPr="005B49F9">
        <w:rPr>
          <w:b/>
          <w:u w:val="single"/>
        </w:rPr>
        <w:t>arts Storage at</w:t>
      </w:r>
      <w:r w:rsidRPr="005B49F9">
        <w:rPr>
          <w:b/>
          <w:u w:val="single"/>
        </w:rPr>
        <w:t xml:space="preserve"> Fort</w:t>
      </w:r>
      <w:r w:rsidRPr="009E7E5C">
        <w:rPr>
          <w:b/>
          <w:u w:val="single"/>
        </w:rPr>
        <w:t xml:space="preserve"> </w:t>
      </w:r>
      <w:r w:rsidR="009E7E5C">
        <w:rPr>
          <w:b/>
          <w:u w:val="single"/>
        </w:rPr>
        <w:t>Wainwright, Alaska</w:t>
      </w:r>
      <w:r w:rsidR="005B49F9">
        <w:rPr>
          <w:b/>
          <w:u w:val="single"/>
        </w:rPr>
        <w:t>.</w:t>
      </w:r>
      <w:r w:rsidR="009E7E5C">
        <w:rPr>
          <w:b/>
          <w:u w:val="single"/>
        </w:rPr>
        <w:tab/>
      </w:r>
      <w:r w:rsidR="009E7E5C">
        <w:rPr>
          <w:b/>
          <w:u w:val="single"/>
        </w:rPr>
        <w:tab/>
      </w:r>
      <w:r w:rsidR="009E7E5C">
        <w:rPr>
          <w:b/>
          <w:u w:val="single"/>
        </w:rPr>
        <w:tab/>
      </w:r>
      <w:r w:rsidR="009E7E5C">
        <w:rPr>
          <w:b/>
          <w:u w:val="single"/>
        </w:rPr>
        <w:tab/>
      </w:r>
      <w:r w:rsidR="009E7E5C">
        <w:rPr>
          <w:b/>
          <w:u w:val="single"/>
        </w:rPr>
        <w:tab/>
      </w:r>
      <w:r w:rsidR="009E7E5C" w:rsidRPr="005B49F9">
        <w:rPr>
          <w:b/>
        </w:rPr>
        <w:tab/>
      </w:r>
      <w:r w:rsidR="009E7E5C" w:rsidRPr="005B49F9">
        <w:rPr>
          <w:b/>
        </w:rPr>
        <w:tab/>
      </w:r>
    </w:p>
    <w:p w:rsidR="007D52C1" w:rsidRDefault="007D52C1">
      <w:r>
        <w:t>Dear Martha,</w:t>
      </w:r>
    </w:p>
    <w:p w:rsidR="007D52C1" w:rsidRDefault="007D52C1"/>
    <w:p w:rsidR="005B49F9" w:rsidRDefault="005B49F9" w:rsidP="00FE098E">
      <w:pPr>
        <w:jc w:val="both"/>
      </w:pPr>
      <w:r>
        <w:t xml:space="preserve">On September 16, 2009, we received </w:t>
      </w:r>
      <w:r w:rsidR="0002765E">
        <w:t xml:space="preserve">a Notice </w:t>
      </w:r>
      <w:r w:rsidR="00CB3395">
        <w:t>t</w:t>
      </w:r>
      <w:r w:rsidR="0002765E">
        <w:t xml:space="preserve">o Proceed (NTP) on </w:t>
      </w:r>
      <w:r>
        <w:t>the design and engineering of the FWA-09-021 project.  This proposal is in response to the same NTP reques</w:t>
      </w:r>
      <w:r w:rsidR="00CB3395">
        <w:t>ting</w:t>
      </w:r>
      <w:r>
        <w:t xml:space="preserve"> </w:t>
      </w:r>
      <w:r w:rsidR="00CB3395">
        <w:t>submittal of</w:t>
      </w:r>
      <w:r>
        <w:t xml:space="preserve"> a proposal for the service connections based on 100% designs by October 30, 2009.  </w:t>
      </w:r>
    </w:p>
    <w:p w:rsidR="003C4FEF" w:rsidRDefault="003C4FEF" w:rsidP="00FE098E">
      <w:pPr>
        <w:jc w:val="both"/>
      </w:pPr>
    </w:p>
    <w:p w:rsidR="003C4FEF" w:rsidRDefault="003C4FEF" w:rsidP="00FE098E">
      <w:pPr>
        <w:jc w:val="both"/>
      </w:pPr>
      <w:r>
        <w:t>Assuming we receive a timely NTP, we expect to have the utility connections installed and complete by August 31, 2010.</w:t>
      </w:r>
    </w:p>
    <w:p w:rsidR="00FE098E" w:rsidRDefault="00FE098E"/>
    <w:p w:rsidR="007D52C1" w:rsidRPr="005907CC" w:rsidRDefault="007D52C1">
      <w:r>
        <w:t xml:space="preserve">Below is a brief description of the proposed </w:t>
      </w:r>
      <w:r w:rsidR="0002765E">
        <w:t>project;</w:t>
      </w:r>
      <w:r>
        <w:t xml:space="preserve"> a cost estimate is attached</w:t>
      </w:r>
      <w:r w:rsidR="005907CC">
        <w:t>:</w:t>
      </w:r>
    </w:p>
    <w:p w:rsidR="007D52C1" w:rsidRDefault="007D52C1"/>
    <w:p w:rsidR="005907CC" w:rsidRDefault="005907CC" w:rsidP="003C4FEF">
      <w:pPr>
        <w:pStyle w:val="NoSpacing"/>
        <w:ind w:left="1440" w:right="1440"/>
        <w:jc w:val="both"/>
        <w:rPr>
          <w:sz w:val="24"/>
          <w:szCs w:val="24"/>
        </w:rPr>
      </w:pPr>
      <w:r>
        <w:rPr>
          <w:sz w:val="24"/>
          <w:szCs w:val="24"/>
        </w:rPr>
        <w:t xml:space="preserve">Doyon Utilities will provide </w:t>
      </w:r>
      <w:r w:rsidR="003C4FEF">
        <w:rPr>
          <w:sz w:val="24"/>
          <w:szCs w:val="24"/>
        </w:rPr>
        <w:t>labor, materials and engineering for the construction and connection of electrical, water, wastewater and heat distribution systems to the FTW 336A (Aircraft Parts Storage) building.</w:t>
      </w:r>
    </w:p>
    <w:p w:rsidR="003C4FEF" w:rsidRDefault="003C4FEF" w:rsidP="003C4FEF">
      <w:pPr>
        <w:pStyle w:val="NoSpacing"/>
        <w:ind w:left="1440" w:right="1440"/>
        <w:jc w:val="both"/>
        <w:rPr>
          <w:sz w:val="24"/>
          <w:szCs w:val="24"/>
        </w:rPr>
      </w:pPr>
    </w:p>
    <w:p w:rsidR="003C4FEF" w:rsidRDefault="003C4FEF" w:rsidP="003C4FEF">
      <w:pPr>
        <w:pStyle w:val="NoSpacing"/>
        <w:ind w:left="1440" w:right="1440"/>
        <w:jc w:val="both"/>
        <w:rPr>
          <w:sz w:val="24"/>
          <w:szCs w:val="24"/>
        </w:rPr>
      </w:pPr>
      <w:r>
        <w:rPr>
          <w:sz w:val="24"/>
          <w:szCs w:val="24"/>
        </w:rPr>
        <w:t>The electrical portion of this proposal includes the installation of a pad</w:t>
      </w:r>
      <w:r w:rsidR="0002765E">
        <w:rPr>
          <w:sz w:val="24"/>
          <w:szCs w:val="24"/>
        </w:rPr>
        <w:t xml:space="preserve"> </w:t>
      </w:r>
      <w:r>
        <w:rPr>
          <w:sz w:val="24"/>
          <w:szCs w:val="24"/>
        </w:rPr>
        <w:t>mount transformer, primary riser, metering equipment, disconnect switch, URD secondary, 250 watt HPS area lights with concrete foundations, lighting load center, one span of three phase primary, anchors, down guys, 7 &amp; 13 jaw meters, a three-phase transformer bank and a 200A meter</w:t>
      </w:r>
      <w:r w:rsidR="0002765E">
        <w:rPr>
          <w:sz w:val="24"/>
          <w:szCs w:val="24"/>
        </w:rPr>
        <w:t xml:space="preserve"> </w:t>
      </w:r>
      <w:r>
        <w:rPr>
          <w:sz w:val="24"/>
          <w:szCs w:val="24"/>
        </w:rPr>
        <w:t>base.</w:t>
      </w:r>
    </w:p>
    <w:p w:rsidR="003C4FEF" w:rsidRDefault="003C4FEF" w:rsidP="003C4FEF">
      <w:pPr>
        <w:pStyle w:val="NoSpacing"/>
        <w:ind w:left="1440" w:right="1440"/>
        <w:jc w:val="both"/>
        <w:rPr>
          <w:sz w:val="24"/>
          <w:szCs w:val="24"/>
        </w:rPr>
      </w:pPr>
    </w:p>
    <w:p w:rsidR="003C4FEF" w:rsidRDefault="003C4FEF" w:rsidP="003C4FEF">
      <w:pPr>
        <w:pStyle w:val="NoSpacing"/>
        <w:ind w:left="1440" w:right="1440"/>
        <w:jc w:val="both"/>
      </w:pPr>
      <w:r>
        <w:rPr>
          <w:sz w:val="24"/>
          <w:szCs w:val="24"/>
        </w:rPr>
        <w:t>The mechanical portion includes the site preparation, demolition, rehab and repair, installation of all utilidor sections, steam and condensate piping, water and wastewater piping, and all installation of direct bury for steam, condensate, water and wastewater piping.  Also included are the installation of hydrants, meters and vaults.</w:t>
      </w:r>
    </w:p>
    <w:p w:rsidR="007D52C1" w:rsidRPr="007D52C1" w:rsidRDefault="007D52C1" w:rsidP="007D52C1">
      <w:pPr>
        <w:jc w:val="both"/>
        <w:rPr>
          <w:rFonts w:cs="Times New Roman"/>
        </w:rPr>
      </w:pPr>
    </w:p>
    <w:p w:rsidR="000A277A" w:rsidRDefault="005C431D" w:rsidP="007D52C1">
      <w:pPr>
        <w:jc w:val="both"/>
        <w:rPr>
          <w:rFonts w:cs="Times New Roman"/>
        </w:rPr>
      </w:pPr>
      <w:r>
        <w:rPr>
          <w:rFonts w:cs="Times New Roman"/>
        </w:rPr>
        <w:t>The project capital cost is estimated to be $</w:t>
      </w:r>
      <w:r w:rsidR="007E6557">
        <w:rPr>
          <w:rFonts w:cs="Times New Roman"/>
        </w:rPr>
        <w:t>1,110,387</w:t>
      </w:r>
      <w:r>
        <w:rPr>
          <w:rFonts w:cs="Times New Roman"/>
        </w:rPr>
        <w:t>.</w:t>
      </w:r>
      <w:r w:rsidR="005C3EAB">
        <w:rPr>
          <w:rFonts w:cs="Times New Roman"/>
        </w:rPr>
        <w:t xml:space="preserve"> </w:t>
      </w:r>
      <w:r w:rsidR="005907CC">
        <w:rPr>
          <w:rFonts w:cs="Times New Roman"/>
        </w:rPr>
        <w:t xml:space="preserve"> Additionally, the O&amp;M operating expense estimate is $</w:t>
      </w:r>
      <w:r w:rsidR="007E6557">
        <w:rPr>
          <w:rFonts w:cs="Times New Roman"/>
        </w:rPr>
        <w:t>19,185</w:t>
      </w:r>
      <w:r w:rsidR="005907CC">
        <w:rPr>
          <w:rFonts w:cs="Times New Roman"/>
        </w:rPr>
        <w:t xml:space="preserve"> relating to property taxes (2009 mill rate of 17.278 used for estimate).</w:t>
      </w:r>
      <w:r w:rsidR="005C3EAB">
        <w:rPr>
          <w:rFonts w:cs="Times New Roman"/>
        </w:rPr>
        <w:t xml:space="preserve"> </w:t>
      </w:r>
      <w:r w:rsidR="000A277A">
        <w:rPr>
          <w:rFonts w:cs="Times New Roman"/>
        </w:rPr>
        <w:t>The RFP requested that we include financial impacts for both Rate Base and CIAC:</w:t>
      </w:r>
    </w:p>
    <w:p w:rsidR="000A277A" w:rsidRDefault="000A277A" w:rsidP="007D52C1">
      <w:pPr>
        <w:jc w:val="both"/>
        <w:rPr>
          <w:rFonts w:cs="Times New Roman"/>
        </w:rPr>
      </w:pPr>
    </w:p>
    <w:p w:rsidR="000A277A" w:rsidRDefault="000A277A" w:rsidP="005C3EAB">
      <w:pPr>
        <w:pStyle w:val="ListParagraph"/>
        <w:numPr>
          <w:ilvl w:val="0"/>
          <w:numId w:val="1"/>
        </w:numPr>
        <w:jc w:val="both"/>
        <w:rPr>
          <w:rFonts w:cs="Times New Roman"/>
        </w:rPr>
      </w:pPr>
      <w:r w:rsidRPr="005C3EAB">
        <w:rPr>
          <w:rFonts w:cs="Times New Roman"/>
        </w:rPr>
        <w:t>Rate Base – In CY#</w:t>
      </w:r>
      <w:r w:rsidR="007E6557">
        <w:rPr>
          <w:rFonts w:cs="Times New Roman"/>
        </w:rPr>
        <w:t>3</w:t>
      </w:r>
      <w:r w:rsidRPr="005C3EAB">
        <w:rPr>
          <w:rFonts w:cs="Times New Roman"/>
        </w:rPr>
        <w:t>, the estimated financial impact to the tariff rate is</w:t>
      </w:r>
      <w:r w:rsidR="00AC327E">
        <w:rPr>
          <w:rFonts w:cs="Times New Roman"/>
        </w:rPr>
        <w:t xml:space="preserve"> approximately</w:t>
      </w:r>
      <w:r w:rsidRPr="005C3EAB">
        <w:rPr>
          <w:rFonts w:cs="Times New Roman"/>
        </w:rPr>
        <w:t xml:space="preserve"> $</w:t>
      </w:r>
      <w:r w:rsidR="007E6557">
        <w:rPr>
          <w:rFonts w:cs="Times New Roman"/>
        </w:rPr>
        <w:t>7,762</w:t>
      </w:r>
      <w:r w:rsidRPr="005C3EAB">
        <w:rPr>
          <w:rFonts w:cs="Times New Roman"/>
        </w:rPr>
        <w:t>/month and in CY#</w:t>
      </w:r>
      <w:r w:rsidR="007E6557">
        <w:rPr>
          <w:rFonts w:cs="Times New Roman"/>
        </w:rPr>
        <w:t>4</w:t>
      </w:r>
      <w:r w:rsidRPr="005C3EAB">
        <w:rPr>
          <w:rFonts w:cs="Times New Roman"/>
        </w:rPr>
        <w:t xml:space="preserve"> is $</w:t>
      </w:r>
      <w:r w:rsidR="007E6557">
        <w:rPr>
          <w:rFonts w:cs="Times New Roman"/>
        </w:rPr>
        <w:t>13,189</w:t>
      </w:r>
      <w:r w:rsidRPr="005C3EAB">
        <w:rPr>
          <w:rFonts w:cs="Times New Roman"/>
        </w:rPr>
        <w:t>/month.</w:t>
      </w:r>
    </w:p>
    <w:p w:rsidR="00AC327E" w:rsidRPr="005C3EAB" w:rsidRDefault="00AC327E" w:rsidP="00AC327E">
      <w:pPr>
        <w:pStyle w:val="ListParagraph"/>
        <w:jc w:val="both"/>
        <w:rPr>
          <w:rFonts w:cs="Times New Roman"/>
        </w:rPr>
      </w:pPr>
    </w:p>
    <w:p w:rsidR="000A277A" w:rsidRPr="005C3EAB" w:rsidRDefault="000A277A" w:rsidP="005C3EAB">
      <w:pPr>
        <w:pStyle w:val="ListParagraph"/>
        <w:numPr>
          <w:ilvl w:val="0"/>
          <w:numId w:val="1"/>
        </w:numPr>
        <w:jc w:val="both"/>
        <w:rPr>
          <w:rFonts w:cs="Times New Roman"/>
        </w:rPr>
      </w:pPr>
      <w:r w:rsidRPr="005C3EAB">
        <w:rPr>
          <w:rFonts w:cs="Times New Roman"/>
        </w:rPr>
        <w:t>CIAC – In CY#</w:t>
      </w:r>
      <w:r w:rsidR="007E6557">
        <w:rPr>
          <w:rFonts w:cs="Times New Roman"/>
        </w:rPr>
        <w:t>3</w:t>
      </w:r>
      <w:r w:rsidRPr="005C3EAB">
        <w:rPr>
          <w:rFonts w:cs="Times New Roman"/>
        </w:rPr>
        <w:t>, the estimated financial impact to the tariff rate is</w:t>
      </w:r>
      <w:r w:rsidR="005C3EAB" w:rsidRPr="005C3EAB">
        <w:rPr>
          <w:rFonts w:cs="Times New Roman"/>
        </w:rPr>
        <w:t xml:space="preserve"> approximately</w:t>
      </w:r>
      <w:r w:rsidRPr="005C3EAB">
        <w:rPr>
          <w:rFonts w:cs="Times New Roman"/>
        </w:rPr>
        <w:t xml:space="preserve"> $</w:t>
      </w:r>
      <w:r w:rsidR="007E6557">
        <w:rPr>
          <w:rFonts w:cs="Times New Roman"/>
        </w:rPr>
        <w:t>2,169</w:t>
      </w:r>
      <w:r w:rsidR="005C3EAB" w:rsidRPr="005C3EAB">
        <w:rPr>
          <w:rFonts w:cs="Times New Roman"/>
        </w:rPr>
        <w:t>/month and the estimated financial impact to the operating fee is $</w:t>
      </w:r>
      <w:r w:rsidR="007E6557">
        <w:rPr>
          <w:rFonts w:cs="Times New Roman"/>
        </w:rPr>
        <w:t>4,580</w:t>
      </w:r>
      <w:r w:rsidR="005C3EAB" w:rsidRPr="005C3EAB">
        <w:rPr>
          <w:rFonts w:cs="Times New Roman"/>
        </w:rPr>
        <w:t>/month.  In CY#</w:t>
      </w:r>
      <w:r w:rsidR="007E6557">
        <w:rPr>
          <w:rFonts w:cs="Times New Roman"/>
        </w:rPr>
        <w:t>4</w:t>
      </w:r>
      <w:r w:rsidR="005C3EAB" w:rsidRPr="005C3EAB">
        <w:rPr>
          <w:rFonts w:cs="Times New Roman"/>
        </w:rPr>
        <w:t xml:space="preserve"> the estimated financial impact to the tariff rate is approximately $</w:t>
      </w:r>
      <w:r w:rsidR="007E6557">
        <w:rPr>
          <w:rFonts w:cs="Times New Roman"/>
        </w:rPr>
        <w:t>4,284</w:t>
      </w:r>
      <w:r w:rsidR="005C3EAB" w:rsidRPr="005C3EAB">
        <w:rPr>
          <w:rFonts w:cs="Times New Roman"/>
        </w:rPr>
        <w:t>/month and the estimated financial impact to the operating fee is $</w:t>
      </w:r>
      <w:r w:rsidR="007E6557">
        <w:rPr>
          <w:rFonts w:cs="Times New Roman"/>
        </w:rPr>
        <w:t>4,488</w:t>
      </w:r>
      <w:r w:rsidR="005C3EAB" w:rsidRPr="005C3EAB">
        <w:rPr>
          <w:rFonts w:cs="Times New Roman"/>
        </w:rPr>
        <w:t>/month</w:t>
      </w:r>
      <w:r w:rsidRPr="005C3EAB">
        <w:rPr>
          <w:rFonts w:cs="Times New Roman"/>
        </w:rPr>
        <w:t>.</w:t>
      </w:r>
    </w:p>
    <w:p w:rsidR="000A277A" w:rsidRDefault="000A277A" w:rsidP="007D52C1">
      <w:pPr>
        <w:jc w:val="both"/>
        <w:rPr>
          <w:rFonts w:cs="Times New Roman"/>
        </w:rPr>
      </w:pPr>
    </w:p>
    <w:p w:rsidR="007D52C1" w:rsidRPr="007D52C1" w:rsidRDefault="000A277A" w:rsidP="007D52C1">
      <w:pPr>
        <w:jc w:val="both"/>
        <w:rPr>
          <w:rFonts w:cs="Times New Roman"/>
        </w:rPr>
      </w:pPr>
      <w:r>
        <w:rPr>
          <w:rFonts w:cs="Times New Roman"/>
        </w:rPr>
        <w:t>Please feel free to call if you have any questions or need further clarification.</w:t>
      </w:r>
      <w:r w:rsidR="005C431D">
        <w:rPr>
          <w:rFonts w:cs="Times New Roman"/>
        </w:rPr>
        <w:t xml:space="preserve"> </w:t>
      </w:r>
    </w:p>
    <w:p w:rsidR="007D52C1" w:rsidRDefault="007D52C1"/>
    <w:p w:rsidR="005D18FF" w:rsidRDefault="007D52C1">
      <w:r>
        <w:t>Sincerely,</w:t>
      </w:r>
    </w:p>
    <w:p w:rsidR="007D52C1" w:rsidRDefault="007D52C1"/>
    <w:p w:rsidR="007D52C1" w:rsidRDefault="007D52C1"/>
    <w:p w:rsidR="000A277A" w:rsidRDefault="000A277A"/>
    <w:p w:rsidR="000A277A" w:rsidRDefault="000A277A"/>
    <w:p w:rsidR="007D52C1" w:rsidRDefault="007D52C1">
      <w:r>
        <w:t>Pat</w:t>
      </w:r>
      <w:r w:rsidR="009E7E5C">
        <w:t>rick J.</w:t>
      </w:r>
      <w:r>
        <w:t xml:space="preserve"> Driscoll</w:t>
      </w:r>
      <w:r w:rsidR="009E7E5C">
        <w:t>, P.E.</w:t>
      </w:r>
    </w:p>
    <w:p w:rsidR="007D52C1" w:rsidRDefault="007D52C1">
      <w:r>
        <w:t>Vice President of Operations</w:t>
      </w:r>
    </w:p>
    <w:p w:rsidR="007D52C1" w:rsidRDefault="007D52C1">
      <w:r>
        <w:t>Doyon Utilities, LLC</w:t>
      </w:r>
    </w:p>
    <w:p w:rsidR="007D52C1" w:rsidRDefault="007D52C1"/>
    <w:p w:rsidR="007D52C1" w:rsidRDefault="007D52C1"/>
    <w:p w:rsidR="007D52C1" w:rsidRDefault="007D52C1">
      <w:r>
        <w:t>CC:</w:t>
      </w:r>
      <w:r>
        <w:tab/>
        <w:t xml:space="preserve">B. </w:t>
      </w:r>
      <w:proofErr w:type="spellStart"/>
      <w:r>
        <w:t>Koessel</w:t>
      </w:r>
      <w:proofErr w:type="spellEnd"/>
      <w:r>
        <w:t>, Contract Specialist, DESC</w:t>
      </w:r>
    </w:p>
    <w:p w:rsidR="007D52C1" w:rsidRDefault="007D52C1">
      <w:r>
        <w:tab/>
        <w:t>B. Sinigaglio, Utility Chief, FWA Garrison</w:t>
      </w:r>
    </w:p>
    <w:p w:rsidR="007D52C1" w:rsidRDefault="007D52C1">
      <w:r>
        <w:tab/>
        <w:t>D. Diehl, COR, FWA Garrison</w:t>
      </w:r>
    </w:p>
    <w:p w:rsidR="007D52C1" w:rsidRDefault="007D52C1">
      <w:r>
        <w:tab/>
        <w:t>J. Kalmbacher, COR, FWA Garrison</w:t>
      </w:r>
    </w:p>
    <w:p w:rsidR="007D52C1" w:rsidRDefault="007D52C1">
      <w:r>
        <w:tab/>
        <w:t>J. Stigge, Senior Project Manager, C.H. Guernsey</w:t>
      </w:r>
    </w:p>
    <w:p w:rsidR="007D52C1" w:rsidRDefault="007D52C1">
      <w:r>
        <w:tab/>
        <w:t>J. Hoppe, Senior Project Manager, C.H. Guernsey</w:t>
      </w:r>
    </w:p>
    <w:p w:rsidR="007D52C1" w:rsidRDefault="007D52C1">
      <w:r>
        <w:tab/>
        <w:t>S. Coiley, FWA Site Manager, Doyon Utilities</w:t>
      </w:r>
    </w:p>
    <w:p w:rsidR="007D52C1" w:rsidRDefault="007D52C1"/>
    <w:p w:rsidR="007D52C1" w:rsidRDefault="007D52C1">
      <w:r>
        <w:t>Attachments:</w:t>
      </w:r>
    </w:p>
    <w:p w:rsidR="007D52C1" w:rsidRDefault="007D52C1">
      <w:r>
        <w:tab/>
        <w:t>Doyon Utilities Project Costing Worksheets – Project #FWA-</w:t>
      </w:r>
      <w:r w:rsidR="005907CC">
        <w:t>10-0</w:t>
      </w:r>
      <w:r w:rsidR="005B49F9">
        <w:t>21</w:t>
      </w:r>
    </w:p>
    <w:sectPr w:rsidR="007D52C1" w:rsidSect="007D52C1">
      <w:headerReference w:type="default" r:id="rId7"/>
      <w:footerReference w:type="even" r:id="rId8"/>
      <w:headerReference w:type="first" r:id="rId9"/>
      <w:footerReference w:type="first" r:id="rId10"/>
      <w:pgSz w:w="12240" w:h="15840"/>
      <w:pgMar w:top="864"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B3395" w:rsidRDefault="00CB3395" w:rsidP="00BB64B1">
      <w:r>
        <w:separator/>
      </w:r>
    </w:p>
  </w:endnote>
  <w:endnote w:type="continuationSeparator" w:id="1">
    <w:p w:rsidR="00CB3395" w:rsidRDefault="00CB3395" w:rsidP="00BB64B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R="00CB3395" w:rsidTr="005907CC">
      <w:tc>
        <w:tcPr>
          <w:tcW w:w="4788" w:type="dxa"/>
        </w:tcPr>
        <w:p w:rsidR="00CB3395" w:rsidRPr="005C431D" w:rsidRDefault="00CB3395" w:rsidP="005907CC">
          <w:pPr>
            <w:pStyle w:val="Footer"/>
            <w:rPr>
              <w:color w:val="A6A6A6" w:themeColor="background1" w:themeShade="A6"/>
            </w:rPr>
          </w:pPr>
          <w:r w:rsidRPr="005C431D">
            <w:rPr>
              <w:color w:val="A6A6A6" w:themeColor="background1" w:themeShade="A6"/>
            </w:rPr>
            <w:t>Fort Wainwright, Alaska</w:t>
          </w:r>
        </w:p>
        <w:p w:rsidR="00CB3395" w:rsidRPr="005C431D" w:rsidRDefault="00CB3395" w:rsidP="0002765E">
          <w:pPr>
            <w:pStyle w:val="Footer"/>
            <w:rPr>
              <w:color w:val="A6A6A6" w:themeColor="background1" w:themeShade="A6"/>
            </w:rPr>
          </w:pPr>
          <w:r w:rsidRPr="005C431D">
            <w:rPr>
              <w:color w:val="A6A6A6" w:themeColor="background1" w:themeShade="A6"/>
            </w:rPr>
            <w:t>RFP Project #FWA-</w:t>
          </w:r>
          <w:r>
            <w:rPr>
              <w:color w:val="A6A6A6" w:themeColor="background1" w:themeShade="A6"/>
            </w:rPr>
            <w:t>09-021</w:t>
          </w:r>
        </w:p>
      </w:tc>
      <w:tc>
        <w:tcPr>
          <w:tcW w:w="4788" w:type="dxa"/>
        </w:tcPr>
        <w:sdt>
          <w:sdtPr>
            <w:id w:val="336668931"/>
            <w:docPartObj>
              <w:docPartGallery w:val="Page Numbers (Top of Page)"/>
              <w:docPartUnique/>
            </w:docPartObj>
          </w:sdtPr>
          <w:sdtContent>
            <w:p w:rsidR="00CB3395" w:rsidRPr="005C431D" w:rsidRDefault="00CB3395" w:rsidP="005907CC">
              <w:pPr>
                <w:jc w:val="right"/>
                <w:rPr>
                  <w:color w:val="A6A6A6" w:themeColor="background1" w:themeShade="A6"/>
                </w:rPr>
              </w:pPr>
              <w:r w:rsidRPr="005C431D">
                <w:rPr>
                  <w:color w:val="A6A6A6" w:themeColor="background1" w:themeShade="A6"/>
                </w:rPr>
                <w:t xml:space="preserve">Page </w:t>
              </w:r>
              <w:r w:rsidRPr="005C431D">
                <w:rPr>
                  <w:color w:val="A6A6A6" w:themeColor="background1" w:themeShade="A6"/>
                </w:rPr>
                <w:fldChar w:fldCharType="begin"/>
              </w:r>
              <w:r w:rsidRPr="005C431D">
                <w:rPr>
                  <w:color w:val="A6A6A6" w:themeColor="background1" w:themeShade="A6"/>
                </w:rPr>
                <w:instrText xml:space="preserve"> PAGE </w:instrText>
              </w:r>
              <w:r w:rsidRPr="005C431D">
                <w:rPr>
                  <w:color w:val="A6A6A6" w:themeColor="background1" w:themeShade="A6"/>
                </w:rPr>
                <w:fldChar w:fldCharType="separate"/>
              </w:r>
              <w:r w:rsidR="00913FE3">
                <w:rPr>
                  <w:noProof/>
                  <w:color w:val="A6A6A6" w:themeColor="background1" w:themeShade="A6"/>
                </w:rPr>
                <w:t>2</w:t>
              </w:r>
              <w:r w:rsidRPr="005C431D">
                <w:rPr>
                  <w:color w:val="A6A6A6" w:themeColor="background1" w:themeShade="A6"/>
                </w:rPr>
                <w:fldChar w:fldCharType="end"/>
              </w:r>
              <w:r w:rsidRPr="005C431D">
                <w:rPr>
                  <w:color w:val="A6A6A6" w:themeColor="background1" w:themeShade="A6"/>
                </w:rPr>
                <w:t xml:space="preserve"> of </w:t>
              </w:r>
              <w:r w:rsidRPr="005C431D">
                <w:rPr>
                  <w:color w:val="A6A6A6" w:themeColor="background1" w:themeShade="A6"/>
                </w:rPr>
                <w:fldChar w:fldCharType="begin"/>
              </w:r>
              <w:r w:rsidRPr="005C431D">
                <w:rPr>
                  <w:color w:val="A6A6A6" w:themeColor="background1" w:themeShade="A6"/>
                </w:rPr>
                <w:instrText xml:space="preserve"> NUMPAGES  </w:instrText>
              </w:r>
              <w:r w:rsidRPr="005C431D">
                <w:rPr>
                  <w:color w:val="A6A6A6" w:themeColor="background1" w:themeShade="A6"/>
                </w:rPr>
                <w:fldChar w:fldCharType="separate"/>
              </w:r>
              <w:r w:rsidR="00913FE3">
                <w:rPr>
                  <w:noProof/>
                  <w:color w:val="A6A6A6" w:themeColor="background1" w:themeShade="A6"/>
                </w:rPr>
                <w:t>2</w:t>
              </w:r>
              <w:r w:rsidRPr="005C431D">
                <w:rPr>
                  <w:color w:val="A6A6A6" w:themeColor="background1" w:themeShade="A6"/>
                </w:rPr>
                <w:fldChar w:fldCharType="end"/>
              </w:r>
            </w:p>
          </w:sdtContent>
        </w:sdt>
        <w:p w:rsidR="00CB3395" w:rsidRPr="005C431D" w:rsidRDefault="00CB3395" w:rsidP="005907CC">
          <w:pPr>
            <w:pStyle w:val="Footer"/>
            <w:jc w:val="right"/>
            <w:rPr>
              <w:color w:val="A6A6A6" w:themeColor="background1" w:themeShade="A6"/>
            </w:rPr>
          </w:pPr>
        </w:p>
      </w:tc>
    </w:tr>
  </w:tbl>
  <w:p w:rsidR="00CB3395" w:rsidRDefault="00CB3395">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R="00CB3395" w:rsidTr="005C431D">
      <w:tc>
        <w:tcPr>
          <w:tcW w:w="4788" w:type="dxa"/>
        </w:tcPr>
        <w:p w:rsidR="00CB3395" w:rsidRPr="005C431D" w:rsidRDefault="00CB3395" w:rsidP="005C431D">
          <w:pPr>
            <w:pStyle w:val="Footer"/>
            <w:rPr>
              <w:color w:val="A6A6A6" w:themeColor="background1" w:themeShade="A6"/>
            </w:rPr>
          </w:pPr>
          <w:r w:rsidRPr="005C431D">
            <w:rPr>
              <w:color w:val="A6A6A6" w:themeColor="background1" w:themeShade="A6"/>
            </w:rPr>
            <w:t>Fort Wainwright, Alaska</w:t>
          </w:r>
        </w:p>
        <w:p w:rsidR="00CB3395" w:rsidRPr="005C431D" w:rsidRDefault="00CB3395" w:rsidP="0002765E">
          <w:pPr>
            <w:pStyle w:val="Footer"/>
            <w:rPr>
              <w:color w:val="A6A6A6" w:themeColor="background1" w:themeShade="A6"/>
            </w:rPr>
          </w:pPr>
          <w:r w:rsidRPr="005C431D">
            <w:rPr>
              <w:color w:val="A6A6A6" w:themeColor="background1" w:themeShade="A6"/>
            </w:rPr>
            <w:t>RFP Project #FWA-</w:t>
          </w:r>
          <w:r>
            <w:rPr>
              <w:color w:val="A6A6A6" w:themeColor="background1" w:themeShade="A6"/>
            </w:rPr>
            <w:t>09-021</w:t>
          </w:r>
        </w:p>
      </w:tc>
      <w:tc>
        <w:tcPr>
          <w:tcW w:w="4788" w:type="dxa"/>
        </w:tcPr>
        <w:sdt>
          <w:sdtPr>
            <w:id w:val="250395305"/>
            <w:docPartObj>
              <w:docPartGallery w:val="Page Numbers (Top of Page)"/>
              <w:docPartUnique/>
            </w:docPartObj>
          </w:sdtPr>
          <w:sdtContent>
            <w:p w:rsidR="00CB3395" w:rsidRPr="005C431D" w:rsidRDefault="00CB3395" w:rsidP="005C431D">
              <w:pPr>
                <w:jc w:val="right"/>
                <w:rPr>
                  <w:color w:val="A6A6A6" w:themeColor="background1" w:themeShade="A6"/>
                </w:rPr>
              </w:pPr>
              <w:r w:rsidRPr="005C431D">
                <w:rPr>
                  <w:color w:val="A6A6A6" w:themeColor="background1" w:themeShade="A6"/>
                </w:rPr>
                <w:t xml:space="preserve">Page </w:t>
              </w:r>
              <w:r w:rsidRPr="005C431D">
                <w:rPr>
                  <w:color w:val="A6A6A6" w:themeColor="background1" w:themeShade="A6"/>
                </w:rPr>
                <w:fldChar w:fldCharType="begin"/>
              </w:r>
              <w:r w:rsidRPr="005C431D">
                <w:rPr>
                  <w:color w:val="A6A6A6" w:themeColor="background1" w:themeShade="A6"/>
                </w:rPr>
                <w:instrText xml:space="preserve"> PAGE </w:instrText>
              </w:r>
              <w:r w:rsidRPr="005C431D">
                <w:rPr>
                  <w:color w:val="A6A6A6" w:themeColor="background1" w:themeShade="A6"/>
                </w:rPr>
                <w:fldChar w:fldCharType="separate"/>
              </w:r>
              <w:r w:rsidR="00913FE3">
                <w:rPr>
                  <w:noProof/>
                  <w:color w:val="A6A6A6" w:themeColor="background1" w:themeShade="A6"/>
                </w:rPr>
                <w:t>1</w:t>
              </w:r>
              <w:r w:rsidRPr="005C431D">
                <w:rPr>
                  <w:color w:val="A6A6A6" w:themeColor="background1" w:themeShade="A6"/>
                </w:rPr>
                <w:fldChar w:fldCharType="end"/>
              </w:r>
              <w:r w:rsidRPr="005C431D">
                <w:rPr>
                  <w:color w:val="A6A6A6" w:themeColor="background1" w:themeShade="A6"/>
                </w:rPr>
                <w:t xml:space="preserve"> of </w:t>
              </w:r>
              <w:r w:rsidRPr="005C431D">
                <w:rPr>
                  <w:color w:val="A6A6A6" w:themeColor="background1" w:themeShade="A6"/>
                </w:rPr>
                <w:fldChar w:fldCharType="begin"/>
              </w:r>
              <w:r w:rsidRPr="005C431D">
                <w:rPr>
                  <w:color w:val="A6A6A6" w:themeColor="background1" w:themeShade="A6"/>
                </w:rPr>
                <w:instrText xml:space="preserve"> NUMPAGES  </w:instrText>
              </w:r>
              <w:r w:rsidRPr="005C431D">
                <w:rPr>
                  <w:color w:val="A6A6A6" w:themeColor="background1" w:themeShade="A6"/>
                </w:rPr>
                <w:fldChar w:fldCharType="separate"/>
              </w:r>
              <w:r w:rsidR="00913FE3">
                <w:rPr>
                  <w:noProof/>
                  <w:color w:val="A6A6A6" w:themeColor="background1" w:themeShade="A6"/>
                </w:rPr>
                <w:t>2</w:t>
              </w:r>
              <w:r w:rsidRPr="005C431D">
                <w:rPr>
                  <w:color w:val="A6A6A6" w:themeColor="background1" w:themeShade="A6"/>
                </w:rPr>
                <w:fldChar w:fldCharType="end"/>
              </w:r>
            </w:p>
          </w:sdtContent>
        </w:sdt>
        <w:p w:rsidR="00CB3395" w:rsidRPr="005C431D" w:rsidRDefault="00CB3395" w:rsidP="005C431D">
          <w:pPr>
            <w:pStyle w:val="Footer"/>
            <w:jc w:val="right"/>
            <w:rPr>
              <w:color w:val="A6A6A6" w:themeColor="background1" w:themeShade="A6"/>
            </w:rPr>
          </w:pPr>
        </w:p>
      </w:tc>
    </w:tr>
  </w:tbl>
  <w:p w:rsidR="00CB3395" w:rsidRDefault="00CB3395" w:rsidP="005C431D">
    <w:pPr>
      <w:pStyle w:val="Footer"/>
      <w:jc w:val="right"/>
    </w:pPr>
  </w:p>
  <w:p w:rsidR="00CB3395" w:rsidRDefault="00CB339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B3395" w:rsidRDefault="00CB3395" w:rsidP="00BB64B1">
      <w:r>
        <w:separator/>
      </w:r>
    </w:p>
  </w:footnote>
  <w:footnote w:type="continuationSeparator" w:id="1">
    <w:p w:rsidR="00CB3395" w:rsidRDefault="00CB3395" w:rsidP="00BB64B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0980" w:type="dxa"/>
      <w:tblInd w:w="-7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621"/>
      <w:gridCol w:w="3846"/>
      <w:gridCol w:w="3513"/>
    </w:tblGrid>
    <w:tr w:rsidR="00CB3395" w:rsidTr="00BB64B1">
      <w:tc>
        <w:tcPr>
          <w:tcW w:w="3621" w:type="dxa"/>
        </w:tcPr>
        <w:p w:rsidR="00CB3395" w:rsidRDefault="00CB3395" w:rsidP="00BB64B1">
          <w:pPr>
            <w:pStyle w:val="Header"/>
            <w:jc w:val="both"/>
          </w:pPr>
          <w:r>
            <w:rPr>
              <w:noProof/>
            </w:rPr>
            <w:drawing>
              <wp:inline distT="0" distB="0" distL="0" distR="0">
                <wp:extent cx="1459385" cy="1005842"/>
                <wp:effectExtent l="19050" t="0" r="7465" b="0"/>
                <wp:docPr id="4" name="Picture 3" descr="address 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ress letterhead.png"/>
                        <pic:cNvPicPr/>
                      </pic:nvPicPr>
                      <pic:blipFill>
                        <a:blip r:embed="rId1"/>
                        <a:stretch>
                          <a:fillRect/>
                        </a:stretch>
                      </pic:blipFill>
                      <pic:spPr>
                        <a:xfrm>
                          <a:off x="0" y="0"/>
                          <a:ext cx="1459385" cy="1005842"/>
                        </a:xfrm>
                        <a:prstGeom prst="rect">
                          <a:avLst/>
                        </a:prstGeom>
                      </pic:spPr>
                    </pic:pic>
                  </a:graphicData>
                </a:graphic>
              </wp:inline>
            </w:drawing>
          </w:r>
        </w:p>
      </w:tc>
      <w:tc>
        <w:tcPr>
          <w:tcW w:w="3846" w:type="dxa"/>
        </w:tcPr>
        <w:p w:rsidR="00CB3395" w:rsidRDefault="00CB3395">
          <w:pPr>
            <w:pStyle w:val="Header"/>
          </w:pPr>
          <w:r>
            <w:rPr>
              <w:noProof/>
            </w:rPr>
            <w:drawing>
              <wp:inline distT="0" distB="0" distL="0" distR="0">
                <wp:extent cx="2282347" cy="1005842"/>
                <wp:effectExtent l="19050" t="0" r="3653" b="0"/>
                <wp:docPr id="2" name="Picture 1" descr="logo 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letterhead.png"/>
                        <pic:cNvPicPr/>
                      </pic:nvPicPr>
                      <pic:blipFill>
                        <a:blip r:embed="rId2"/>
                        <a:stretch>
                          <a:fillRect/>
                        </a:stretch>
                      </pic:blipFill>
                      <pic:spPr>
                        <a:xfrm>
                          <a:off x="0" y="0"/>
                          <a:ext cx="2282347" cy="1005842"/>
                        </a:xfrm>
                        <a:prstGeom prst="rect">
                          <a:avLst/>
                        </a:prstGeom>
                      </pic:spPr>
                    </pic:pic>
                  </a:graphicData>
                </a:graphic>
              </wp:inline>
            </w:drawing>
          </w:r>
        </w:p>
      </w:tc>
      <w:tc>
        <w:tcPr>
          <w:tcW w:w="3513" w:type="dxa"/>
        </w:tcPr>
        <w:p w:rsidR="00CB3395" w:rsidRDefault="00CB3395" w:rsidP="00BB64B1">
          <w:pPr>
            <w:pStyle w:val="Header"/>
            <w:jc w:val="right"/>
          </w:pPr>
          <w:r>
            <w:rPr>
              <w:noProof/>
            </w:rPr>
            <w:drawing>
              <wp:inline distT="0" distB="0" distL="0" distR="0">
                <wp:extent cx="1097282" cy="1005842"/>
                <wp:effectExtent l="19050" t="0" r="7618" b="0"/>
                <wp:docPr id="3" name="Picture 2" descr="phone 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 letterhead.png"/>
                        <pic:cNvPicPr/>
                      </pic:nvPicPr>
                      <pic:blipFill>
                        <a:blip r:embed="rId3"/>
                        <a:stretch>
                          <a:fillRect/>
                        </a:stretch>
                      </pic:blipFill>
                      <pic:spPr>
                        <a:xfrm>
                          <a:off x="0" y="0"/>
                          <a:ext cx="1097282" cy="1005842"/>
                        </a:xfrm>
                        <a:prstGeom prst="rect">
                          <a:avLst/>
                        </a:prstGeom>
                      </pic:spPr>
                    </pic:pic>
                  </a:graphicData>
                </a:graphic>
              </wp:inline>
            </w:drawing>
          </w:r>
        </w:p>
      </w:tc>
    </w:tr>
  </w:tbl>
  <w:p w:rsidR="00CB3395" w:rsidRDefault="00CB339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966"/>
      <w:gridCol w:w="3846"/>
      <w:gridCol w:w="2764"/>
    </w:tblGrid>
    <w:tr w:rsidR="00CB3395" w:rsidTr="007D52C1">
      <w:tc>
        <w:tcPr>
          <w:tcW w:w="3192" w:type="dxa"/>
        </w:tcPr>
        <w:p w:rsidR="00CB3395" w:rsidRDefault="00CB3395" w:rsidP="007D52C1">
          <w:pPr>
            <w:pStyle w:val="Header"/>
          </w:pPr>
          <w:r w:rsidRPr="007D52C1">
            <w:rPr>
              <w:noProof/>
            </w:rPr>
            <w:drawing>
              <wp:inline distT="0" distB="0" distL="0" distR="0">
                <wp:extent cx="1459385" cy="1005842"/>
                <wp:effectExtent l="19050" t="0" r="7465" b="0"/>
                <wp:docPr id="7" name="Picture 3" descr="address 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ress letterhead.png"/>
                        <pic:cNvPicPr/>
                      </pic:nvPicPr>
                      <pic:blipFill>
                        <a:blip r:embed="rId1"/>
                        <a:stretch>
                          <a:fillRect/>
                        </a:stretch>
                      </pic:blipFill>
                      <pic:spPr>
                        <a:xfrm>
                          <a:off x="0" y="0"/>
                          <a:ext cx="1459385" cy="1005842"/>
                        </a:xfrm>
                        <a:prstGeom prst="rect">
                          <a:avLst/>
                        </a:prstGeom>
                      </pic:spPr>
                    </pic:pic>
                  </a:graphicData>
                </a:graphic>
              </wp:inline>
            </w:drawing>
          </w:r>
        </w:p>
      </w:tc>
      <w:tc>
        <w:tcPr>
          <w:tcW w:w="3192" w:type="dxa"/>
        </w:tcPr>
        <w:p w:rsidR="00CB3395" w:rsidRDefault="00CB3395" w:rsidP="007D52C1">
          <w:pPr>
            <w:pStyle w:val="Header"/>
            <w:jc w:val="center"/>
          </w:pPr>
          <w:r w:rsidRPr="007D52C1">
            <w:rPr>
              <w:noProof/>
            </w:rPr>
            <w:drawing>
              <wp:inline distT="0" distB="0" distL="0" distR="0">
                <wp:extent cx="2282347" cy="1005842"/>
                <wp:effectExtent l="19050" t="0" r="3653" b="0"/>
                <wp:docPr id="8" name="Picture 1" descr="logo 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letterhead.png"/>
                        <pic:cNvPicPr/>
                      </pic:nvPicPr>
                      <pic:blipFill>
                        <a:blip r:embed="rId2"/>
                        <a:stretch>
                          <a:fillRect/>
                        </a:stretch>
                      </pic:blipFill>
                      <pic:spPr>
                        <a:xfrm>
                          <a:off x="0" y="0"/>
                          <a:ext cx="2282347" cy="1005842"/>
                        </a:xfrm>
                        <a:prstGeom prst="rect">
                          <a:avLst/>
                        </a:prstGeom>
                      </pic:spPr>
                    </pic:pic>
                  </a:graphicData>
                </a:graphic>
              </wp:inline>
            </w:drawing>
          </w:r>
        </w:p>
      </w:tc>
      <w:tc>
        <w:tcPr>
          <w:tcW w:w="3192" w:type="dxa"/>
        </w:tcPr>
        <w:p w:rsidR="00CB3395" w:rsidRDefault="00CB3395" w:rsidP="007D52C1">
          <w:pPr>
            <w:pStyle w:val="Header"/>
            <w:jc w:val="right"/>
          </w:pPr>
          <w:r w:rsidRPr="007D52C1">
            <w:rPr>
              <w:noProof/>
            </w:rPr>
            <w:drawing>
              <wp:inline distT="0" distB="0" distL="0" distR="0">
                <wp:extent cx="1097282" cy="1005842"/>
                <wp:effectExtent l="19050" t="0" r="7618" b="0"/>
                <wp:docPr id="9" name="Picture 2" descr="phone 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 letterhead.png"/>
                        <pic:cNvPicPr/>
                      </pic:nvPicPr>
                      <pic:blipFill>
                        <a:blip r:embed="rId3"/>
                        <a:stretch>
                          <a:fillRect/>
                        </a:stretch>
                      </pic:blipFill>
                      <pic:spPr>
                        <a:xfrm>
                          <a:off x="0" y="0"/>
                          <a:ext cx="1097282" cy="1005842"/>
                        </a:xfrm>
                        <a:prstGeom prst="rect">
                          <a:avLst/>
                        </a:prstGeom>
                      </pic:spPr>
                    </pic:pic>
                  </a:graphicData>
                </a:graphic>
              </wp:inline>
            </w:drawing>
          </w:r>
        </w:p>
      </w:tc>
    </w:tr>
  </w:tbl>
  <w:p w:rsidR="00CB3395" w:rsidRDefault="00CB3395" w:rsidP="007D52C1">
    <w:pPr>
      <w:pStyle w:val="Header"/>
      <w:jc w:val="righ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E4D291D"/>
    <w:multiLevelType w:val="hybridMultilevel"/>
    <w:tmpl w:val="E806E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evenAndOddHeaders/>
  <w:drawingGridHorizontalSpacing w:val="120"/>
  <w:displayHorizontalDrawingGridEvery w:val="2"/>
  <w:characterSpacingControl w:val="doNotCompress"/>
  <w:hdrShapeDefaults>
    <o:shapedefaults v:ext="edit" spidmax="32769"/>
  </w:hdrShapeDefaults>
  <w:footnotePr>
    <w:footnote w:id="0"/>
    <w:footnote w:id="1"/>
  </w:footnotePr>
  <w:endnotePr>
    <w:endnote w:id="0"/>
    <w:endnote w:id="1"/>
  </w:endnotePr>
  <w:compat/>
  <w:rsids>
    <w:rsidRoot w:val="00BB64B1"/>
    <w:rsid w:val="000022CE"/>
    <w:rsid w:val="0000300B"/>
    <w:rsid w:val="00004D9F"/>
    <w:rsid w:val="000076E6"/>
    <w:rsid w:val="00011529"/>
    <w:rsid w:val="00014E5A"/>
    <w:rsid w:val="00014FC9"/>
    <w:rsid w:val="0001669B"/>
    <w:rsid w:val="00022B43"/>
    <w:rsid w:val="00025DE2"/>
    <w:rsid w:val="00026B6D"/>
    <w:rsid w:val="0002765E"/>
    <w:rsid w:val="00027F5C"/>
    <w:rsid w:val="000338FB"/>
    <w:rsid w:val="000359B2"/>
    <w:rsid w:val="00035C83"/>
    <w:rsid w:val="00036DC6"/>
    <w:rsid w:val="00037250"/>
    <w:rsid w:val="0004314A"/>
    <w:rsid w:val="000558A9"/>
    <w:rsid w:val="00061E35"/>
    <w:rsid w:val="000749DF"/>
    <w:rsid w:val="0007678B"/>
    <w:rsid w:val="000801DF"/>
    <w:rsid w:val="0008261A"/>
    <w:rsid w:val="0008414A"/>
    <w:rsid w:val="000855EB"/>
    <w:rsid w:val="00094E78"/>
    <w:rsid w:val="000A277A"/>
    <w:rsid w:val="000B46FE"/>
    <w:rsid w:val="000C03E1"/>
    <w:rsid w:val="000D5F7C"/>
    <w:rsid w:val="000D6B3D"/>
    <w:rsid w:val="000E0B28"/>
    <w:rsid w:val="00100E20"/>
    <w:rsid w:val="00115E5F"/>
    <w:rsid w:val="00146228"/>
    <w:rsid w:val="00147C97"/>
    <w:rsid w:val="00155CB7"/>
    <w:rsid w:val="001652FA"/>
    <w:rsid w:val="00165E38"/>
    <w:rsid w:val="00167A6E"/>
    <w:rsid w:val="00180B1B"/>
    <w:rsid w:val="00185378"/>
    <w:rsid w:val="001B1C7F"/>
    <w:rsid w:val="001B3FBF"/>
    <w:rsid w:val="001C403B"/>
    <w:rsid w:val="001C6049"/>
    <w:rsid w:val="001C6826"/>
    <w:rsid w:val="001D7372"/>
    <w:rsid w:val="001E11DD"/>
    <w:rsid w:val="001F29E3"/>
    <w:rsid w:val="002144E1"/>
    <w:rsid w:val="00227316"/>
    <w:rsid w:val="0023361F"/>
    <w:rsid w:val="00234EB5"/>
    <w:rsid w:val="00241173"/>
    <w:rsid w:val="00243BFB"/>
    <w:rsid w:val="00245C5C"/>
    <w:rsid w:val="002475E3"/>
    <w:rsid w:val="00247EA5"/>
    <w:rsid w:val="00265F41"/>
    <w:rsid w:val="00273499"/>
    <w:rsid w:val="00275C7A"/>
    <w:rsid w:val="002908D0"/>
    <w:rsid w:val="002946C8"/>
    <w:rsid w:val="00295707"/>
    <w:rsid w:val="002A1332"/>
    <w:rsid w:val="002A57AC"/>
    <w:rsid w:val="002C1189"/>
    <w:rsid w:val="002C18D3"/>
    <w:rsid w:val="002C562B"/>
    <w:rsid w:val="002D1521"/>
    <w:rsid w:val="002D3E83"/>
    <w:rsid w:val="002E1C43"/>
    <w:rsid w:val="002F72C5"/>
    <w:rsid w:val="00306570"/>
    <w:rsid w:val="0032056D"/>
    <w:rsid w:val="0032412B"/>
    <w:rsid w:val="003250D1"/>
    <w:rsid w:val="003404BE"/>
    <w:rsid w:val="00342EEB"/>
    <w:rsid w:val="00344956"/>
    <w:rsid w:val="00344BEF"/>
    <w:rsid w:val="00346B86"/>
    <w:rsid w:val="00352B88"/>
    <w:rsid w:val="00354EF7"/>
    <w:rsid w:val="00356125"/>
    <w:rsid w:val="00357342"/>
    <w:rsid w:val="00373ED8"/>
    <w:rsid w:val="003742FB"/>
    <w:rsid w:val="00384D3E"/>
    <w:rsid w:val="00396C29"/>
    <w:rsid w:val="003A13BC"/>
    <w:rsid w:val="003B1EE4"/>
    <w:rsid w:val="003B4CC2"/>
    <w:rsid w:val="003C4FEF"/>
    <w:rsid w:val="003C5036"/>
    <w:rsid w:val="003D0392"/>
    <w:rsid w:val="003D0BF6"/>
    <w:rsid w:val="003E4CE1"/>
    <w:rsid w:val="003E5EA3"/>
    <w:rsid w:val="003F6BA1"/>
    <w:rsid w:val="00400D00"/>
    <w:rsid w:val="004025F3"/>
    <w:rsid w:val="00404389"/>
    <w:rsid w:val="00412999"/>
    <w:rsid w:val="00415012"/>
    <w:rsid w:val="004520BD"/>
    <w:rsid w:val="004560DD"/>
    <w:rsid w:val="004705BD"/>
    <w:rsid w:val="00481093"/>
    <w:rsid w:val="004838B1"/>
    <w:rsid w:val="00487DDA"/>
    <w:rsid w:val="00490D62"/>
    <w:rsid w:val="00493F5E"/>
    <w:rsid w:val="004A4643"/>
    <w:rsid w:val="004A53A2"/>
    <w:rsid w:val="004B7572"/>
    <w:rsid w:val="004D27FD"/>
    <w:rsid w:val="004E7ED2"/>
    <w:rsid w:val="004F1456"/>
    <w:rsid w:val="004F2986"/>
    <w:rsid w:val="00500553"/>
    <w:rsid w:val="00502F29"/>
    <w:rsid w:val="005103D1"/>
    <w:rsid w:val="00513A50"/>
    <w:rsid w:val="0051715B"/>
    <w:rsid w:val="005366EC"/>
    <w:rsid w:val="00536F34"/>
    <w:rsid w:val="005376A0"/>
    <w:rsid w:val="00541414"/>
    <w:rsid w:val="00551CF7"/>
    <w:rsid w:val="005547ED"/>
    <w:rsid w:val="00561907"/>
    <w:rsid w:val="005629B5"/>
    <w:rsid w:val="00570966"/>
    <w:rsid w:val="00570B9C"/>
    <w:rsid w:val="00572B15"/>
    <w:rsid w:val="00573BDB"/>
    <w:rsid w:val="005770D7"/>
    <w:rsid w:val="005776BF"/>
    <w:rsid w:val="0058210C"/>
    <w:rsid w:val="00584597"/>
    <w:rsid w:val="005907CC"/>
    <w:rsid w:val="00595B5F"/>
    <w:rsid w:val="00595C84"/>
    <w:rsid w:val="0059662A"/>
    <w:rsid w:val="005A6823"/>
    <w:rsid w:val="005B49F9"/>
    <w:rsid w:val="005C1911"/>
    <w:rsid w:val="005C3521"/>
    <w:rsid w:val="005C3EAB"/>
    <w:rsid w:val="005C431D"/>
    <w:rsid w:val="005C5061"/>
    <w:rsid w:val="005D18FF"/>
    <w:rsid w:val="005D1DBA"/>
    <w:rsid w:val="005D7822"/>
    <w:rsid w:val="005E63D5"/>
    <w:rsid w:val="005F2735"/>
    <w:rsid w:val="005F6823"/>
    <w:rsid w:val="00627DA4"/>
    <w:rsid w:val="00656A3C"/>
    <w:rsid w:val="00664E36"/>
    <w:rsid w:val="00672621"/>
    <w:rsid w:val="0067493C"/>
    <w:rsid w:val="00696878"/>
    <w:rsid w:val="006B1EAC"/>
    <w:rsid w:val="006C639F"/>
    <w:rsid w:val="006D11AD"/>
    <w:rsid w:val="006D390D"/>
    <w:rsid w:val="006D41DA"/>
    <w:rsid w:val="006E04EF"/>
    <w:rsid w:val="006E28E6"/>
    <w:rsid w:val="006E39DB"/>
    <w:rsid w:val="006E76F5"/>
    <w:rsid w:val="006F2B47"/>
    <w:rsid w:val="006F4009"/>
    <w:rsid w:val="00705841"/>
    <w:rsid w:val="00714CDA"/>
    <w:rsid w:val="00730B68"/>
    <w:rsid w:val="00732463"/>
    <w:rsid w:val="00732B70"/>
    <w:rsid w:val="00733AE1"/>
    <w:rsid w:val="00733F58"/>
    <w:rsid w:val="007340DE"/>
    <w:rsid w:val="00737034"/>
    <w:rsid w:val="00742183"/>
    <w:rsid w:val="00751104"/>
    <w:rsid w:val="00753B62"/>
    <w:rsid w:val="00754F1D"/>
    <w:rsid w:val="007556A7"/>
    <w:rsid w:val="00764281"/>
    <w:rsid w:val="00766E2F"/>
    <w:rsid w:val="00781BE8"/>
    <w:rsid w:val="007866EB"/>
    <w:rsid w:val="00786C3D"/>
    <w:rsid w:val="007914F8"/>
    <w:rsid w:val="00794D7D"/>
    <w:rsid w:val="00795637"/>
    <w:rsid w:val="007A1ABC"/>
    <w:rsid w:val="007A43E9"/>
    <w:rsid w:val="007C4D70"/>
    <w:rsid w:val="007D52C1"/>
    <w:rsid w:val="007D57D3"/>
    <w:rsid w:val="007E5D4A"/>
    <w:rsid w:val="007E6557"/>
    <w:rsid w:val="007F11A9"/>
    <w:rsid w:val="007F3975"/>
    <w:rsid w:val="007F7D22"/>
    <w:rsid w:val="008012FF"/>
    <w:rsid w:val="0080355F"/>
    <w:rsid w:val="008067A9"/>
    <w:rsid w:val="00807DDA"/>
    <w:rsid w:val="008151FE"/>
    <w:rsid w:val="0081705E"/>
    <w:rsid w:val="00823AD9"/>
    <w:rsid w:val="0082498E"/>
    <w:rsid w:val="00832372"/>
    <w:rsid w:val="00833968"/>
    <w:rsid w:val="0083608E"/>
    <w:rsid w:val="00856FAC"/>
    <w:rsid w:val="00867945"/>
    <w:rsid w:val="008713E2"/>
    <w:rsid w:val="008720E2"/>
    <w:rsid w:val="008747CB"/>
    <w:rsid w:val="00883CE3"/>
    <w:rsid w:val="00891F9C"/>
    <w:rsid w:val="008939DF"/>
    <w:rsid w:val="008A149A"/>
    <w:rsid w:val="008B2271"/>
    <w:rsid w:val="008B73D8"/>
    <w:rsid w:val="008C6715"/>
    <w:rsid w:val="008D7127"/>
    <w:rsid w:val="008D75C0"/>
    <w:rsid w:val="008E06FA"/>
    <w:rsid w:val="008E5D16"/>
    <w:rsid w:val="008E5F2A"/>
    <w:rsid w:val="008E7CDF"/>
    <w:rsid w:val="00900E49"/>
    <w:rsid w:val="00903051"/>
    <w:rsid w:val="00913FE3"/>
    <w:rsid w:val="009239DF"/>
    <w:rsid w:val="00930393"/>
    <w:rsid w:val="009316FF"/>
    <w:rsid w:val="009344C6"/>
    <w:rsid w:val="009351EA"/>
    <w:rsid w:val="00951E3A"/>
    <w:rsid w:val="00954EAA"/>
    <w:rsid w:val="00977A77"/>
    <w:rsid w:val="00982A17"/>
    <w:rsid w:val="00991165"/>
    <w:rsid w:val="00992670"/>
    <w:rsid w:val="00994BF4"/>
    <w:rsid w:val="00997CE5"/>
    <w:rsid w:val="009A4D08"/>
    <w:rsid w:val="009B6FE2"/>
    <w:rsid w:val="009C2F3D"/>
    <w:rsid w:val="009C7134"/>
    <w:rsid w:val="009C7AA7"/>
    <w:rsid w:val="009D2E2B"/>
    <w:rsid w:val="009D34FC"/>
    <w:rsid w:val="009E2F3C"/>
    <w:rsid w:val="009E5B26"/>
    <w:rsid w:val="009E7DEF"/>
    <w:rsid w:val="009E7E5C"/>
    <w:rsid w:val="009F1295"/>
    <w:rsid w:val="009F6580"/>
    <w:rsid w:val="00A066FC"/>
    <w:rsid w:val="00A10B2C"/>
    <w:rsid w:val="00A20F24"/>
    <w:rsid w:val="00A25A1C"/>
    <w:rsid w:val="00A326D7"/>
    <w:rsid w:val="00A4129B"/>
    <w:rsid w:val="00A443A0"/>
    <w:rsid w:val="00A44C81"/>
    <w:rsid w:val="00A53FBC"/>
    <w:rsid w:val="00A560F7"/>
    <w:rsid w:val="00A70D9E"/>
    <w:rsid w:val="00A7762A"/>
    <w:rsid w:val="00A83D31"/>
    <w:rsid w:val="00AC327E"/>
    <w:rsid w:val="00AC328F"/>
    <w:rsid w:val="00AD00AE"/>
    <w:rsid w:val="00AD6E57"/>
    <w:rsid w:val="00AE0486"/>
    <w:rsid w:val="00AF24E3"/>
    <w:rsid w:val="00B003B8"/>
    <w:rsid w:val="00B13C3C"/>
    <w:rsid w:val="00B20FF8"/>
    <w:rsid w:val="00B35AA7"/>
    <w:rsid w:val="00B41ADF"/>
    <w:rsid w:val="00B430C1"/>
    <w:rsid w:val="00B43A09"/>
    <w:rsid w:val="00B478C2"/>
    <w:rsid w:val="00B547FC"/>
    <w:rsid w:val="00B555D7"/>
    <w:rsid w:val="00B61FD3"/>
    <w:rsid w:val="00B65690"/>
    <w:rsid w:val="00B82263"/>
    <w:rsid w:val="00B91D84"/>
    <w:rsid w:val="00B93E4B"/>
    <w:rsid w:val="00BB54DD"/>
    <w:rsid w:val="00BB5EAE"/>
    <w:rsid w:val="00BB64B1"/>
    <w:rsid w:val="00BB68AA"/>
    <w:rsid w:val="00BC0C7A"/>
    <w:rsid w:val="00BC2081"/>
    <w:rsid w:val="00BD6ABF"/>
    <w:rsid w:val="00BE0068"/>
    <w:rsid w:val="00BF1ACB"/>
    <w:rsid w:val="00BF4C42"/>
    <w:rsid w:val="00BF7FD9"/>
    <w:rsid w:val="00C06276"/>
    <w:rsid w:val="00C06C7A"/>
    <w:rsid w:val="00C11F39"/>
    <w:rsid w:val="00C226E3"/>
    <w:rsid w:val="00C449EF"/>
    <w:rsid w:val="00C53702"/>
    <w:rsid w:val="00C62A5F"/>
    <w:rsid w:val="00C6594A"/>
    <w:rsid w:val="00C67BE6"/>
    <w:rsid w:val="00C774AC"/>
    <w:rsid w:val="00C80841"/>
    <w:rsid w:val="00C828B5"/>
    <w:rsid w:val="00C93C0F"/>
    <w:rsid w:val="00C956F2"/>
    <w:rsid w:val="00CA3171"/>
    <w:rsid w:val="00CA6A63"/>
    <w:rsid w:val="00CA78DD"/>
    <w:rsid w:val="00CB3395"/>
    <w:rsid w:val="00CB5B20"/>
    <w:rsid w:val="00CB6BDF"/>
    <w:rsid w:val="00CC1DB3"/>
    <w:rsid w:val="00CD421A"/>
    <w:rsid w:val="00CE0CF5"/>
    <w:rsid w:val="00CF14FB"/>
    <w:rsid w:val="00CF6A17"/>
    <w:rsid w:val="00D1188D"/>
    <w:rsid w:val="00D260AA"/>
    <w:rsid w:val="00D47BAA"/>
    <w:rsid w:val="00D545C0"/>
    <w:rsid w:val="00D54DC8"/>
    <w:rsid w:val="00D6097C"/>
    <w:rsid w:val="00D62096"/>
    <w:rsid w:val="00D6429F"/>
    <w:rsid w:val="00D778F8"/>
    <w:rsid w:val="00D84F36"/>
    <w:rsid w:val="00D911DB"/>
    <w:rsid w:val="00DB5280"/>
    <w:rsid w:val="00DB7A31"/>
    <w:rsid w:val="00DD4DA1"/>
    <w:rsid w:val="00DE6E13"/>
    <w:rsid w:val="00DF6476"/>
    <w:rsid w:val="00DF786E"/>
    <w:rsid w:val="00E020A8"/>
    <w:rsid w:val="00E060B9"/>
    <w:rsid w:val="00E30061"/>
    <w:rsid w:val="00E31198"/>
    <w:rsid w:val="00E51A36"/>
    <w:rsid w:val="00E541B5"/>
    <w:rsid w:val="00E54244"/>
    <w:rsid w:val="00E63299"/>
    <w:rsid w:val="00E65B1D"/>
    <w:rsid w:val="00E73D2A"/>
    <w:rsid w:val="00EB635B"/>
    <w:rsid w:val="00EC364D"/>
    <w:rsid w:val="00EC5424"/>
    <w:rsid w:val="00ED3CED"/>
    <w:rsid w:val="00ED4497"/>
    <w:rsid w:val="00ED6584"/>
    <w:rsid w:val="00EE103A"/>
    <w:rsid w:val="00EE29E8"/>
    <w:rsid w:val="00EE4F4C"/>
    <w:rsid w:val="00F01422"/>
    <w:rsid w:val="00F01F2C"/>
    <w:rsid w:val="00F0286E"/>
    <w:rsid w:val="00F03A15"/>
    <w:rsid w:val="00F07895"/>
    <w:rsid w:val="00F10D35"/>
    <w:rsid w:val="00F15D3D"/>
    <w:rsid w:val="00F21A5C"/>
    <w:rsid w:val="00F2673D"/>
    <w:rsid w:val="00F318F0"/>
    <w:rsid w:val="00F33069"/>
    <w:rsid w:val="00F34CBF"/>
    <w:rsid w:val="00F3570E"/>
    <w:rsid w:val="00F57B02"/>
    <w:rsid w:val="00F63393"/>
    <w:rsid w:val="00F63FF9"/>
    <w:rsid w:val="00F6701D"/>
    <w:rsid w:val="00F83310"/>
    <w:rsid w:val="00F83D4D"/>
    <w:rsid w:val="00F9629B"/>
    <w:rsid w:val="00FA2B42"/>
    <w:rsid w:val="00FB4EAE"/>
    <w:rsid w:val="00FC0FE9"/>
    <w:rsid w:val="00FE098E"/>
    <w:rsid w:val="00FE2277"/>
    <w:rsid w:val="00FE3DBC"/>
    <w:rsid w:val="00FE4DDA"/>
    <w:rsid w:val="00FE623A"/>
    <w:rsid w:val="00FF1AE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0BF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B64B1"/>
    <w:pPr>
      <w:tabs>
        <w:tab w:val="center" w:pos="4680"/>
        <w:tab w:val="right" w:pos="9360"/>
      </w:tabs>
    </w:pPr>
  </w:style>
  <w:style w:type="character" w:customStyle="1" w:styleId="HeaderChar">
    <w:name w:val="Header Char"/>
    <w:basedOn w:val="DefaultParagraphFont"/>
    <w:link w:val="Header"/>
    <w:uiPriority w:val="99"/>
    <w:semiHidden/>
    <w:rsid w:val="00BB64B1"/>
  </w:style>
  <w:style w:type="paragraph" w:styleId="Footer">
    <w:name w:val="footer"/>
    <w:basedOn w:val="Normal"/>
    <w:link w:val="FooterChar"/>
    <w:uiPriority w:val="99"/>
    <w:unhideWhenUsed/>
    <w:rsid w:val="00BB64B1"/>
    <w:pPr>
      <w:tabs>
        <w:tab w:val="center" w:pos="4680"/>
        <w:tab w:val="right" w:pos="9360"/>
      </w:tabs>
    </w:pPr>
  </w:style>
  <w:style w:type="character" w:customStyle="1" w:styleId="FooterChar">
    <w:name w:val="Footer Char"/>
    <w:basedOn w:val="DefaultParagraphFont"/>
    <w:link w:val="Footer"/>
    <w:uiPriority w:val="99"/>
    <w:rsid w:val="00BB64B1"/>
  </w:style>
  <w:style w:type="table" w:styleId="TableGrid">
    <w:name w:val="Table Grid"/>
    <w:basedOn w:val="TableNormal"/>
    <w:uiPriority w:val="59"/>
    <w:rsid w:val="00BB64B1"/>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B64B1"/>
    <w:rPr>
      <w:rFonts w:ascii="Tahoma" w:hAnsi="Tahoma" w:cs="Tahoma"/>
      <w:sz w:val="16"/>
      <w:szCs w:val="16"/>
    </w:rPr>
  </w:style>
  <w:style w:type="character" w:customStyle="1" w:styleId="BalloonTextChar">
    <w:name w:val="Balloon Text Char"/>
    <w:basedOn w:val="DefaultParagraphFont"/>
    <w:link w:val="BalloonText"/>
    <w:uiPriority w:val="99"/>
    <w:semiHidden/>
    <w:rsid w:val="00BB64B1"/>
    <w:rPr>
      <w:rFonts w:ascii="Tahoma" w:hAnsi="Tahoma" w:cs="Tahoma"/>
      <w:sz w:val="16"/>
      <w:szCs w:val="16"/>
    </w:rPr>
  </w:style>
  <w:style w:type="paragraph" w:styleId="ListParagraph">
    <w:name w:val="List Paragraph"/>
    <w:basedOn w:val="Normal"/>
    <w:uiPriority w:val="34"/>
    <w:qFormat/>
    <w:rsid w:val="005C3EAB"/>
    <w:pPr>
      <w:ind w:left="720"/>
      <w:contextualSpacing/>
    </w:pPr>
  </w:style>
  <w:style w:type="paragraph" w:styleId="NoSpacing">
    <w:name w:val="No Spacing"/>
    <w:uiPriority w:val="1"/>
    <w:qFormat/>
    <w:rsid w:val="005907CC"/>
    <w:rPr>
      <w:rFonts w:asciiTheme="minorHAnsi" w:hAnsiTheme="minorHAnsi"/>
      <w:sz w:val="22"/>
      <w:szCs w:val="22"/>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448</Words>
  <Characters>2559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3001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2</cp:revision>
  <cp:lastPrinted>2009-11-02T17:28:00Z</cp:lastPrinted>
  <dcterms:created xsi:type="dcterms:W3CDTF">2009-11-02T21:12:00Z</dcterms:created>
  <dcterms:modified xsi:type="dcterms:W3CDTF">2009-11-02T21:12:00Z</dcterms:modified>
</cp:coreProperties>
</file>