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🍷 Château de la Maison</w:t>
      </w:r>
    </w:p>
    <w:p>
      <w:pPr>
        <w:jc w:val="center"/>
      </w:pPr>
      <w:r>
        <w:t>Fine Dining • Wine Selection</w:t>
      </w:r>
    </w:p>
    <w:p>
      <w:pPr>
        <w:pStyle w:val="Heading1"/>
        <w:jc w:val="center"/>
      </w:pPr>
      <w:r>
        <w:t>Wine Menu</w:t>
      </w:r>
    </w:p>
    <w:p>
      <w:r>
        <w:br w:type="page"/>
      </w:r>
    </w:p>
    <w:p>
      <w:pPr>
        <w:pStyle w:val="Heading2"/>
      </w:pPr>
      <w:r>
        <w:t>{{CATEGORY_NAME}}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</w:tcPr>
          <w:p>
            <w:r>
              <w:rPr>
                <w:b/>
              </w:rPr>
              <w:t>{{WINE_NAME}} - {{WINE_DOMAIN}} • {{WINE_VINTAGE}}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{{WINE_PRICE}}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