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الدليل التدريبي والتشغيلي الشامل</w:t>
      </w:r>
    </w:p>
    <w:p>
      <w:pPr>
        <w:jc w:val="center"/>
      </w:pPr>
      <w:r>
        <w:rPr>
          <w:i/>
          <w:sz w:val="28"/>
        </w:rPr>
        <w:t>University Portal Operational Manual</w:t>
      </w:r>
    </w:p>
    <w:p/>
    <w:p/>
    <w:p/>
    <w:p/>
    <w:p/>
    <w:p/>
    <w:p>
      <w:pPr>
        <w:jc w:val="center"/>
      </w:pPr>
      <w:r>
        <w:rPr>
          <w:sz w:val="24"/>
        </w:rPr>
        <w:t>الإصدار 2.0  |  يونيو 2026  |  دليل تشغيلي مؤسسي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مقدمة</w:t>
      </w:r>
    </w:p>
    <w:p>
      <w:pPr>
        <w:bidi/>
        <w:jc w:val="right"/>
      </w:pPr>
      <w:r>
        <w:rPr>
          <w:sz w:val="24"/>
        </w:rPr>
        <w:t>2. خارطة النظام</w:t>
      </w:r>
    </w:p>
    <w:p>
      <w:pPr>
        <w:bidi/>
        <w:jc w:val="right"/>
      </w:pPr>
      <w:r>
        <w:rPr>
          <w:sz w:val="24"/>
        </w:rPr>
        <w:t>3. هيكل المستخدمين</w:t>
      </w:r>
    </w:p>
    <w:p>
      <w:pPr>
        <w:bidi/>
        <w:jc w:val="right"/>
      </w:pPr>
      <w:r>
        <w:rPr>
          <w:sz w:val="24"/>
        </w:rPr>
        <w:t>4. دورة حياة الطالب</w:t>
      </w:r>
    </w:p>
    <w:p>
      <w:pPr>
        <w:bidi/>
        <w:jc w:val="right"/>
      </w:pPr>
      <w:r>
        <w:rPr>
          <w:sz w:val="24"/>
        </w:rPr>
        <w:t>5. دورة حياة عضو هيئة التدريس</w:t>
      </w:r>
    </w:p>
    <w:p>
      <w:pPr>
        <w:bidi/>
        <w:jc w:val="right"/>
      </w:pPr>
      <w:r>
        <w:rPr>
          <w:sz w:val="24"/>
        </w:rPr>
        <w:t>6. دورة حياة السنة الأكاديمية</w:t>
      </w:r>
    </w:p>
    <w:p>
      <w:pPr>
        <w:bidi/>
        <w:jc w:val="right"/>
      </w:pPr>
      <w:r>
        <w:rPr>
          <w:sz w:val="24"/>
        </w:rPr>
        <w:t>7. خريطة العلاقات الأكاديمية</w:t>
      </w:r>
    </w:p>
    <w:p>
      <w:pPr>
        <w:bidi/>
        <w:jc w:val="right"/>
      </w:pPr>
      <w:r>
        <w:rPr>
          <w:sz w:val="24"/>
        </w:rPr>
        <w:t>8. بوابة الطالب</w:t>
      </w:r>
    </w:p>
    <w:p>
      <w:pPr>
        <w:bidi/>
        <w:jc w:val="right"/>
      </w:pPr>
      <w:r>
        <w:rPr>
          <w:sz w:val="24"/>
        </w:rPr>
        <w:t>9. تطبيق الجوال</w:t>
      </w:r>
    </w:p>
    <w:p>
      <w:pPr>
        <w:bidi/>
        <w:jc w:val="right"/>
      </w:pPr>
      <w:r>
        <w:rPr>
          <w:sz w:val="24"/>
        </w:rPr>
        <w:t>10. بوابة عضو هيئة التدريس</w:t>
      </w:r>
    </w:p>
    <w:p>
      <w:pPr>
        <w:bidi/>
        <w:jc w:val="right"/>
      </w:pPr>
      <w:r>
        <w:rPr>
          <w:sz w:val="24"/>
        </w:rPr>
        <w:t>11. لوحة الإدارة</w:t>
      </w:r>
    </w:p>
    <w:p>
      <w:pPr>
        <w:bidi/>
        <w:jc w:val="right"/>
      </w:pPr>
      <w:r>
        <w:rPr>
          <w:sz w:val="24"/>
        </w:rPr>
        <w:t>12. الحسابات والأدوار</w:t>
      </w:r>
    </w:p>
    <w:p>
      <w:pPr>
        <w:bidi/>
        <w:jc w:val="right"/>
      </w:pPr>
      <w:r>
        <w:rPr>
          <w:sz w:val="24"/>
        </w:rPr>
        <w:t>13. الاستيراد الجماعي</w:t>
      </w:r>
    </w:p>
    <w:p>
      <w:pPr>
        <w:bidi/>
        <w:jc w:val="right"/>
      </w:pPr>
      <w:r>
        <w:rPr>
          <w:sz w:val="24"/>
        </w:rPr>
        <w:t>14. التشغيل الفعلي</w:t>
      </w:r>
    </w:p>
    <w:p>
      <w:pPr>
        <w:bidi/>
        <w:jc w:val="right"/>
      </w:pPr>
      <w:r>
        <w:rPr>
          <w:sz w:val="24"/>
        </w:rPr>
        <w:t>15. الملاحق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1. مقدمة</w:t>
      </w:r>
    </w:p>
    <w:p>
      <w:pPr>
        <w:bidi/>
        <w:jc w:val="right"/>
      </w:pPr>
      <w:r>
        <w:rPr>
          <w:sz w:val="24"/>
        </w:rPr>
        <w:t>هذه الوثيقة هي المرجع الرئيسي للبوابة الإلكترونية لكلية تكنولوجيا المعلومات وعلوم الحاسوب بجامعة إقليم سبأ، وتجمع بين التدريب والتشغيل الفعلي.</w:t>
      </w:r>
    </w:p>
    <w:p>
      <w:pPr>
        <w:bidi/>
        <w:jc w:val="right"/>
      </w:pPr>
      <w:r>
        <w:rPr>
          <w:sz w:val="24"/>
        </w:rPr>
        <w:t>تستهدف الوثيقة جميع المستخدمين: الطلاب، أعضاء هيئة التدريس، الموظفين، الإدارة العليا، ومدير النظام.</w:t>
      </w:r>
    </w:p>
    <w:p>
      <w:pPr>
        <w:bidi/>
        <w:jc w:val="right"/>
      </w:pPr>
      <w:r>
        <w:rPr>
          <w:b/>
          <w:color w:val="1F3A5F"/>
          <w:sz w:val="40"/>
        </w:rPr>
        <w:t>2. خارطة النظام (System Map)</w:t>
      </w:r>
    </w:p>
    <w:p>
      <w:pPr>
        <w:bidi/>
        <w:jc w:val="right"/>
      </w:pPr>
      <w:r>
        <w:rPr>
          <w:sz w:val="24"/>
        </w:rPr>
        <w:t>يتكون النظام من خمس طبقات رئيسية: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الطبقة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المكونات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المسارات الأساسية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البوابات العامة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الموقع، الأقسام، الفعاليات، الأخبار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/, /about, /departments, /events, /news, /research, /faculty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بوابة الطالب (ويب)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الرئيسية، السجل، الجدول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/portal-login, /student, /student/progress, /student/schedule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تطبيق الجوال PWA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النسخة المحمولة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/mobile/student-login, /mobile/student/*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بوابة عضو هيئة التدريس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الجدول، تقدم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/faculty-portal/*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لوحة الإدارة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39 صفحة إدارية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/admin/*</w:t>
            </w:r>
          </w:p>
        </w:tc>
      </w:tr>
    </w:tbl>
    <w:p/>
    <w:p>
      <w:pPr>
        <w:bidi/>
        <w:jc w:val="right"/>
      </w:pPr>
      <w:r>
        <w:rPr>
          <w:i/>
          <w:color w:val="666666"/>
          <w:sz w:val="20"/>
        </w:rPr>
        <w:t>[لقطة شاشة مطلوبة: خارطة النظام]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رسم تخطيطي يوضح الطبقات الخمس وعلاقاتها</w:t>
      </w:r>
    </w:p>
    <w:p>
      <w:pPr>
        <w:bidi/>
        <w:jc w:val="right"/>
      </w:pPr>
      <w:r>
        <w:rPr>
          <w:b/>
          <w:color w:val="1F3A5F"/>
          <w:sz w:val="40"/>
        </w:rPr>
        <w:t>3. هيكل المستخدمين</w:t>
      </w:r>
    </w:p>
    <w:p>
      <w:pPr>
        <w:bidi/>
        <w:jc w:val="right"/>
      </w:pPr>
      <w:r>
        <w:rPr>
          <w:sz w:val="24"/>
        </w:rPr>
        <w:t>يدعم النظام 18 دوراً تنظيمياً مرتبطة بـ12 دوراً تشغيلياً.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الفئة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الأدوار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البوابة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الإدارة العليا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dean, vice_dean, system_admin, admin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القبول والتسجيل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registrar_director, registrar_officer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شؤون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student_affairs_director, student_affairs_officer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المالية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finance_director, finance_officer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الخريجين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graduates_director, graduates_officer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الجودة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quality_director, quality_officer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 (عرض فقط)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أعضاء هيئة التدريس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faculty_member, department_head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/faculty-portal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student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/student + /mobile/student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4. دورة حياة الطالب داخل النظام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المرحلة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العملية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المسؤول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الصفحة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1. القبول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استيراد بيانات الطالب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registrar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/admin/imports (students)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2. إنشاء الحساب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استيراد حسابات الطلاب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admin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/admin/imports (student_accounts)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3. التسجيل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تسجيل المقررات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registrar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/admin/enrollments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4. الدراسة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حضور المحاضرات والاختبارات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student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/student, /mobile/student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5. الدرجات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إدخال الدرجات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faculty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/faculty-portal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6. الاعتماد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اعتماد الدرجات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department_head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/admin/grades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7. الطلبات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تقديم الطلبات الرسمية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student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/mobile/student/requests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8. التخرج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ترشيح للتخرج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registrar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/admin/graduation-candidates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9. الخريجين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حفظ في سجل الخريجين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graduates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/admin (graduates)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5. دورة حياة عضو هيئة التدريس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المرحلة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العملية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الصفحة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1. الاستيراد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استيراد بيانات عضو هيئة التدريس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/admin/imports (faculty)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2. الحساب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إنشاء الحساب الإلكتروني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/admin/faculty-accounts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3. الإسناد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إسناد المقررات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/admin/course-offerings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4. الجدول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عرض الجدول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/faculty-portal/schedule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5. التدريس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متابعة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/faculty-portal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6. الدرجات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إدخال الدرجات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/faculty-portal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7. الاعتماد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إرسال للاعتماد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قسم/عمادة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6. دورة حياة السنة الأكاديمية</w:t>
      </w:r>
    </w:p>
    <w:p>
      <w:pPr>
        <w:pStyle w:val="ListBullet"/>
        <w:bidi/>
        <w:jc w:val="right"/>
      </w:pPr>
      <w:r>
        <w:rPr>
          <w:sz w:val="24"/>
        </w:rPr>
        <w:t>1. إنشاء السنة (/admin/academic-core).</w:t>
      </w:r>
    </w:p>
    <w:p>
      <w:pPr>
        <w:pStyle w:val="ListBullet"/>
        <w:bidi/>
        <w:jc w:val="right"/>
      </w:pPr>
      <w:r>
        <w:rPr>
          <w:sz w:val="24"/>
        </w:rPr>
        <w:t>2. تعريف الفصل الأول (first).</w:t>
      </w:r>
    </w:p>
    <w:p>
      <w:pPr>
        <w:pStyle w:val="ListBullet"/>
        <w:bidi/>
        <w:jc w:val="right"/>
      </w:pPr>
      <w:r>
        <w:rPr>
          <w:sz w:val="24"/>
        </w:rPr>
        <w:t>3. فتح التسجيل للطلاب.</w:t>
      </w:r>
    </w:p>
    <w:p>
      <w:pPr>
        <w:pStyle w:val="ListBullet"/>
        <w:bidi/>
        <w:jc w:val="right"/>
      </w:pPr>
      <w:r>
        <w:rPr>
          <w:sz w:val="24"/>
        </w:rPr>
        <w:t>4. عرض المقررات (course_offerings).</w:t>
      </w:r>
    </w:p>
    <w:p>
      <w:pPr>
        <w:pStyle w:val="ListBullet"/>
        <w:bidi/>
        <w:jc w:val="right"/>
      </w:pPr>
      <w:r>
        <w:rPr>
          <w:sz w:val="24"/>
        </w:rPr>
        <w:t>5. توزيع الشعب (schedules).</w:t>
      </w:r>
    </w:p>
    <w:p>
      <w:pPr>
        <w:pStyle w:val="ListBullet"/>
        <w:bidi/>
        <w:jc w:val="right"/>
      </w:pPr>
      <w:r>
        <w:rPr>
          <w:sz w:val="24"/>
        </w:rPr>
        <w:t>6. بدء الدراسة.</w:t>
      </w:r>
    </w:p>
    <w:p>
      <w:pPr>
        <w:pStyle w:val="ListBullet"/>
        <w:bidi/>
        <w:jc w:val="right"/>
      </w:pPr>
      <w:r>
        <w:rPr>
          <w:sz w:val="24"/>
        </w:rPr>
        <w:t>7. إدخال الدرجات.</w:t>
      </w:r>
    </w:p>
    <w:p>
      <w:pPr>
        <w:pStyle w:val="ListBullet"/>
        <w:bidi/>
        <w:jc w:val="right"/>
      </w:pPr>
      <w:r>
        <w:rPr>
          <w:sz w:val="24"/>
        </w:rPr>
        <w:t>8. اعتماد الدرجات.</w:t>
      </w:r>
    </w:p>
    <w:p>
      <w:pPr>
        <w:pStyle w:val="ListBullet"/>
        <w:bidi/>
        <w:jc w:val="right"/>
      </w:pPr>
      <w:r>
        <w:rPr>
          <w:sz w:val="24"/>
        </w:rPr>
        <w:t>9. إصدار الكشوف.</w:t>
      </w:r>
    </w:p>
    <w:p>
      <w:pPr>
        <w:pStyle w:val="ListBullet"/>
        <w:bidi/>
        <w:jc w:val="right"/>
      </w:pPr>
      <w:r>
        <w:rPr>
          <w:sz w:val="24"/>
        </w:rPr>
        <w:t>10. إغلاق الفصل الأول.</w:t>
      </w:r>
    </w:p>
    <w:p>
      <w:pPr>
        <w:pStyle w:val="ListBullet"/>
        <w:bidi/>
        <w:jc w:val="right"/>
      </w:pPr>
      <w:r>
        <w:rPr>
          <w:sz w:val="24"/>
        </w:rPr>
        <w:t>11. فتح الفصل الثاني وتكرار الخطوات.</w:t>
      </w:r>
    </w:p>
    <w:p>
      <w:pPr>
        <w:pStyle w:val="ListBullet"/>
        <w:bidi/>
        <w:jc w:val="right"/>
      </w:pPr>
      <w:r>
        <w:rPr>
          <w:sz w:val="24"/>
        </w:rPr>
        <w:t>12. أرشفة السنة الأكاديمية.</w:t>
      </w:r>
    </w:p>
    <w:p>
      <w:pPr>
        <w:bidi/>
        <w:jc w:val="right"/>
      </w:pPr>
      <w:r>
        <w:rPr>
          <w:i/>
          <w:color w:val="0B5F0B"/>
          <w:sz w:val="22"/>
        </w:rPr>
        <w:t>ملاحظة: النظام يدعم فصلين فقط: first و second. لا يوجد فصل صيفي.</w:t>
      </w:r>
    </w:p>
    <w:p>
      <w:pPr>
        <w:bidi/>
        <w:jc w:val="right"/>
      </w:pPr>
      <w:r>
        <w:rPr>
          <w:b/>
          <w:color w:val="1F3A5F"/>
          <w:sz w:val="40"/>
        </w:rPr>
        <w:t>7. خريطة العلاقات الأكاديمية</w:t>
      </w:r>
    </w:p>
    <w:p>
      <w:pPr>
        <w:bidi/>
        <w:jc w:val="right"/>
      </w:pPr>
      <w:r>
        <w:rPr>
          <w:sz w:val="24"/>
        </w:rPr>
        <w:t>تربط الأكيانات الأكاديمية في النظام كالتالي: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الكيان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يرتبط بـ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العلاقة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القسم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البرامج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واحد إلى متعدد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البرنامج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المستويات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واحد إلى متعدد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البرنامج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الخطة الدراسية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واحد إلى متعدد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الخطة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المقررات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متعدد إلى متعدد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المقرر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الشعب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واحد إلى متعدد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الشعبة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عضو هيئة التدريس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متعدد إلى واحد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الشعبة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متعدد إلى متعدد (enrollments)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الطالب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الحساب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واحد إلى واحد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المستخدم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الأدوار التنظيمية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متعدد إلى متعدد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الدور التنظيمي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الدور التشغيلي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واحد إلى واحد</w:t>
            </w:r>
          </w:p>
        </w:tc>
      </w:tr>
    </w:tbl>
    <w:p/>
    <w:p>
      <w:pPr>
        <w:bidi/>
        <w:jc w:val="right"/>
      </w:pPr>
      <w:r>
        <w:rPr>
          <w:i/>
          <w:color w:val="666666"/>
          <w:sz w:val="20"/>
        </w:rPr>
        <w:t>[لقطة شاشة مطلوبة: مخطط ER للعلاقات الأكاديمية]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يظهر الكيانات السبعة الأساسية مع أسهم العلاقات</w:t>
      </w:r>
    </w:p>
    <w:p>
      <w:pPr>
        <w:bidi/>
        <w:jc w:val="right"/>
      </w:pPr>
      <w:r>
        <w:rPr>
          <w:b/>
          <w:color w:val="1F3A5F"/>
          <w:sz w:val="40"/>
        </w:rPr>
        <w:t>8. بوابة الطالب</w:t>
      </w:r>
    </w:p>
    <w:p>
      <w:pPr>
        <w:bidi/>
        <w:jc w:val="right"/>
      </w:pPr>
      <w:r>
        <w:rPr>
          <w:sz w:val="24"/>
        </w:rPr>
        <w:t>التفاصيل الكاملة في الوثيقة 05 (Student Guide). الملخص: 6 صفحات رئيسية، تسجيل دخول موحد، تغيير كلمة المرور إجباري عند أول دخول.</w:t>
      </w:r>
    </w:p>
    <w:p>
      <w:pPr>
        <w:bidi/>
        <w:jc w:val="right"/>
      </w:pPr>
      <w:r>
        <w:rPr>
          <w:b/>
          <w:color w:val="1F3A5F"/>
          <w:sz w:val="40"/>
        </w:rPr>
        <w:t>9. تطبيق الجوال للطالب</w:t>
      </w:r>
    </w:p>
    <w:p>
      <w:pPr>
        <w:bidi/>
        <w:jc w:val="right"/>
      </w:pPr>
      <w:r>
        <w:rPr>
          <w:sz w:val="24"/>
        </w:rPr>
        <w:t>تطبيق PWA يعمل بدون اتصال للصفحات المخزنة. التفاصيل في الوثيقة 05.</w:t>
      </w:r>
    </w:p>
    <w:p>
      <w:pPr>
        <w:bidi/>
        <w:jc w:val="right"/>
      </w:pPr>
      <w:r>
        <w:rPr>
          <w:b/>
          <w:color w:val="1F3A5F"/>
          <w:sz w:val="40"/>
        </w:rPr>
        <w:t>10. بوابة عضو هيئة التدريس</w:t>
      </w:r>
    </w:p>
    <w:p>
      <w:pPr>
        <w:bidi/>
        <w:jc w:val="right"/>
      </w:pPr>
      <w:r>
        <w:rPr>
          <w:sz w:val="24"/>
        </w:rPr>
        <w:t>التفاصيل في الوثيقة 04 (Faculty Member Guide).</w:t>
      </w:r>
    </w:p>
    <w:p>
      <w:pPr>
        <w:bidi/>
        <w:jc w:val="right"/>
      </w:pPr>
      <w:r>
        <w:rPr>
          <w:b/>
          <w:color w:val="1F3A5F"/>
          <w:sz w:val="40"/>
        </w:rPr>
        <w:t>11. لوحة الإدارة</w:t>
      </w:r>
    </w:p>
    <w:p>
      <w:pPr>
        <w:bidi/>
        <w:jc w:val="right"/>
      </w:pPr>
      <w:r>
        <w:rPr>
          <w:sz w:val="24"/>
        </w:rPr>
        <w:t>تضم 39 صفحة موزعة على: الهيكل الأكاديمي، الطلاب، الكادر، الحسابات، الأدوار، الاستيراد، المالية، الوثائق، التقارير، التشغيل.</w:t>
      </w:r>
    </w:p>
    <w:p>
      <w:pPr>
        <w:bidi/>
        <w:jc w:val="right"/>
      </w:pPr>
      <w:r>
        <w:rPr>
          <w:b/>
          <w:color w:val="1F3A5F"/>
          <w:sz w:val="40"/>
        </w:rPr>
        <w:t>12. الحسابات والأدوار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الكود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العربي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الدور التشغيلي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system_admin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النظام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system_admin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admin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العميد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vice_dean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وكيل العميد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department_head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رئيس قسم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department_head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academic_affairs_director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الشؤون الأكاديمية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academic_affairs_officer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الشؤون الأكاديمية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registrar_director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القبول والتسجيل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registrar_officer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القبول والتسجيل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student_affairs_director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شؤون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student_affairs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student_affairs_officer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شؤون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student_affairs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finance_director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المدير المالي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finance_officer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finance_officer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مالي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finance_officer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graduates_director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شؤون الخريجين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graduates_officer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شؤون الخريجين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quality_director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الجودة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viewer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quality_officer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الجودة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viewer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faculty_member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عضو هيئة 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faculty_member</w:t>
            </w:r>
          </w:p>
        </w:tc>
      </w:tr>
    </w:tbl>
    <w:p/>
    <w:p>
      <w:pPr>
        <w:bidi/>
        <w:jc w:val="right"/>
      </w:pPr>
      <w:r>
        <w:rPr>
          <w:i/>
          <w:color w:val="0B5F0B"/>
          <w:sz w:val="22"/>
        </w:rPr>
        <w:t>ملاحظة: الأدوار الموسومة 'viewer' (الجودة) للعرض فقط.</w:t>
      </w:r>
    </w:p>
    <w:p>
      <w:pPr>
        <w:bidi/>
        <w:jc w:val="right"/>
      </w:pPr>
      <w:r>
        <w:rPr>
          <w:b/>
          <w:color w:val="1F3A5F"/>
          <w:sz w:val="40"/>
        </w:rPr>
        <w:t>13. الاستيراد الجماعي</w:t>
      </w:r>
    </w:p>
    <w:p>
      <w:pPr>
        <w:bidi/>
        <w:jc w:val="right"/>
      </w:pPr>
      <w:r>
        <w:rPr>
          <w:sz w:val="24"/>
        </w:rPr>
        <w:t>17 قالباً جاهزاً. التفاصيل الكاملة في الوثيقة 06.</w:t>
      </w:r>
    </w:p>
    <w:p>
      <w:pPr>
        <w:bidi/>
        <w:jc w:val="right"/>
      </w:pPr>
      <w:r>
        <w:rPr>
          <w:b/>
          <w:color w:val="1F3A5F"/>
          <w:sz w:val="40"/>
        </w:rPr>
        <w:t>14. التشغيل الفعلي</w:t>
      </w:r>
    </w:p>
    <w:p>
      <w:pPr>
        <w:bidi/>
        <w:jc w:val="right"/>
      </w:pPr>
      <w:r>
        <w:rPr>
          <w:sz w:val="24"/>
        </w:rPr>
        <w:t>يتم وفق 8 مراحل محددة في الوثيقة 07 (Go Live Checklist).</w:t>
      </w:r>
    </w:p>
    <w:p>
      <w:pPr>
        <w:bidi/>
        <w:jc w:val="right"/>
      </w:pPr>
      <w:r>
        <w:rPr>
          <w:b/>
          <w:color w:val="1F3A5F"/>
          <w:sz w:val="40"/>
        </w:rPr>
        <w:t>15. الملاحق</w:t>
      </w:r>
    </w:p>
    <w:p>
      <w:pPr>
        <w:bidi/>
        <w:jc w:val="right"/>
      </w:pPr>
      <w:r>
        <w:rPr>
          <w:b/>
          <w:color w:val="C0392B"/>
          <w:sz w:val="30"/>
        </w:rPr>
        <w:t>ملحق A: الإحصائيات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العدد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إجمالي المسارات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&gt;60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صفحات الإدارة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قوالب الاستيراد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الأدوار التنظيمية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الأدوار التشغيلية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الفصول المدعومة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  <w:rFonts w:cs="Arial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