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7ECF0" w14:textId="77777777" w:rsidR="00C41C13" w:rsidRPr="00373676" w:rsidRDefault="00C41C13" w:rsidP="00C41C13">
      <w:pPr>
        <w:spacing w:line="360" w:lineRule="auto"/>
      </w:pPr>
    </w:p>
    <w:p w14:paraId="75199351" w14:textId="6C940201" w:rsidR="00C41C13" w:rsidRPr="00373676" w:rsidRDefault="0067245D" w:rsidP="00C41C13">
      <w:pPr>
        <w:spacing w:line="480" w:lineRule="auto"/>
        <w:jc w:val="center"/>
      </w:pPr>
      <w:r w:rsidRPr="0067245D">
        <w:drawing>
          <wp:inline distT="0" distB="0" distL="0" distR="0" wp14:anchorId="051DC48C" wp14:editId="3FB86F9A">
            <wp:extent cx="5068800" cy="2512800"/>
            <wp:effectExtent l="0" t="0" r="0" b="1905"/>
            <wp:docPr id="152673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33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800" cy="25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8C59" w14:textId="77777777" w:rsidR="00C41C13" w:rsidRPr="00373676" w:rsidRDefault="00C41C13" w:rsidP="00C41C13">
      <w:pPr>
        <w:spacing w:line="360" w:lineRule="auto"/>
        <w:rPr>
          <w:b/>
        </w:rPr>
      </w:pPr>
    </w:p>
    <w:p w14:paraId="2E563156" w14:textId="1AEBA2DC" w:rsidR="00C41C13" w:rsidRPr="00373676" w:rsidRDefault="00C41C13" w:rsidP="00C41C13">
      <w:pPr>
        <w:spacing w:line="360" w:lineRule="auto"/>
      </w:pPr>
      <w:r>
        <w:rPr>
          <w:b/>
        </w:rPr>
        <w:t>S</w:t>
      </w:r>
      <w:r w:rsidR="00957D3D">
        <w:rPr>
          <w:b/>
        </w:rPr>
        <w:t>5</w:t>
      </w:r>
      <w:r>
        <w:rPr>
          <w:b/>
        </w:rPr>
        <w:t xml:space="preserve"> </w:t>
      </w:r>
      <w:r w:rsidRPr="00373676">
        <w:rPr>
          <w:b/>
        </w:rPr>
        <w:t xml:space="preserve">Fig. </w:t>
      </w:r>
      <w:r w:rsidRPr="00150C83">
        <w:rPr>
          <w:b/>
        </w:rPr>
        <w:t>Effect of circumference size on pattern formation.</w:t>
      </w:r>
      <w:r w:rsidRPr="00373676">
        <w:t xml:space="preserve"> (</w:t>
      </w:r>
      <w:r w:rsidRPr="001867A6">
        <w:rPr>
          <w:b/>
        </w:rPr>
        <w:t>A</w:t>
      </w:r>
      <w:r w:rsidRPr="00373676">
        <w:t xml:space="preserve">) The growth rate has positive values for wavenumbers within the interval </w:t>
      </w:r>
      <m:oMath>
        <m:r>
          <w:rPr>
            <w:rFonts w:ascii="Cambria Math" w:hAnsi="Cambria Math"/>
          </w:rPr>
          <m:t>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Pr="00373676">
        <w:t xml:space="preserve">, implying that these modes are unstable. Since the wavenumber is a function of </w:t>
      </w:r>
      <m:oMath>
        <m:r>
          <w:rPr>
            <w:rFonts w:ascii="Cambria Math" w:hAnsi="Cambria Math"/>
          </w:rPr>
          <m:t>L</m:t>
        </m:r>
      </m:oMath>
      <w:r w:rsidRPr="00373676">
        <w:t xml:space="preserve">, represented as </w:t>
      </w:r>
      <m:oMath>
        <m:r>
          <w:rPr>
            <w:rFonts w:ascii="Cambria Math" w:hAnsi="Cambria Math"/>
          </w:rPr>
          <m:t>q=2nπ/L</m:t>
        </m:r>
      </m:oMath>
      <w:r w:rsidRPr="00373676">
        <w:t xml:space="preserve">, the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373676">
        <w:t xml:space="preserve"> defines the minimum length,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=2nπ/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373676">
        <w:t xml:space="preserve">, at which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th</m:t>
            </m:r>
          </m:sup>
        </m:sSup>
      </m:oMath>
      <w:r w:rsidRPr="00373676">
        <w:t xml:space="preserve"> Fourier mode becomes unstable. Using the parameter values in </w:t>
      </w:r>
      <w:r>
        <w:t xml:space="preserve">S2 Appendix </w:t>
      </w:r>
      <w:r w:rsidRPr="00373676">
        <w:t xml:space="preserve">Table 1, we have determined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~20 μ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Pr="00373676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~40 μ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Pr="00373676">
        <w:t xml:space="preserve">, and so on. As </w:t>
      </w:r>
      <m:oMath>
        <m:r>
          <w:rPr>
            <w:rFonts w:ascii="Cambria Math" w:hAnsi="Cambria Math"/>
          </w:rPr>
          <m:t>L</m:t>
        </m:r>
      </m:oMath>
      <w:r w:rsidRPr="00373676">
        <w:t xml:space="preserve"> increases (which means </w:t>
      </w:r>
      <m:oMath>
        <m:r>
          <w:rPr>
            <w:rFonts w:ascii="Cambria Math" w:hAnsi="Cambria Math"/>
          </w:rPr>
          <m:t>q</m:t>
        </m:r>
      </m:oMath>
      <w:r w:rsidRPr="00373676">
        <w:t xml:space="preserve"> decreases), the type of instability changes from oscillatory to stationary, as indicated by the kink in the growth curve. For all </w:t>
      </w:r>
      <m:oMath>
        <m:r>
          <w:rPr>
            <w:rFonts w:ascii="Cambria Math" w:hAnsi="Cambria Math"/>
          </w:rPr>
          <m:t>L&gt;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</m:oMath>
      <w:r w:rsidRPr="00373676">
        <w:t>, however, the result of the simulations is an oscillating pattern. (</w:t>
      </w:r>
      <w:r w:rsidRPr="001867A6">
        <w:rPr>
          <w:b/>
        </w:rPr>
        <w:t>B</w:t>
      </w:r>
      <w:r w:rsidRPr="00373676">
        <w:t>) A comparison of the measured perimeters of cells showing first-order oscillatory patterns (</w:t>
      </w:r>
      <w:proofErr w:type="spellStart"/>
      <w:r w:rsidRPr="00373676">
        <w:t>Osc</w:t>
      </w:r>
      <w:proofErr w:type="spellEnd"/>
      <w:r w:rsidRPr="00373676">
        <w:t xml:space="preserve"> m1), second-order oscillatory patterns (</w:t>
      </w:r>
      <w:proofErr w:type="spellStart"/>
      <w:r w:rsidRPr="00373676">
        <w:t>Osc</w:t>
      </w:r>
      <w:proofErr w:type="spellEnd"/>
      <w:r w:rsidRPr="00373676">
        <w:t xml:space="preserve"> m2), and first-order stationary patterns (Pol m1). The red lines denote the respective median values: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Osc_m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=38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36 </m:t>
            </m:r>
            <m:r>
              <m:rPr>
                <m:sty m:val="p"/>
              </m:rPr>
              <w:rPr>
                <w:rFonts w:ascii="Cambria Math" w:hAnsi="Cambria Math"/>
              </w:rPr>
              <m:t>to 41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μm</m:t>
        </m:r>
      </m:oMath>
      <w:r w:rsidRPr="00373676">
        <w:t xml:space="preserve">, </w:t>
      </w:r>
      <m:oMath>
        <m:r>
          <w:rPr>
            <w:rFonts w:ascii="Cambria Math" w:hAnsi="Cambria Math"/>
          </w:rPr>
          <m:t>n=31</m:t>
        </m:r>
      </m:oMath>
      <w:r w:rsidRPr="00373676">
        <w:t xml:space="preserve">;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Osc_m2</m:t>
            </m:r>
          </m:e>
        </m:d>
        <m:r>
          <w:rPr>
            <w:rFonts w:ascii="Cambria Math" w:hAnsi="Cambria Math"/>
          </w:rPr>
          <m:t xml:space="preserve">=48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42 </m:t>
            </m:r>
            <m:r>
              <m:rPr>
                <m:sty m:val="p"/>
              </m:rPr>
              <w:rPr>
                <w:rFonts w:ascii="Cambria Math" w:hAnsi="Cambria Math"/>
              </w:rPr>
              <m:t>to 51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μm</m:t>
        </m:r>
      </m:oMath>
      <w:r w:rsidRPr="00373676">
        <w:t xml:space="preserve">, </w:t>
      </w:r>
      <m:oMath>
        <m:r>
          <w:rPr>
            <w:rFonts w:ascii="Cambria Math" w:hAnsi="Cambria Math"/>
          </w:rPr>
          <m:t>n=15</m:t>
        </m:r>
      </m:oMath>
      <w:r w:rsidRPr="00373676">
        <w:t xml:space="preserve">;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Pol_m1</m:t>
            </m:r>
          </m:e>
        </m:d>
        <m:r>
          <w:rPr>
            <w:rFonts w:ascii="Cambria Math" w:hAnsi="Cambria Math"/>
          </w:rPr>
          <m:t xml:space="preserve">=43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40 </m:t>
            </m:r>
            <m:r>
              <m:rPr>
                <m:sty m:val="p"/>
              </m:rPr>
              <w:rPr>
                <w:rFonts w:ascii="Cambria Math" w:hAnsi="Cambria Math"/>
              </w:rPr>
              <m:t>to 45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μm</m:t>
        </m:r>
      </m:oMath>
      <w:r w:rsidRPr="00373676">
        <w:t xml:space="preserve">, </w:t>
      </w:r>
      <m:oMath>
        <m:r>
          <w:rPr>
            <w:rFonts w:ascii="Cambria Math" w:hAnsi="Cambria Math"/>
          </w:rPr>
          <m:t>n=9</m:t>
        </m:r>
      </m:oMath>
      <w:r w:rsidRPr="00373676">
        <w:t xml:space="preserve">, (median, interquartile range); * means </w:t>
      </w:r>
      <m:oMath>
        <m:r>
          <w:rPr>
            <w:rFonts w:ascii="Cambria Math" w:hAnsi="Cambria Math"/>
          </w:rPr>
          <m:t>P&lt;0.01</m:t>
        </m:r>
      </m:oMath>
      <w:r w:rsidRPr="00373676">
        <w:t>, while n.s. means not significant.</w:t>
      </w:r>
    </w:p>
    <w:p w14:paraId="3BAF8596" w14:textId="77777777" w:rsidR="00957D3D" w:rsidRDefault="00957D3D" w:rsidP="00C41C13"/>
    <w:sectPr w:rsidR="00957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C13"/>
    <w:rsid w:val="000E31B3"/>
    <w:rsid w:val="004D6ED2"/>
    <w:rsid w:val="005E6A70"/>
    <w:rsid w:val="0067245D"/>
    <w:rsid w:val="00957D3D"/>
    <w:rsid w:val="00A91E82"/>
    <w:rsid w:val="00C4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880F"/>
  <w15:chartTrackingRefBased/>
  <w15:docId w15:val="{C718B16D-6FD3-480B-9BBF-7BEB44E8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marko sostar</cp:lastModifiedBy>
  <cp:revision>3</cp:revision>
  <dcterms:created xsi:type="dcterms:W3CDTF">2024-02-28T15:42:00Z</dcterms:created>
  <dcterms:modified xsi:type="dcterms:W3CDTF">2024-09-11T08:20:00Z</dcterms:modified>
</cp:coreProperties>
</file>