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FC0B63">
        <w:t>MVC Architecture Components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5907" w:rsidRDefault="00D55907" w:rsidP="00763912">
      <w:pPr>
        <w:rPr>
          <w:noProof/>
        </w:rPr>
      </w:pPr>
      <w:r>
        <w:rPr>
          <w:noProof/>
        </w:rPr>
        <w:t>Now let’s implement some of the real, library functionality.</w:t>
      </w:r>
    </w:p>
    <w:p w:rsidR="006B1614" w:rsidRDefault="0008139E" w:rsidP="00E547C6">
      <w:pPr>
        <w:pStyle w:val="Heading2"/>
        <w:spacing w:before="120" w:after="80"/>
        <w:ind w:left="426" w:hanging="426"/>
      </w:pPr>
      <w:r>
        <w:t>Display / Editor Templates</w:t>
      </w:r>
    </w:p>
    <w:p w:rsidR="006B1614" w:rsidRDefault="0008139E" w:rsidP="006B1614">
      <w:r>
        <w:t>Use display templates and editor templates wherever you see fit.</w:t>
      </w:r>
    </w:p>
    <w:p w:rsidR="0008139E" w:rsidRDefault="0008139E" w:rsidP="0008139E">
      <w:r>
        <w:t>We usually use display templates when we need to reuse the logic, especially for collections. For example, the table at the front page can be done really easily with a display template. The same goes for the “search results” list items.</w:t>
      </w:r>
    </w:p>
    <w:p w:rsidR="006B1614" w:rsidRDefault="0008139E" w:rsidP="006B1614">
      <w:r>
        <w:t>Editor templates are commonly tied to forms.</w:t>
      </w:r>
    </w:p>
    <w:p w:rsidR="0008139E" w:rsidRDefault="0008139E" w:rsidP="006B1614">
      <w:r>
        <w:t>You can also use partial views if you need.</w:t>
      </w:r>
    </w:p>
    <w:p w:rsidR="0008139E" w:rsidRDefault="0008139E" w:rsidP="0008139E">
      <w:pPr>
        <w:pStyle w:val="Heading2"/>
      </w:pPr>
      <w:r>
        <w:t>Form Validation</w:t>
      </w:r>
    </w:p>
    <w:p w:rsidR="0008139E" w:rsidRDefault="0008139E" w:rsidP="0008139E">
      <w:r>
        <w:t xml:space="preserve">Add validation to all binding models. Don’t allow saving of invalid data. Don’t forget to check whether the </w:t>
      </w:r>
      <w:r w:rsidRPr="0008139E">
        <w:rPr>
          <w:rFonts w:ascii="Consolas" w:hAnsi="Consolas"/>
          <w:b/>
        </w:rPr>
        <w:t>ModelState</w:t>
      </w:r>
      <w:r>
        <w:t xml:space="preserve"> is valid where needed.</w:t>
      </w:r>
    </w:p>
    <w:p w:rsidR="0008139E" w:rsidRDefault="0008139E" w:rsidP="0008139E">
      <w:r>
        <w:t xml:space="preserve">Add </w:t>
      </w:r>
      <w:r w:rsidRPr="0008139E">
        <w:rPr>
          <w:rFonts w:ascii="Consolas" w:hAnsi="Consolas"/>
          <w:b/>
        </w:rPr>
        <w:t>asp-validation-for</w:t>
      </w:r>
      <w:r>
        <w:t xml:space="preserve"> attributes.</w:t>
      </w:r>
    </w:p>
    <w:p w:rsidR="0008139E" w:rsidRDefault="0008139E" w:rsidP="0008139E">
      <w:r>
        <w:t xml:space="preserve">Add client-side validation. To do this, have a look at </w:t>
      </w:r>
      <w:r w:rsidRPr="0008139E">
        <w:rPr>
          <w:rFonts w:ascii="Consolas" w:hAnsi="Consolas"/>
          <w:b/>
        </w:rPr>
        <w:t>/Pages/Views/_ValidationScriptsPartial.cshtml</w:t>
      </w:r>
      <w:r>
        <w:t>. This file contains references to the scripts you’ll need.</w:t>
      </w:r>
    </w:p>
    <w:p w:rsidR="0008139E" w:rsidRDefault="0008139E" w:rsidP="0008139E">
      <w:r>
        <w:t xml:space="preserve">After adding these to the Layout page (search how to render a partial view), you’ll observe that the client-side validation starts working magically :). Even better, if you don’t forget checking the </w:t>
      </w:r>
      <w:r w:rsidRPr="0008139E">
        <w:rPr>
          <w:rFonts w:ascii="Consolas" w:hAnsi="Consolas"/>
          <w:b/>
        </w:rPr>
        <w:t>ModelState</w:t>
      </w:r>
      <w:r>
        <w:t>, the validation will work even if the client has disabled JavaScript.</w:t>
      </w:r>
    </w:p>
    <w:p w:rsidR="0008139E" w:rsidRDefault="0008139E" w:rsidP="0008139E">
      <w:pPr>
        <w:pStyle w:val="Heading2"/>
      </w:pPr>
      <w:r>
        <w:t>Custom Validation</w:t>
      </w:r>
    </w:p>
    <w:p w:rsidR="0008139E" w:rsidRDefault="0008139E" w:rsidP="0008139E">
      <w:r>
        <w:t>Write a custom validator for the start and end dates of a book borrowing. You have two options. Either: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 xml:space="preserve">Implement </w:t>
      </w:r>
      <w:r w:rsidRPr="0008139E">
        <w:rPr>
          <w:rFonts w:ascii="Consolas" w:hAnsi="Consolas"/>
          <w:b/>
        </w:rPr>
        <w:t>IValidatableObject</w:t>
      </w:r>
      <w:r>
        <w:t>, or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 xml:space="preserve">Write your own </w:t>
      </w:r>
      <w:r w:rsidRPr="0008139E">
        <w:rPr>
          <w:rFonts w:ascii="Consolas" w:hAnsi="Consolas"/>
          <w:b/>
        </w:rPr>
        <w:t>ValidationAttribute</w:t>
      </w:r>
      <w:r>
        <w:t>s</w:t>
      </w:r>
    </w:p>
    <w:p w:rsidR="0008139E" w:rsidRDefault="0008139E" w:rsidP="0008139E">
      <w:r>
        <w:t>The second method is usually preferred. The rules are like this:</w:t>
      </w:r>
    </w:p>
    <w:p w:rsidR="0008139E" w:rsidRDefault="0008139E" w:rsidP="0008139E">
      <w:pPr>
        <w:pStyle w:val="ListParagraph"/>
        <w:numPr>
          <w:ilvl w:val="0"/>
          <w:numId w:val="43"/>
        </w:numPr>
      </w:pPr>
      <w:r>
        <w:t>Start date</w:t>
      </w:r>
    </w:p>
    <w:p w:rsidR="0008139E" w:rsidRDefault="0008139E" w:rsidP="0008139E">
      <w:pPr>
        <w:pStyle w:val="ListParagraph"/>
        <w:numPr>
          <w:ilvl w:val="1"/>
          <w:numId w:val="43"/>
        </w:numPr>
      </w:pPr>
      <w:r>
        <w:t>Must be filled in</w:t>
      </w:r>
    </w:p>
    <w:p w:rsidR="0008139E" w:rsidRDefault="0008139E" w:rsidP="0008139E">
      <w:pPr>
        <w:pStyle w:val="ListParagraph"/>
        <w:numPr>
          <w:ilvl w:val="1"/>
          <w:numId w:val="43"/>
        </w:numPr>
      </w:pPr>
      <w:r>
        <w:t>Can be any date after 1 Jan</w:t>
      </w:r>
      <w:r w:rsidR="00790903">
        <w:t>uary</w:t>
      </w:r>
      <w:r>
        <w:t xml:space="preserve"> 2000</w:t>
      </w:r>
    </w:p>
    <w:p w:rsidR="0008139E" w:rsidRDefault="00790903" w:rsidP="0008139E">
      <w:pPr>
        <w:pStyle w:val="ListParagraph"/>
        <w:numPr>
          <w:ilvl w:val="0"/>
          <w:numId w:val="43"/>
        </w:numPr>
      </w:pPr>
      <w:r>
        <w:t>End date</w:t>
      </w:r>
    </w:p>
    <w:p w:rsidR="0008139E" w:rsidRDefault="00790903" w:rsidP="00790903">
      <w:pPr>
        <w:pStyle w:val="ListParagraph"/>
        <w:numPr>
          <w:ilvl w:val="1"/>
          <w:numId w:val="43"/>
        </w:numPr>
      </w:pPr>
      <w:r>
        <w:t>Optional</w:t>
      </w:r>
    </w:p>
    <w:p w:rsidR="00790903" w:rsidRDefault="00790903" w:rsidP="00790903">
      <w:pPr>
        <w:pStyle w:val="ListParagraph"/>
        <w:numPr>
          <w:ilvl w:val="1"/>
          <w:numId w:val="43"/>
        </w:numPr>
      </w:pPr>
      <w:r>
        <w:t>If filled in, must be after the start date. The same values for start and end date (i.e. borrowing for less than a day) are not allowed</w:t>
      </w:r>
    </w:p>
    <w:p w:rsidR="00790903" w:rsidRDefault="00790903" w:rsidP="00790903">
      <w:r>
        <w:t>If one borrows a book for a given period, no other period should coincide with it, either fully, or in part.</w:t>
      </w:r>
    </w:p>
    <w:p w:rsidR="00790903" w:rsidRDefault="00790903" w:rsidP="00790903">
      <w:r>
        <w:t>For example, if a book has been borrowed from 15 July to 20 July, nobody can borrow it from 19 July to 25 July.</w:t>
      </w:r>
    </w:p>
    <w:p w:rsidR="00790903" w:rsidRDefault="00790903" w:rsidP="00790903">
      <w:r>
        <w:t>A book may be returned before its specified return date. In that case, just update the database with the current date and time.</w:t>
      </w:r>
    </w:p>
    <w:p w:rsidR="00790903" w:rsidRDefault="00790903" w:rsidP="00790903"/>
    <w:p w:rsidR="00790903" w:rsidRDefault="00790903" w:rsidP="00790903">
      <w:pPr>
        <w:pStyle w:val="Heading2"/>
      </w:pPr>
      <w:r>
        <w:lastRenderedPageBreak/>
        <w:t>Movies</w:t>
      </w:r>
    </w:p>
    <w:p w:rsidR="00790903" w:rsidRDefault="00790903" w:rsidP="00790903">
      <w:r>
        <w:t>Now that your friends know how generous you are, they start to steal… I mean, borrow, your movies as well. You’ll need to keep track of these as well.</w:t>
      </w:r>
    </w:p>
    <w:p w:rsidR="00790903" w:rsidRDefault="00790903" w:rsidP="00790903">
      <w:r>
        <w:t xml:space="preserve">Create the same functionality (movies, directors, borrowers) using the </w:t>
      </w:r>
      <w:r w:rsidRPr="00790903">
        <w:rPr>
          <w:b/>
        </w:rPr>
        <w:t>MVC</w:t>
      </w:r>
      <w:r>
        <w:t xml:space="preserve"> pattern.</w:t>
      </w:r>
    </w:p>
    <w:p w:rsidR="00790903" w:rsidRPr="00790903" w:rsidRDefault="00790903" w:rsidP="00790903">
      <w:pPr>
        <w:rPr>
          <w:b/>
          <w:sz w:val="32"/>
          <w:szCs w:val="32"/>
        </w:rPr>
      </w:pPr>
      <w:r w:rsidRPr="00790903">
        <w:rPr>
          <w:b/>
          <w:sz w:val="32"/>
          <w:szCs w:val="32"/>
        </w:rPr>
        <w:t>Integrate the MVC parts in the same application</w:t>
      </w:r>
      <w:r>
        <w:rPr>
          <w:b/>
          <w:sz w:val="32"/>
          <w:szCs w:val="32"/>
        </w:rPr>
        <w:t>!</w:t>
      </w:r>
    </w:p>
    <w:p w:rsidR="00790903" w:rsidRDefault="00790903" w:rsidP="00790903">
      <w:r>
        <w:t>Of course, one borrower can borrow books and movies; it’s perfectly fine to reuse the same database.</w:t>
      </w:r>
    </w:p>
    <w:p w:rsidR="00790903" w:rsidRDefault="00790903" w:rsidP="00790903">
      <w:r>
        <w:t>You’ll need a few changes. Next to “Add book”, you’ll need to “Add movie”; the same applies to movie directors. The search results should display movies and directors as well.</w:t>
      </w:r>
    </w:p>
    <w:p w:rsidR="00790903" w:rsidRDefault="00790903" w:rsidP="00790903">
      <w:r>
        <w:t>Create new forms for adding movies and directors. Create new views for the movie / director details; and movie history (who borrowed this movie, and when).</w:t>
      </w:r>
    </w:p>
    <w:p w:rsidR="00790903" w:rsidRDefault="00790903" w:rsidP="00790903">
      <w:pPr>
        <w:rPr>
          <w:b/>
        </w:rPr>
      </w:pPr>
      <w:r w:rsidRPr="00790903">
        <w:rPr>
          <w:b/>
        </w:rPr>
        <w:t>If you’ve used templates, partial views, etc. correctly, you’ll be able to reuse most of the logic that you’ve already written.</w:t>
      </w:r>
      <w:r>
        <w:rPr>
          <w:b/>
        </w:rPr>
        <w:t xml:space="preserve"> If this isn’t the case, try refactoring your code.</w:t>
      </w:r>
    </w:p>
    <w:p w:rsidR="00790903" w:rsidRDefault="00790903" w:rsidP="00790903">
      <w:r>
        <w:t>The key takeouts from this exercise are:</w:t>
      </w:r>
    </w:p>
    <w:p w:rsidR="003C23D0" w:rsidRDefault="00790903" w:rsidP="00790903">
      <w:pPr>
        <w:pStyle w:val="ListParagraph"/>
        <w:numPr>
          <w:ilvl w:val="0"/>
          <w:numId w:val="43"/>
        </w:numPr>
      </w:pPr>
      <w:r>
        <w:t>Both Pages and MVC have th</w:t>
      </w:r>
      <w:r w:rsidR="003C23D0">
        <w:t>e same underlying architecture. It’s up to the developer to decide what’s better, faster, and easier to write</w:t>
      </w:r>
    </w:p>
    <w:p w:rsidR="00790903" w:rsidRDefault="00790903" w:rsidP="00790903">
      <w:pPr>
        <w:pStyle w:val="ListParagraph"/>
        <w:numPr>
          <w:ilvl w:val="0"/>
          <w:numId w:val="43"/>
        </w:numPr>
      </w:pPr>
      <w:r>
        <w:t xml:space="preserve">If </w:t>
      </w:r>
      <w:r w:rsidR="003C23D0">
        <w:t>you</w:t>
      </w:r>
      <w:r>
        <w:t xml:space="preserve"> construct our app properly, </w:t>
      </w:r>
      <w:r w:rsidR="003C23D0">
        <w:t>you</w:t>
      </w:r>
      <w:r>
        <w:t xml:space="preserve"> should be able to reuse a lot of the </w:t>
      </w:r>
      <w:r w:rsidR="003C23D0">
        <w:t xml:space="preserve">“business” </w:t>
      </w:r>
      <w:r>
        <w:t>logic</w:t>
      </w:r>
    </w:p>
    <w:p w:rsidR="003C23D0" w:rsidRDefault="003C23D0" w:rsidP="003C23D0">
      <w:pPr>
        <w:pStyle w:val="ListParagraph"/>
        <w:numPr>
          <w:ilvl w:val="1"/>
          <w:numId w:val="43"/>
        </w:numPr>
      </w:pPr>
      <w:r>
        <w:t xml:space="preserve">Actually, this is possible, even if you don’t use ASP.NET at all – </w:t>
      </w:r>
      <w:bookmarkStart w:id="0" w:name="_GoBack"/>
      <w:bookmarkEnd w:id="0"/>
      <w:r>
        <w:t>simply take out the “business logic” (“service layer”) in another project. We’ll talk about this in a while</w:t>
      </w:r>
    </w:p>
    <w:p w:rsidR="003C23D0" w:rsidRPr="00790903" w:rsidRDefault="003C23D0" w:rsidP="003C23D0">
      <w:pPr>
        <w:pStyle w:val="ListParagraph"/>
        <w:numPr>
          <w:ilvl w:val="0"/>
          <w:numId w:val="43"/>
        </w:numPr>
      </w:pPr>
      <w:r>
        <w:t>The client should feel absolutely no difference whether you’ve used Pages or MVC</w:t>
      </w:r>
    </w:p>
    <w:sectPr w:rsidR="003C23D0" w:rsidRPr="007909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7C" w:rsidRDefault="00F0777C" w:rsidP="008068A2">
      <w:pPr>
        <w:spacing w:after="0" w:line="240" w:lineRule="auto"/>
      </w:pPr>
      <w:r>
        <w:separator/>
      </w:r>
    </w:p>
  </w:endnote>
  <w:endnote w:type="continuationSeparator" w:id="0">
    <w:p w:rsidR="00F0777C" w:rsidRDefault="00F07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60066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23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23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7C" w:rsidRDefault="00F0777C" w:rsidP="008068A2">
      <w:pPr>
        <w:spacing w:after="0" w:line="240" w:lineRule="auto"/>
      </w:pPr>
      <w:r>
        <w:separator/>
      </w:r>
    </w:p>
  </w:footnote>
  <w:footnote w:type="continuationSeparator" w:id="0">
    <w:p w:rsidR="00F0777C" w:rsidRDefault="00F07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C3C58"/>
    <w:multiLevelType w:val="hybridMultilevel"/>
    <w:tmpl w:val="FBA6C40A"/>
    <w:lvl w:ilvl="0" w:tplc="6D3282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7"/>
  </w:num>
  <w:num w:numId="16">
    <w:abstractNumId w:val="38"/>
  </w:num>
  <w:num w:numId="17">
    <w:abstractNumId w:val="17"/>
  </w:num>
  <w:num w:numId="18">
    <w:abstractNumId w:val="42"/>
  </w:num>
  <w:num w:numId="19">
    <w:abstractNumId w:val="11"/>
  </w:num>
  <w:num w:numId="20">
    <w:abstractNumId w:val="40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9"/>
  </w:num>
  <w:num w:numId="41">
    <w:abstractNumId w:val="4"/>
  </w:num>
  <w:num w:numId="42">
    <w:abstractNumId w:val="3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139E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C796B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23D0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009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311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A22FF"/>
    <w:rsid w:val="006B161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0903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5590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0777C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C0B63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F0337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2732A-8CFF-4AF3-BF26-16C51898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328</cp:revision>
  <cp:lastPrinted>2015-10-26T22:35:00Z</cp:lastPrinted>
  <dcterms:created xsi:type="dcterms:W3CDTF">2015-01-15T07:45:00Z</dcterms:created>
  <dcterms:modified xsi:type="dcterms:W3CDTF">2018-07-16T13:57:00Z</dcterms:modified>
  <cp:category>programming, education, software engineering, software development</cp:category>
</cp:coreProperties>
</file>