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B653" w14:textId="77777777" w:rsidR="00BB1A12" w:rsidRDefault="00BB1A12">
      <w:pPr>
        <w:pStyle w:val="Title"/>
        <w:jc w:val="center"/>
        <w:rPr>
          <w:rFonts w:asciiTheme="minorHAnsi" w:hAnsiTheme="minorHAnsi"/>
          <w:b/>
          <w:bCs/>
          <w:sz w:val="48"/>
          <w:szCs w:val="48"/>
          <w:lang w:val="es-DO"/>
        </w:rPr>
      </w:pPr>
      <w:r w:rsidRPr="001007F5">
        <w:rPr>
          <w:rFonts w:asciiTheme="minorHAnsi" w:hAnsiTheme="minorHAnsi"/>
          <w:b/>
          <w:bCs/>
          <w:sz w:val="48"/>
          <w:szCs w:val="48"/>
          <w:lang w:val="es-DO"/>
        </w:rPr>
        <w:t>Propuesta de Arquitectura Tecnológica para el Sistema Integral de Atención Ciudadana “Conecta360”</w:t>
      </w:r>
    </w:p>
    <w:p w14:paraId="4C0C7C97" w14:textId="77777777" w:rsidR="001007F5" w:rsidRPr="001007F5" w:rsidRDefault="001007F5" w:rsidP="001007F5">
      <w:pPr>
        <w:rPr>
          <w:lang w:val="es-DO"/>
        </w:rPr>
      </w:pPr>
    </w:p>
    <w:p w14:paraId="647C6A80" w14:textId="17EF0FEF" w:rsidR="003D2E01" w:rsidRPr="00B06DCD" w:rsidRDefault="00DC0461" w:rsidP="003D2E01">
      <w:pPr>
        <w:pStyle w:val="Heading1"/>
        <w:rPr>
          <w:rFonts w:asciiTheme="minorHAnsi" w:hAnsiTheme="minorHAnsi"/>
          <w:b/>
          <w:bCs/>
          <w:color w:val="000000" w:themeColor="text1"/>
          <w:lang w:val="es-DO"/>
        </w:rPr>
      </w:pPr>
      <w:r w:rsidRPr="00B06DCD">
        <w:rPr>
          <w:rFonts w:asciiTheme="minorHAnsi" w:hAnsiTheme="minorHAnsi"/>
          <w:b/>
          <w:bCs/>
          <w:color w:val="000000" w:themeColor="text1"/>
          <w:lang w:val="es-DO"/>
        </w:rPr>
        <w:t>Contexto</w:t>
      </w:r>
    </w:p>
    <w:p w14:paraId="13A80CA5" w14:textId="77777777" w:rsidR="00164347" w:rsidRPr="00164347" w:rsidRDefault="00164347">
      <w:pPr>
        <w:rPr>
          <w:lang w:val="es-DO"/>
        </w:rPr>
      </w:pPr>
      <w:r>
        <w:rPr>
          <w:lang w:val="es-DO"/>
        </w:rPr>
        <w:t xml:space="preserve">El Sistema Integral de Atención Ciudadana “Conecta360” tiene como propósito centralizar, modernizar y hacer trazable la gestión de solicitudes, quejas, reclamos, sugerencias y servicios al ciudadano, habilitando una experiencia </w:t>
      </w:r>
      <w:proofErr w:type="spellStart"/>
      <w:r>
        <w:rPr>
          <w:lang w:val="es-DO"/>
        </w:rPr>
        <w:t>omnicanal</w:t>
      </w:r>
      <w:proofErr w:type="spellEnd"/>
      <w:r>
        <w:rPr>
          <w:lang w:val="es-DO"/>
        </w:rPr>
        <w:t xml:space="preserve"> y una operación eficiente para las áreas responsables. En ese contexto, el presente documento describe la </w:t>
      </w:r>
      <w:r w:rsidRPr="00B06DCD">
        <w:rPr>
          <w:lang w:val="es-DO"/>
        </w:rPr>
        <w:t>Propuesta de Arquitectura Tecnológica</w:t>
      </w:r>
      <w:r>
        <w:rPr>
          <w:lang w:val="es-DO"/>
        </w:rPr>
        <w:t xml:space="preserve"> que servirá como marco de referencia para el diseño, construcción, integración, despliegue y evolución de la solución.</w:t>
      </w:r>
    </w:p>
    <w:p w14:paraId="0458B42D" w14:textId="77777777" w:rsidR="00164347" w:rsidRDefault="00164347">
      <w:pPr>
        <w:rPr>
          <w:lang w:val="es-DO"/>
        </w:rPr>
      </w:pPr>
      <w:r>
        <w:rPr>
          <w:lang w:val="es-DO"/>
        </w:rPr>
        <w:t xml:space="preserve">La propuesta abarca los componentes de aplicación y datos, integración con sistemas internos y externos, seguridad y cumplimiento, gobierno de </w:t>
      </w:r>
      <w:proofErr w:type="spellStart"/>
      <w:r>
        <w:rPr>
          <w:lang w:val="es-DO"/>
        </w:rPr>
        <w:t>APIs</w:t>
      </w:r>
      <w:proofErr w:type="spellEnd"/>
      <w:r>
        <w:rPr>
          <w:lang w:val="es-DO"/>
        </w:rPr>
        <w:t>, infraestructura y operación (incluyendo consideraciones de disponibilidad, rendimiento, monitoreo y continuidad). Está dirigida a actores clave como negocio, arquitectura empresarial/tecnológica, desarrollo, ciberseguridad, operaciones y proveedores, y busca alinear la implementación con buenas prácticas y estándares, asegurando una base escalable, resiliente y sostenible para el ciclo de vida de Conecta360.</w:t>
      </w:r>
    </w:p>
    <w:p w14:paraId="5651A8D2" w14:textId="77777777" w:rsidR="003D2E01" w:rsidRPr="00B06DCD" w:rsidRDefault="003D2E01">
      <w:pPr>
        <w:pStyle w:val="Heading1"/>
        <w:rPr>
          <w:b/>
          <w:bCs/>
          <w:color w:val="000000" w:themeColor="text1"/>
        </w:rPr>
      </w:pPr>
      <w:r w:rsidRPr="00B06DCD">
        <w:rPr>
          <w:b/>
          <w:bCs/>
          <w:color w:val="000000" w:themeColor="text1"/>
          <w:lang w:val="es-DO"/>
        </w:rPr>
        <w:t>Definición del esquema tecnológico</w:t>
      </w:r>
    </w:p>
    <w:tbl>
      <w:tblPr>
        <w:tblW w:w="5000" w:type="pct"/>
        <w:tblCellSpacing w:w="15" w:type="dxa"/>
        <w:shd w:val="clear" w:color="auto" w:fill="F4F7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880"/>
        <w:gridCol w:w="2711"/>
        <w:gridCol w:w="2725"/>
      </w:tblGrid>
      <w:tr w:rsidR="004F3836" w14:paraId="741213E5" w14:textId="77777777">
        <w:trPr>
          <w:tblCellSpacing w:w="15" w:type="dxa"/>
        </w:trPr>
        <w:tc>
          <w:tcPr>
            <w:tcW w:w="960" w:type="pct"/>
            <w:tcBorders>
              <w:top w:val="single" w:sz="8" w:space="0" w:color="5E7386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DCE6E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6114E995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23B52"/>
                <w:lang w:val="es-DO"/>
              </w:rPr>
              <w:t>Componente</w:t>
            </w:r>
          </w:p>
        </w:tc>
        <w:tc>
          <w:tcPr>
            <w:tcW w:w="915" w:type="pct"/>
            <w:tcBorders>
              <w:top w:val="single" w:sz="8" w:space="0" w:color="5E7386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DCE6E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A51E369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23B52"/>
                <w:lang w:val="es-DO"/>
              </w:rPr>
              <w:t>Tecnología seleccionada</w:t>
            </w:r>
          </w:p>
        </w:tc>
        <w:tc>
          <w:tcPr>
            <w:tcW w:w="1563" w:type="pct"/>
            <w:tcBorders>
              <w:top w:val="single" w:sz="8" w:space="0" w:color="5E7386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DCE6E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328E396B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23B52"/>
                <w:lang w:val="es-DO"/>
              </w:rPr>
              <w:t>Justificación</w:t>
            </w:r>
          </w:p>
        </w:tc>
        <w:tc>
          <w:tcPr>
            <w:tcW w:w="1562" w:type="pct"/>
            <w:tcBorders>
              <w:top w:val="single" w:sz="8" w:space="0" w:color="5E7386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DCE6EE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153D8488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23B52"/>
                <w:lang w:val="es-DO"/>
              </w:rPr>
              <w:t>Alternativa evaluada</w:t>
            </w:r>
          </w:p>
        </w:tc>
      </w:tr>
      <w:tr w:rsidR="004F3836" w14:paraId="007B4B94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49224C2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Backend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25992E53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</w:rPr>
              <w:t>NestJS</w:t>
            </w:r>
            <w:proofErr w:type="spellEnd"/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092E5C5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Alta compatibilidad con microservicios, lo que facilita el mantenimiento a largo plazo y una arquitectura modular y escalable, ideal para aplicaciones grandes.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E857236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Spring Boot</w:t>
            </w:r>
          </w:p>
        </w:tc>
      </w:tr>
      <w:tr w:rsidR="004F3836" w14:paraId="693CA575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50F1019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lastRenderedPageBreak/>
              <w:t>Orquestación BPM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DE94810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Camunda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 xml:space="preserve"> 8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97E8B9D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Permite modelar flujos gubernamentales complejos que requieren aprobaciones humanas de forma visual.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6BF0558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Bizagi</w:t>
            </w:r>
          </w:p>
        </w:tc>
      </w:tr>
      <w:tr w:rsidR="004F3836" w14:paraId="66AA7541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6A464F3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Base de Datos Principal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BC1AA3F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PostgreSQL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FAD2946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Soporta JSONB para metadatos flexibles, extensiones GIS y licenciamiento open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source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 xml:space="preserve">. Además, ofrece robustez transaccional para asegurar que ningún </w:t>
            </w:r>
            <w:proofErr w:type="gramStart"/>
            <w:r>
              <w:rPr>
                <w:rFonts w:cs="Times New Roman"/>
                <w:color w:val="000000"/>
                <w:lang w:val="es-DO"/>
              </w:rPr>
              <w:t>ticket</w:t>
            </w:r>
            <w:proofErr w:type="gramEnd"/>
            <w:r>
              <w:rPr>
                <w:rFonts w:cs="Times New Roman"/>
                <w:color w:val="000000"/>
                <w:lang w:val="es-DO"/>
              </w:rPr>
              <w:t xml:space="preserve"> se pierda.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1153BF8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MySQL / Oracle</w:t>
            </w:r>
          </w:p>
        </w:tc>
      </w:tr>
      <w:tr w:rsidR="004F3836" w:rsidRPr="004F3836" w14:paraId="2763FA5E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461287D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Base de datos no relacional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E5B1024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MongoDB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686E88E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Adecuada para almacenar logs de incidencias y estructuras JSON variables provenientes de sistemas legados.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0946143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 </w:t>
            </w:r>
          </w:p>
        </w:tc>
      </w:tr>
      <w:tr w:rsidR="004F3836" w14:paraId="19C5130F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188B660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BI/Analítica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4C94CA1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 xml:space="preserve">Apache Superset + </w:t>
            </w:r>
            <w:proofErr w:type="spellStart"/>
            <w:r>
              <w:rPr>
                <w:rFonts w:cs="Times New Roman"/>
                <w:color w:val="000000"/>
              </w:rPr>
              <w:t>BigQuery</w:t>
            </w:r>
            <w:proofErr w:type="spellEnd"/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298D8878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Permite exportación hacia Power BI mediante conector, con un costo operativo significativamente menor.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5B91E1D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Power BI Premium</w:t>
            </w:r>
          </w:p>
        </w:tc>
      </w:tr>
      <w:tr w:rsidR="004F3836" w14:paraId="539D7785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878D5BB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Mensajería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EAC3204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Apache Kafka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F077713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Capacidad para procesar millones de eventos por segundo con persistencia.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C7019DF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RabbitMQ</w:t>
            </w:r>
          </w:p>
        </w:tc>
      </w:tr>
      <w:tr w:rsidR="004F3836" w14:paraId="3E5FBAC7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AFF1EA7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Cache/Sesión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847D7BF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Redis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72C5D27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Alto rendimiento y baja latencia, con </w:t>
            </w:r>
            <w:r>
              <w:rPr>
                <w:rFonts w:cs="Times New Roman"/>
                <w:color w:val="000000"/>
                <w:lang w:val="es-DO"/>
              </w:rPr>
              <w:lastRenderedPageBreak/>
              <w:t>reducción de carga en la base de datos y gestión eficiente de sesiones.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BFE85CD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lastRenderedPageBreak/>
              <w:t>Memcached</w:t>
            </w:r>
          </w:p>
        </w:tc>
      </w:tr>
      <w:tr w:rsidR="004F3836" w14:paraId="5754C1AE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98D2BB2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Frontend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7D24FD7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React.js + Next.js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A4DAE78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Optimización SEO para el portal web y carga progresiva.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12AF063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Angular, Vue.js</w:t>
            </w:r>
          </w:p>
        </w:tc>
      </w:tr>
      <w:tr w:rsidR="004F3836" w14:paraId="46B95E54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6997277F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Identidad (SSO)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66D31391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Keycloak</w:t>
            </w:r>
            <w:proofErr w:type="spellEnd"/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AA2991C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Open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source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>, compatible con OIDC y SAML para integrarse con el ID nacional.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AD8B58A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Auth0</w:t>
            </w:r>
          </w:p>
        </w:tc>
      </w:tr>
      <w:tr w:rsidR="004F3836" w:rsidRPr="004F3836" w14:paraId="5491DBDC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0648545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IA /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Chatbot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B599038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Python (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FastAPI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 xml:space="preserve"> +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LangChain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>)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5FE7A40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Agilidad para implementar modelos de lenguaje que clasifiquen </w:t>
            </w:r>
            <w:proofErr w:type="gramStart"/>
            <w:r>
              <w:rPr>
                <w:rFonts w:cs="Times New Roman"/>
                <w:color w:val="000000"/>
                <w:lang w:val="es-DO"/>
              </w:rPr>
              <w:t>tickets</w:t>
            </w:r>
            <w:proofErr w:type="gramEnd"/>
            <w:r>
              <w:rPr>
                <w:rFonts w:cs="Times New Roman"/>
                <w:color w:val="000000"/>
                <w:lang w:val="es-DO"/>
              </w:rPr>
              <w:t xml:space="preserve"> automáticamente.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EA4D526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 </w:t>
            </w:r>
          </w:p>
        </w:tc>
      </w:tr>
      <w:tr w:rsidR="004F3836" w14:paraId="242F149C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AAC6494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API Gateway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429B83EB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Kong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6320957A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Conectividad rápida para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APIs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>, ideal para microservicios, con capacidades de escalabilidad, seguridad y gestión de tráfico.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7413519E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AWS API Gateway</w:t>
            </w:r>
          </w:p>
        </w:tc>
      </w:tr>
      <w:tr w:rsidR="004F3836" w14:paraId="09D89C6F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3D36620A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Observabilidad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6A5BEA67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Prometheus + Grafana + Loki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633C6A47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 xml:space="preserve">No tiene costo por volumen de métricas, cubre toda la infraestructura y ofrece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observabilidad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lang w:val="es-DO"/>
              </w:rPr>
              <w:t>end-to-end</w:t>
            </w:r>
            <w:proofErr w:type="spellEnd"/>
            <w:r>
              <w:rPr>
                <w:rFonts w:cs="Times New Roman"/>
                <w:color w:val="000000"/>
                <w:lang w:val="es-DO"/>
              </w:rPr>
              <w:t xml:space="preserve"> con auditoría completa.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F8FA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FC5FF1C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Datadog</w:t>
            </w:r>
          </w:p>
        </w:tc>
      </w:tr>
      <w:tr w:rsidR="004F3836" w14:paraId="2F755DFD" w14:textId="77777777">
        <w:trPr>
          <w:tblCellSpacing w:w="15" w:type="dxa"/>
        </w:trPr>
        <w:tc>
          <w:tcPr>
            <w:tcW w:w="960" w:type="pct"/>
            <w:tcBorders>
              <w:top w:val="nil"/>
              <w:left w:val="single" w:sz="8" w:space="0" w:color="5E7386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5F5F7D5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CI/CD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58319858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color w:val="000000"/>
                <w:lang w:val="es-DO"/>
              </w:rPr>
              <w:t>GitLab</w:t>
            </w:r>
            <w:proofErr w:type="spellEnd"/>
          </w:p>
        </w:tc>
        <w:tc>
          <w:tcPr>
            <w:tcW w:w="1563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01AE4C60" w14:textId="77777777" w:rsidR="004F3836" w:rsidRPr="004F3836" w:rsidRDefault="004F3836">
            <w:pPr>
              <w:spacing w:after="0" w:line="240" w:lineRule="auto"/>
              <w:rPr>
                <w:rFonts w:cs="Times New Roman"/>
                <w:lang w:val="es-DO"/>
              </w:rPr>
            </w:pPr>
            <w:r>
              <w:rPr>
                <w:rFonts w:cs="Times New Roman"/>
                <w:color w:val="000000"/>
                <w:lang w:val="es-DO"/>
              </w:rPr>
              <w:t>Automatización eficiente del desarrollo, seguridad integrada y detección temprana de errores.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8" w:space="0" w:color="5E7386"/>
              <w:right w:val="single" w:sz="8" w:space="0" w:color="5E7386"/>
            </w:tcBorders>
            <w:shd w:val="clear" w:color="auto" w:fill="EAF1F6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  <w:hideMark/>
          </w:tcPr>
          <w:p w14:paraId="16B4C1A4" w14:textId="77777777" w:rsidR="004F3836" w:rsidRDefault="004F383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color w:val="000000"/>
                <w:lang w:val="es-DO"/>
              </w:rPr>
              <w:t>Azure Pipelines</w:t>
            </w:r>
          </w:p>
        </w:tc>
      </w:tr>
    </w:tbl>
    <w:p w14:paraId="1E75A52A" w14:textId="77777777" w:rsidR="003D2E01" w:rsidRPr="001007F5" w:rsidRDefault="003D2E01">
      <w:pPr>
        <w:pStyle w:val="Heading1"/>
        <w:rPr>
          <w:rFonts w:asciiTheme="minorHAnsi" w:hAnsiTheme="minorHAnsi"/>
          <w:b/>
          <w:bCs/>
          <w:color w:val="000000" w:themeColor="text1"/>
        </w:rPr>
      </w:pPr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lastRenderedPageBreak/>
        <w:t>Patrón arquitectónico</w:t>
      </w:r>
    </w:p>
    <w:p w14:paraId="355FF633" w14:textId="77777777" w:rsidR="003D2E01" w:rsidRPr="003D2E01" w:rsidRDefault="003D2E01">
      <w:pPr>
        <w:rPr>
          <w:lang w:val="es-DO"/>
        </w:rPr>
      </w:pPr>
      <w:r>
        <w:rPr>
          <w:lang w:val="es-DO"/>
        </w:rPr>
        <w:t>Para la solución propuesta, se seleccionan los siguientes patrones arquitectónicos, orientados a garantizar escalabilidad, mantenibilidad, interoperabilidad y gobernabilidad tecnológica.</w:t>
      </w:r>
    </w:p>
    <w:p w14:paraId="05286BD3" w14:textId="7344E4EC" w:rsidR="005B5ECE" w:rsidRDefault="0041792F" w:rsidP="005B5ECE">
      <w:pPr>
        <w:rPr>
          <w:lang w:val="es-DO"/>
        </w:rPr>
      </w:pPr>
      <w:r w:rsidRPr="005B5ECE">
        <w:rPr>
          <w:b/>
          <w:bCs/>
          <w:lang w:val="es-DO"/>
        </w:rPr>
        <w:t xml:space="preserve">Layered </w:t>
      </w:r>
      <w:proofErr w:type="spellStart"/>
      <w:r w:rsidR="005B5ECE" w:rsidRPr="005B5ECE">
        <w:rPr>
          <w:b/>
          <w:bCs/>
          <w:lang w:val="es-DO"/>
        </w:rPr>
        <w:t>Architecture</w:t>
      </w:r>
      <w:proofErr w:type="spellEnd"/>
      <w:r w:rsidR="005B5ECE">
        <w:rPr>
          <w:lang w:val="es-DO"/>
        </w:rPr>
        <w:t xml:space="preserve">, </w:t>
      </w:r>
      <w:r w:rsidR="005B5ECE" w:rsidRPr="005B5ECE">
        <w:rPr>
          <w:lang w:val="es-DO"/>
        </w:rPr>
        <w:t>p</w:t>
      </w:r>
      <w:r w:rsidR="005B5ECE" w:rsidRPr="005B5ECE">
        <w:rPr>
          <w:lang w:val="es-DO"/>
        </w:rPr>
        <w:t>ara mantener orden y gobernabilidad</w:t>
      </w:r>
      <w:r w:rsidR="005B5ECE">
        <w:rPr>
          <w:lang w:val="es-DO"/>
        </w:rPr>
        <w:t>.</w:t>
      </w:r>
      <w:r w:rsidRPr="0041792F">
        <w:rPr>
          <w:lang w:val="es-DO"/>
        </w:rPr>
        <w:t xml:space="preserve"> </w:t>
      </w:r>
    </w:p>
    <w:p w14:paraId="2452BEAC" w14:textId="350F1DC8" w:rsidR="005B5ECE" w:rsidRDefault="00E979DB" w:rsidP="00150E9C">
      <w:pPr>
        <w:rPr>
          <w:lang w:val="es-DO"/>
        </w:rPr>
      </w:pPr>
      <w:r w:rsidRPr="005B5ECE">
        <w:rPr>
          <w:b/>
          <w:bCs/>
          <w:lang w:val="es-DO"/>
        </w:rPr>
        <w:t>M</w:t>
      </w:r>
      <w:r w:rsidR="0041792F" w:rsidRPr="005B5ECE">
        <w:rPr>
          <w:b/>
          <w:bCs/>
          <w:lang w:val="es-DO"/>
        </w:rPr>
        <w:t>icroservicios</w:t>
      </w:r>
      <w:r w:rsidR="005B5ECE">
        <w:rPr>
          <w:lang w:val="es-DO"/>
        </w:rPr>
        <w:t>, s</w:t>
      </w:r>
      <w:r w:rsidR="005B5ECE" w:rsidRPr="00150E9C">
        <w:rPr>
          <w:lang w:val="es-DO"/>
        </w:rPr>
        <w:t>e eligió una arquitectura de microservicios porque cada módulo (ciudadanos, casos, notificaciones, analítica) tiene ciclos de vida, equipos y escala independientes. La comunicación asíncrona vía Kafka desacopla los servicios y permite absorber picos de hasta 500,000 solicitudes diarias sin bloqueo.</w:t>
      </w:r>
    </w:p>
    <w:p w14:paraId="65DC776F" w14:textId="2324CECF" w:rsidR="0041792F" w:rsidRDefault="0041792F" w:rsidP="00150E9C">
      <w:pPr>
        <w:rPr>
          <w:lang w:val="es-DO"/>
        </w:rPr>
      </w:pPr>
      <w:proofErr w:type="spellStart"/>
      <w:r w:rsidRPr="005B5ECE">
        <w:rPr>
          <w:b/>
          <w:bCs/>
          <w:lang w:val="es-DO"/>
        </w:rPr>
        <w:t>Event-Driven</w:t>
      </w:r>
      <w:proofErr w:type="spellEnd"/>
      <w:r w:rsidRPr="005B5ECE">
        <w:rPr>
          <w:b/>
          <w:bCs/>
          <w:lang w:val="es-DO"/>
        </w:rPr>
        <w:t xml:space="preserve"> </w:t>
      </w:r>
      <w:proofErr w:type="spellStart"/>
      <w:r w:rsidRPr="005B5ECE">
        <w:rPr>
          <w:b/>
          <w:bCs/>
          <w:lang w:val="es-DO"/>
        </w:rPr>
        <w:t>Architecture</w:t>
      </w:r>
      <w:proofErr w:type="spellEnd"/>
      <w:r w:rsidR="005B5ECE">
        <w:rPr>
          <w:b/>
          <w:bCs/>
          <w:lang w:val="es-DO"/>
        </w:rPr>
        <w:t>,</w:t>
      </w:r>
      <w:r w:rsidR="00C5270D">
        <w:rPr>
          <w:lang w:val="es-DO"/>
        </w:rPr>
        <w:t xml:space="preserve"> </w:t>
      </w:r>
      <w:r w:rsidR="00C5270D" w:rsidRPr="00C5270D">
        <w:rPr>
          <w:lang w:val="es-DO"/>
        </w:rPr>
        <w:t xml:space="preserve">para garantizar la escalabilidad y la interoperabilidad </w:t>
      </w:r>
      <w:r w:rsidR="00C5270D" w:rsidRPr="00C5270D">
        <w:rPr>
          <w:lang w:val="es-DO"/>
        </w:rPr>
        <w:t>demandada.</w:t>
      </w:r>
    </w:p>
    <w:p w14:paraId="2E180723" w14:textId="77777777" w:rsidR="00150E9C" w:rsidRDefault="00150E9C" w:rsidP="00150E9C">
      <w:pPr>
        <w:rPr>
          <w:lang w:val="es-DO"/>
        </w:rPr>
      </w:pPr>
      <w:r w:rsidRPr="00150E9C">
        <w:rPr>
          <w:lang w:val="es-DO"/>
        </w:rPr>
        <w:t xml:space="preserve">El </w:t>
      </w:r>
      <w:r w:rsidRPr="00150E9C">
        <w:rPr>
          <w:b/>
          <w:bCs/>
          <w:lang w:val="es-DO"/>
        </w:rPr>
        <w:t>patrón CQRS</w:t>
      </w:r>
      <w:r w:rsidRPr="00150E9C">
        <w:rPr>
          <w:lang w:val="es-DO"/>
        </w:rPr>
        <w:t xml:space="preserve"> (</w:t>
      </w:r>
      <w:proofErr w:type="spellStart"/>
      <w:r w:rsidRPr="00150E9C">
        <w:rPr>
          <w:lang w:val="es-DO"/>
        </w:rPr>
        <w:t>Command</w:t>
      </w:r>
      <w:proofErr w:type="spellEnd"/>
      <w:r w:rsidRPr="00150E9C">
        <w:rPr>
          <w:lang w:val="es-DO"/>
        </w:rPr>
        <w:t xml:space="preserve"> Query </w:t>
      </w:r>
      <w:proofErr w:type="spellStart"/>
      <w:r w:rsidRPr="00150E9C">
        <w:rPr>
          <w:lang w:val="es-DO"/>
        </w:rPr>
        <w:t>Responsibility</w:t>
      </w:r>
      <w:proofErr w:type="spellEnd"/>
      <w:r w:rsidRPr="00150E9C">
        <w:rPr>
          <w:lang w:val="es-DO"/>
        </w:rPr>
        <w:t xml:space="preserve"> </w:t>
      </w:r>
      <w:proofErr w:type="spellStart"/>
      <w:r w:rsidRPr="00150E9C">
        <w:rPr>
          <w:lang w:val="es-DO"/>
        </w:rPr>
        <w:t>Segregation</w:t>
      </w:r>
      <w:proofErr w:type="spellEnd"/>
      <w:r w:rsidRPr="00150E9C">
        <w:rPr>
          <w:lang w:val="es-DO"/>
        </w:rPr>
        <w:t xml:space="preserve">) se aplica en el Case Service: las escrituras van a PostgreSQL (fuente de verdad) y las lecturas analíticas a </w:t>
      </w:r>
      <w:proofErr w:type="spellStart"/>
      <w:r w:rsidRPr="00150E9C">
        <w:rPr>
          <w:lang w:val="es-DO"/>
        </w:rPr>
        <w:t>Elasticsearch</w:t>
      </w:r>
      <w:proofErr w:type="spellEnd"/>
      <w:r w:rsidRPr="00150E9C">
        <w:rPr>
          <w:lang w:val="es-DO"/>
        </w:rPr>
        <w:t xml:space="preserve"> o el Data </w:t>
      </w:r>
      <w:proofErr w:type="spellStart"/>
      <w:r w:rsidRPr="00150E9C">
        <w:rPr>
          <w:lang w:val="es-DO"/>
        </w:rPr>
        <w:t>Warehouse</w:t>
      </w:r>
      <w:proofErr w:type="spellEnd"/>
      <w:r w:rsidRPr="00150E9C">
        <w:rPr>
          <w:lang w:val="es-DO"/>
        </w:rPr>
        <w:t>, lo que mantiene &lt;1.5s de respuesta sin degradar la base transaccional.</w:t>
      </w:r>
    </w:p>
    <w:p w14:paraId="3A7D4060" w14:textId="77777777" w:rsidR="005B5ECE" w:rsidRDefault="005B5ECE" w:rsidP="005B5ECE">
      <w:pPr>
        <w:rPr>
          <w:lang w:val="es-DO"/>
        </w:rPr>
      </w:pPr>
      <w:proofErr w:type="spellStart"/>
      <w:r w:rsidRPr="005B5ECE">
        <w:rPr>
          <w:b/>
          <w:bCs/>
          <w:lang w:val="es-DO"/>
        </w:rPr>
        <w:t>Outbox</w:t>
      </w:r>
      <w:proofErr w:type="spellEnd"/>
      <w:r w:rsidRPr="005B5ECE">
        <w:rPr>
          <w:b/>
          <w:bCs/>
          <w:lang w:val="es-DO"/>
        </w:rPr>
        <w:t xml:space="preserve"> </w:t>
      </w:r>
      <w:proofErr w:type="spellStart"/>
      <w:r w:rsidRPr="005B5ECE">
        <w:rPr>
          <w:b/>
          <w:bCs/>
          <w:lang w:val="es-DO"/>
        </w:rPr>
        <w:t>Pattern</w:t>
      </w:r>
      <w:proofErr w:type="spellEnd"/>
      <w:r w:rsidRPr="005B5ECE">
        <w:rPr>
          <w:b/>
          <w:bCs/>
          <w:lang w:val="es-DO"/>
        </w:rPr>
        <w:t>:</w:t>
      </w:r>
      <w:r w:rsidRPr="005B5ECE">
        <w:rPr>
          <w:lang w:val="es-DO"/>
        </w:rPr>
        <w:t xml:space="preserve"> Para asegurar que un caso se guarde en la DB y se publique en Kafka de forma atómica, evitando pérdida de datos.</w:t>
      </w:r>
    </w:p>
    <w:p w14:paraId="721B7A04" w14:textId="77777777" w:rsidR="005B5ECE" w:rsidRDefault="005B5ECE" w:rsidP="005B5ECE">
      <w:pPr>
        <w:rPr>
          <w:lang w:val="es-DO"/>
        </w:rPr>
      </w:pPr>
      <w:proofErr w:type="spellStart"/>
      <w:r w:rsidRPr="005B5ECE">
        <w:rPr>
          <w:b/>
          <w:bCs/>
          <w:lang w:val="es-DO"/>
        </w:rPr>
        <w:t>Adapter</w:t>
      </w:r>
      <w:proofErr w:type="spellEnd"/>
      <w:r w:rsidRPr="005B5ECE">
        <w:rPr>
          <w:b/>
          <w:bCs/>
          <w:lang w:val="es-DO"/>
        </w:rPr>
        <w:t>/Sidecar:</w:t>
      </w:r>
      <w:r w:rsidRPr="005B5ECE">
        <w:rPr>
          <w:lang w:val="es-DO"/>
        </w:rPr>
        <w:t xml:space="preserve"> Para sistemas legados sin API, se despliega un "adaptador" que consulta sus bases de datos y traduce la información al estándar de Conecta360.</w:t>
      </w:r>
    </w:p>
    <w:p w14:paraId="3229BC8A" w14:textId="61CD48CB" w:rsidR="008A184C" w:rsidRPr="008A184C" w:rsidRDefault="008A184C" w:rsidP="005B5ECE">
      <w:pPr>
        <w:rPr>
          <w:b/>
          <w:bCs/>
          <w:lang w:val="es-DO"/>
        </w:rPr>
      </w:pPr>
      <w:r w:rsidRPr="008A184C">
        <w:rPr>
          <w:b/>
          <w:bCs/>
          <w:lang w:val="es-DO"/>
        </w:rPr>
        <w:t>API Gateway</w:t>
      </w:r>
      <w:r w:rsidRPr="008A184C">
        <w:rPr>
          <w:b/>
          <w:bCs/>
          <w:lang w:val="es-DO"/>
        </w:rPr>
        <w:t xml:space="preserve">, </w:t>
      </w:r>
      <w:r>
        <w:rPr>
          <w:lang w:val="es-DO"/>
        </w:rPr>
        <w:t>p</w:t>
      </w:r>
      <w:r w:rsidRPr="008A184C">
        <w:rPr>
          <w:lang w:val="es-DO"/>
        </w:rPr>
        <w:t xml:space="preserve">uerta de acceso única, centraliza todas las solicitudes, evita acceso directo a servicios interno o </w:t>
      </w:r>
      <w:proofErr w:type="spellStart"/>
      <w:r w:rsidRPr="008A184C">
        <w:rPr>
          <w:lang w:val="es-DO"/>
        </w:rPr>
        <w:t>legacy</w:t>
      </w:r>
      <w:proofErr w:type="spellEnd"/>
      <w:r w:rsidRPr="008A184C">
        <w:rPr>
          <w:lang w:val="es-DO"/>
        </w:rPr>
        <w:t>, representa control y gobierno.</w:t>
      </w:r>
    </w:p>
    <w:p w14:paraId="6E3CC920" w14:textId="73B75B97" w:rsidR="003D2E01" w:rsidRPr="001007F5" w:rsidRDefault="00B06DCD">
      <w:pPr>
        <w:pStyle w:val="Heading1"/>
        <w:rPr>
          <w:rFonts w:asciiTheme="minorHAnsi" w:hAnsiTheme="minorHAnsi"/>
          <w:b/>
          <w:bCs/>
          <w:color w:val="000000" w:themeColor="text1"/>
          <w:lang w:val="es-DO"/>
        </w:rPr>
      </w:pPr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lastRenderedPageBreak/>
        <w:t>Arquitectura tecnológica para implementar</w:t>
      </w:r>
    </w:p>
    <w:p w14:paraId="622344A1" w14:textId="77777777" w:rsidR="003D2E01" w:rsidRPr="001007F5" w:rsidRDefault="003D2E01">
      <w:pPr>
        <w:pStyle w:val="Heading2"/>
        <w:rPr>
          <w:color w:val="000000" w:themeColor="text1"/>
          <w:lang w:val="es-DO"/>
        </w:rPr>
      </w:pPr>
      <w:r w:rsidRPr="001007F5">
        <w:rPr>
          <w:color w:val="000000" w:themeColor="text1"/>
          <w:lang w:val="es-DO"/>
        </w:rPr>
        <w:t>Diagrama inicial de contenedores</w:t>
      </w:r>
    </w:p>
    <w:p w14:paraId="05EF2620" w14:textId="03A0B652" w:rsidR="006B4999" w:rsidRDefault="006B4999" w:rsidP="00AE01DC">
      <w:pPr>
        <w:rPr>
          <w:b/>
          <w:bCs/>
          <w:sz w:val="32"/>
          <w:szCs w:val="32"/>
          <w:lang w:val="es-DO"/>
        </w:rPr>
      </w:pPr>
      <w:r>
        <w:rPr>
          <w:b/>
          <w:bCs/>
          <w:noProof/>
          <w:sz w:val="32"/>
          <w:szCs w:val="32"/>
          <w:lang w:val="es-DO"/>
        </w:rPr>
        <w:drawing>
          <wp:inline distT="0" distB="0" distL="0" distR="0" wp14:anchorId="4740AF37" wp14:editId="2E48DC0E">
            <wp:extent cx="6452901" cy="3790950"/>
            <wp:effectExtent l="0" t="0" r="5080" b="0"/>
            <wp:docPr id="1035564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799" cy="37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9AB3" w14:textId="77777777" w:rsidR="003D2E01" w:rsidRPr="001007F5" w:rsidRDefault="003D2E01">
      <w:pPr>
        <w:pStyle w:val="Heading2"/>
        <w:rPr>
          <w:color w:val="000000" w:themeColor="text1"/>
          <w:lang w:val="es-DO"/>
        </w:rPr>
      </w:pPr>
      <w:r w:rsidRPr="001007F5">
        <w:rPr>
          <w:color w:val="000000" w:themeColor="text1"/>
          <w:lang w:val="es-DO"/>
        </w:rPr>
        <w:t>Diagrama de componentes de alto nivel</w:t>
      </w:r>
    </w:p>
    <w:p w14:paraId="39EDA213" w14:textId="61EA8904" w:rsidR="006B4999" w:rsidRDefault="006B4999" w:rsidP="00AE01DC">
      <w:pPr>
        <w:rPr>
          <w:b/>
          <w:bCs/>
          <w:lang w:val="es-DO"/>
        </w:rPr>
      </w:pPr>
      <w:r>
        <w:rPr>
          <w:b/>
          <w:bCs/>
          <w:noProof/>
          <w:lang w:val="es-DO"/>
        </w:rPr>
        <w:drawing>
          <wp:inline distT="0" distB="0" distL="0" distR="0" wp14:anchorId="79A4F47D" wp14:editId="7D973E95">
            <wp:extent cx="5934075" cy="2028825"/>
            <wp:effectExtent l="0" t="0" r="9525" b="9525"/>
            <wp:docPr id="1327592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DEF3" w14:textId="3DA866D6" w:rsidR="00A801B9" w:rsidRDefault="00A801B9" w:rsidP="00AE01DC">
      <w:pPr>
        <w:rPr>
          <w:b/>
          <w:bCs/>
          <w:lang w:val="es-DO"/>
        </w:rPr>
      </w:pPr>
      <w:r>
        <w:rPr>
          <w:b/>
          <w:bCs/>
          <w:noProof/>
          <w:lang w:val="es-DO"/>
        </w:rPr>
        <w:lastRenderedPageBreak/>
        <w:drawing>
          <wp:inline distT="0" distB="0" distL="0" distR="0" wp14:anchorId="27A94291" wp14:editId="007DEA3A">
            <wp:extent cx="5934075" cy="4943475"/>
            <wp:effectExtent l="0" t="0" r="9525" b="9525"/>
            <wp:docPr id="152365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B48C" w14:textId="77777777" w:rsidR="00BB1A12" w:rsidRPr="001007F5" w:rsidRDefault="00BB1A12">
      <w:pPr>
        <w:pStyle w:val="Heading2"/>
        <w:rPr>
          <w:color w:val="000000" w:themeColor="text1"/>
        </w:rPr>
      </w:pPr>
      <w:r w:rsidRPr="001007F5">
        <w:rPr>
          <w:color w:val="000000" w:themeColor="text1"/>
          <w:lang w:val="es-DO"/>
        </w:rPr>
        <w:lastRenderedPageBreak/>
        <w:t>Diagrama de contexto</w:t>
      </w:r>
    </w:p>
    <w:p w14:paraId="5F1F9E8A" w14:textId="77777777" w:rsidR="004F3836" w:rsidRDefault="004F3836" w:rsidP="004F3836">
      <w:pPr>
        <w:rPr>
          <w:sz w:val="32"/>
          <w:szCs w:val="32"/>
          <w:lang w:val="es-DO"/>
        </w:rPr>
      </w:pPr>
      <w:r>
        <w:rPr>
          <w:noProof/>
        </w:rPr>
        <w:drawing>
          <wp:inline distT="0" distB="0" distL="0" distR="0" wp14:anchorId="5F04F707" wp14:editId="5C85BAB5">
            <wp:extent cx="5943600" cy="4456430"/>
            <wp:effectExtent l="0" t="0" r="0" b="1270"/>
            <wp:docPr id="15584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D49C" w14:textId="4FEAECF1" w:rsidR="004F3836" w:rsidRDefault="004F3836" w:rsidP="00AE01DC">
      <w:pPr>
        <w:rPr>
          <w:b/>
          <w:bCs/>
          <w:lang w:val="es-DO"/>
        </w:rPr>
      </w:pPr>
      <w:r>
        <w:rPr>
          <w:noProof/>
        </w:rPr>
        <w:lastRenderedPageBreak/>
        <w:drawing>
          <wp:inline distT="0" distB="0" distL="0" distR="0" wp14:anchorId="0290C0CE" wp14:editId="14752A4A">
            <wp:extent cx="5943600" cy="6061710"/>
            <wp:effectExtent l="0" t="0" r="0" b="0"/>
            <wp:docPr id="14958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4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4B3C" w14:textId="77777777" w:rsidR="00BB1A12" w:rsidRPr="001007F5" w:rsidRDefault="00BB1A12">
      <w:pPr>
        <w:pStyle w:val="Heading2"/>
        <w:rPr>
          <w:color w:val="000000" w:themeColor="text1"/>
        </w:rPr>
      </w:pPr>
      <w:r w:rsidRPr="001007F5">
        <w:rPr>
          <w:color w:val="000000" w:themeColor="text1"/>
          <w:lang w:val="es-DO"/>
        </w:rPr>
        <w:lastRenderedPageBreak/>
        <w:t>Diagramas orientados al BPM</w:t>
      </w:r>
    </w:p>
    <w:p w14:paraId="79A6E36B" w14:textId="34145ECA" w:rsidR="00905B07" w:rsidRDefault="00905B07" w:rsidP="00AE01DC">
      <w:pPr>
        <w:rPr>
          <w:b/>
          <w:bCs/>
          <w:lang w:val="es-DO"/>
        </w:rPr>
      </w:pPr>
      <w:r>
        <w:rPr>
          <w:noProof/>
        </w:rPr>
        <w:drawing>
          <wp:inline distT="0" distB="0" distL="0" distR="0" wp14:anchorId="0C852B9A" wp14:editId="6BE6599B">
            <wp:extent cx="5067300" cy="7000875"/>
            <wp:effectExtent l="0" t="0" r="0" b="9525"/>
            <wp:docPr id="4690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CE89" w14:textId="58F29ED1" w:rsidR="00905B07" w:rsidRDefault="00905B07" w:rsidP="00AE01DC">
      <w:pPr>
        <w:rPr>
          <w:b/>
          <w:bCs/>
          <w:lang w:val="es-DO"/>
        </w:rPr>
      </w:pPr>
      <w:r>
        <w:rPr>
          <w:noProof/>
        </w:rPr>
        <w:lastRenderedPageBreak/>
        <w:drawing>
          <wp:inline distT="0" distB="0" distL="0" distR="0" wp14:anchorId="6EC38D7E" wp14:editId="651A7517">
            <wp:extent cx="5245339" cy="5962650"/>
            <wp:effectExtent l="0" t="0" r="0" b="0"/>
            <wp:docPr id="14739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7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949" cy="59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E086" w14:textId="304E5F53" w:rsidR="00905B07" w:rsidRDefault="00905B07" w:rsidP="00AE01DC">
      <w:pPr>
        <w:rPr>
          <w:b/>
          <w:bCs/>
          <w:lang w:val="es-DO"/>
        </w:rPr>
      </w:pPr>
      <w:r>
        <w:rPr>
          <w:noProof/>
        </w:rPr>
        <w:lastRenderedPageBreak/>
        <w:drawing>
          <wp:inline distT="0" distB="0" distL="0" distR="0" wp14:anchorId="49ABB5EA" wp14:editId="37BD5CC8">
            <wp:extent cx="5578464" cy="4191000"/>
            <wp:effectExtent l="0" t="0" r="3810" b="0"/>
            <wp:docPr id="16435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170" cy="41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476D" w14:textId="77777777" w:rsidR="00BB1A12" w:rsidRPr="001007F5" w:rsidRDefault="00BB1A12">
      <w:pPr>
        <w:pStyle w:val="Heading2"/>
        <w:rPr>
          <w:color w:val="000000" w:themeColor="text1"/>
        </w:rPr>
      </w:pPr>
      <w:r w:rsidRPr="001007F5">
        <w:rPr>
          <w:color w:val="000000" w:themeColor="text1"/>
          <w:lang w:val="es-DO"/>
        </w:rPr>
        <w:t>Alta disponibilidad geográfica</w:t>
      </w:r>
    </w:p>
    <w:p w14:paraId="5064522E" w14:textId="17A713FC" w:rsidR="0080264A" w:rsidRDefault="0080264A" w:rsidP="00AE01DC">
      <w:pPr>
        <w:rPr>
          <w:b/>
          <w:bCs/>
          <w:lang w:val="es-DO"/>
        </w:rPr>
      </w:pPr>
      <w:r>
        <w:rPr>
          <w:noProof/>
        </w:rPr>
        <w:drawing>
          <wp:inline distT="0" distB="0" distL="0" distR="0" wp14:anchorId="7FB65747" wp14:editId="1EAD5CB7">
            <wp:extent cx="5943600" cy="3510280"/>
            <wp:effectExtent l="0" t="0" r="0" b="0"/>
            <wp:docPr id="135764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4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34D1" w14:textId="77777777" w:rsidR="00BB1A12" w:rsidRPr="001007F5" w:rsidRDefault="00BB1A12">
      <w:pPr>
        <w:pStyle w:val="Heading2"/>
        <w:rPr>
          <w:color w:val="000000" w:themeColor="text1"/>
        </w:rPr>
      </w:pPr>
      <w:r w:rsidRPr="001007F5">
        <w:rPr>
          <w:color w:val="000000" w:themeColor="text1"/>
          <w:lang w:val="es-DO"/>
        </w:rPr>
        <w:lastRenderedPageBreak/>
        <w:t>Diagrama de identidades</w:t>
      </w:r>
    </w:p>
    <w:p w14:paraId="6E354C9F" w14:textId="089E8AB6" w:rsidR="0080264A" w:rsidRDefault="0080264A" w:rsidP="00AE01DC">
      <w:pPr>
        <w:rPr>
          <w:b/>
          <w:bCs/>
          <w:lang w:val="es-DO"/>
        </w:rPr>
      </w:pPr>
      <w:r>
        <w:rPr>
          <w:noProof/>
        </w:rPr>
        <w:drawing>
          <wp:inline distT="0" distB="0" distL="0" distR="0" wp14:anchorId="453C2662" wp14:editId="71339DCC">
            <wp:extent cx="5943600" cy="2676525"/>
            <wp:effectExtent l="0" t="0" r="0" b="9525"/>
            <wp:docPr id="5270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6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722" w14:textId="77777777" w:rsidR="003D2E01" w:rsidRDefault="003D2E01">
      <w:pPr>
        <w:pStyle w:val="Heading1"/>
        <w:rPr>
          <w:b/>
          <w:bCs/>
          <w:color w:val="000000" w:themeColor="text1"/>
          <w:lang w:val="es-DO"/>
        </w:rPr>
      </w:pPr>
      <w:r w:rsidRPr="001007F5">
        <w:rPr>
          <w:b/>
          <w:bCs/>
          <w:color w:val="000000" w:themeColor="text1"/>
          <w:lang w:val="es-DO"/>
        </w:rPr>
        <w:t>Arquitectura de base de datos</w:t>
      </w:r>
    </w:p>
    <w:p w14:paraId="2E4EB807" w14:textId="77777777" w:rsidR="00892BB4" w:rsidRPr="00892BB4" w:rsidRDefault="00892BB4" w:rsidP="00892BB4">
      <w:pPr>
        <w:rPr>
          <w:lang w:val="es-DO"/>
        </w:rPr>
      </w:pPr>
    </w:p>
    <w:p w14:paraId="1AFED7DA" w14:textId="79ED0D69" w:rsidR="00FE62C6" w:rsidRDefault="00FE62C6" w:rsidP="00AE01DC">
      <w:pPr>
        <w:rPr>
          <w:b/>
          <w:bCs/>
          <w:sz w:val="32"/>
          <w:szCs w:val="32"/>
          <w:lang w:val="es-DO"/>
        </w:rPr>
      </w:pPr>
      <w:r>
        <w:rPr>
          <w:b/>
          <w:bCs/>
          <w:noProof/>
          <w:sz w:val="32"/>
          <w:szCs w:val="32"/>
          <w:lang w:val="es-DO"/>
        </w:rPr>
        <w:drawing>
          <wp:inline distT="0" distB="0" distL="0" distR="0" wp14:anchorId="06629795" wp14:editId="3F06572B">
            <wp:extent cx="5943600" cy="2933700"/>
            <wp:effectExtent l="0" t="0" r="0" b="0"/>
            <wp:docPr id="696268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7222" w14:textId="77777777" w:rsidR="001007F5" w:rsidRDefault="001007F5" w:rsidP="00AE01DC">
      <w:pPr>
        <w:rPr>
          <w:b/>
          <w:bCs/>
          <w:sz w:val="32"/>
          <w:szCs w:val="32"/>
          <w:lang w:val="es-DO"/>
        </w:rPr>
      </w:pPr>
    </w:p>
    <w:p w14:paraId="4E45634C" w14:textId="77777777" w:rsidR="003D2E01" w:rsidRPr="001007F5" w:rsidRDefault="003D2E01">
      <w:pPr>
        <w:pStyle w:val="Heading1"/>
        <w:rPr>
          <w:rFonts w:asciiTheme="minorHAnsi" w:hAnsiTheme="minorHAnsi"/>
          <w:b/>
          <w:bCs/>
          <w:color w:val="000000" w:themeColor="text1"/>
          <w:lang w:val="es-DO"/>
        </w:rPr>
      </w:pPr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lastRenderedPageBreak/>
        <w:t xml:space="preserve">Diseño y estructura de </w:t>
      </w:r>
      <w:proofErr w:type="spellStart"/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t>APIs</w:t>
      </w:r>
      <w:proofErr w:type="spellEnd"/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t xml:space="preserve"> </w:t>
      </w:r>
      <w:proofErr w:type="spellStart"/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t>RESTful</w:t>
      </w:r>
      <w:proofErr w:type="spellEnd"/>
      <w:r w:rsidRPr="001007F5">
        <w:rPr>
          <w:rFonts w:asciiTheme="minorHAnsi" w:hAnsiTheme="minorHAnsi"/>
          <w:b/>
          <w:bCs/>
          <w:color w:val="000000" w:themeColor="text1"/>
          <w:lang w:val="es-DO"/>
        </w:rPr>
        <w:t xml:space="preserve"> y asíncronas</w:t>
      </w:r>
    </w:p>
    <w:p w14:paraId="1428650B" w14:textId="77777777" w:rsidR="00BB1A12" w:rsidRPr="001007F5" w:rsidRDefault="00BB1A12">
      <w:pPr>
        <w:pStyle w:val="Heading2"/>
        <w:rPr>
          <w:color w:val="000000" w:themeColor="text1"/>
        </w:rPr>
      </w:pPr>
      <w:r w:rsidRPr="001007F5">
        <w:rPr>
          <w:color w:val="000000" w:themeColor="text1"/>
        </w:rPr>
        <w:t xml:space="preserve">REST: endpoints </w:t>
      </w:r>
      <w:proofErr w:type="spellStart"/>
      <w:r w:rsidRPr="001007F5">
        <w:rPr>
          <w:color w:val="000000" w:themeColor="text1"/>
        </w:rPr>
        <w:t>principales</w:t>
      </w:r>
      <w:proofErr w:type="spellEnd"/>
    </w:p>
    <w:p w14:paraId="4A15E483" w14:textId="4F05D25E" w:rsidR="003D2E01" w:rsidRPr="003D2E01" w:rsidRDefault="003D2E01" w:rsidP="003D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URL:</w:t>
      </w:r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E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https://api.conecta360.g</w:t>
      </w:r>
      <w:r w:rsidR="007772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ov.do</w:t>
      </w:r>
      <w:r w:rsidRPr="003D2E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</w:p>
    <w:p w14:paraId="44EC5247" w14:textId="77777777" w:rsidR="003D2E01" w:rsidRPr="003D2E01" w:rsidRDefault="003D2E01" w:rsidP="003D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Autenticación</w:t>
      </w:r>
      <w:proofErr w:type="spellEnd"/>
      <w:r w:rsidRPr="003D2E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E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&lt;JWT&gt;</w:t>
      </w:r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todos</w:t>
      </w:r>
      <w:proofErr w:type="spellEnd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 xml:space="preserve"> endpoints.</w:t>
      </w:r>
    </w:p>
    <w:p w14:paraId="391D3BB8" w14:textId="77777777" w:rsidR="003D2E01" w:rsidRPr="003D2E01" w:rsidRDefault="003D2E01" w:rsidP="003D2E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POST </w:t>
      </w:r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/cases</w:t>
      </w: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— Crear nuevo </w:t>
      </w:r>
      <w:proofErr w:type="spellStart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caso</w:t>
      </w:r>
      <w:proofErr w:type="spellEnd"/>
    </w:p>
    <w:p w14:paraId="3188D816" w14:textId="77777777" w:rsidR="003D2E01" w:rsidRPr="003D2E01" w:rsidRDefault="003D2E01" w:rsidP="003D2E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69D6A074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Request</w:t>
      </w:r>
    </w:p>
    <w:p w14:paraId="69D6618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60683449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citizen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_id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"c7f3a1b2-..."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AAAFD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"category"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alumbrado_publico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294E81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subcategory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lampara_apagada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,</w:t>
      </w:r>
    </w:p>
    <w:p w14:paraId="36B5A4E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description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"Farola en Av. Central km 3 sin luz desde hace 4 días"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,</w:t>
      </w:r>
    </w:p>
    <w:p w14:paraId="7184C773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"location"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lat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9.9281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lng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-84.</w:t>
      </w:r>
      <w:proofErr w:type="gramStart"/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0907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E47F31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"channel"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"web"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F02A62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"attachments"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"https://cdn.c360.gv/uploads/img_001.jpg"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4596B231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13ECB4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10A5072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Response 201 Created</w:t>
      </w:r>
    </w:p>
    <w:p w14:paraId="23BCE87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12F599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_id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"a1b2c3d4-..."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08D352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_number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"C360-2025-00041821"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3CC23B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"status"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"received"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9F41998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"dependency"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energia_electrica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868C9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sla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_deadline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"2025-07-14T18:00:00Z"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CD96A3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tracking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_url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"https://conecta360.gv/track/C360-2025-00041821"</w:t>
      </w:r>
    </w:p>
    <w:p w14:paraId="0218D41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D8E41C4" w14:textId="77777777" w:rsidR="003D2E01" w:rsidRPr="003D2E01" w:rsidRDefault="003D2E01" w:rsidP="003D2E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GET </w:t>
      </w:r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cases/{</w:t>
      </w:r>
      <w:proofErr w:type="spellStart"/>
      <w:proofErr w:type="gramEnd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case_number</w:t>
      </w:r>
      <w:proofErr w:type="spellEnd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— </w:t>
      </w:r>
      <w:proofErr w:type="spellStart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Consultar</w:t>
      </w:r>
      <w:proofErr w:type="spellEnd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estado</w:t>
      </w:r>
      <w:proofErr w:type="spellEnd"/>
    </w:p>
    <w:p w14:paraId="257DBEE5" w14:textId="77777777" w:rsidR="003D2E01" w:rsidRPr="003D2E01" w:rsidRDefault="003D2E01" w:rsidP="003D2E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641114A1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Response 200 OK</w:t>
      </w:r>
    </w:p>
    <w:p w14:paraId="7E516297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3402F99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_number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"C360-2025-00041821"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6EB40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"status"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in_progress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FE751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"category"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alumbrado_publico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DFFFA7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assigned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_to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name"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"Lic.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María López"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dependency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s-DO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"Energía Eléctrica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s-DO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}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,</w:t>
      </w:r>
    </w:p>
    <w:p w14:paraId="115F77E5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"events"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168757F2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type"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"received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"at"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"2025-07-10T10:32:00Z"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"note"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"Caso 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registrado</w:t>
      </w:r>
      <w:proofErr w:type="spellEnd"/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145AAE4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type"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"assigned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"at"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"2025-07-10T10:34:00Z"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"note"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Derivado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a cuadrilla 3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B9CDB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type"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in_progress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"at"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"2025-07-11T08:00:00Z"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"note"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"Técnico 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camino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1B1593A4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25CDA9D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sla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_deadline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"2025-07-14T18:00:00Z"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FA2800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sla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_status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on_track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</w:p>
    <w:p w14:paraId="60DD61FD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8050685" w14:textId="77777777" w:rsidR="003D2E01" w:rsidRPr="003D2E01" w:rsidRDefault="003D2E01" w:rsidP="003D2E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GET </w:t>
      </w:r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/dashboard/</w:t>
      </w:r>
      <w:proofErr w:type="spellStart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kpis</w:t>
      </w:r>
      <w:proofErr w:type="spellEnd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— Dashboard global (</w:t>
      </w:r>
      <w:proofErr w:type="spellStart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rol</w:t>
      </w:r>
      <w:proofErr w:type="spellEnd"/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supervisor/admin)</w:t>
      </w:r>
    </w:p>
    <w:p w14:paraId="63D7ED76" w14:textId="77777777" w:rsidR="003D2E01" w:rsidRPr="003D2E01" w:rsidRDefault="003D2E01" w:rsidP="003D2E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6DBDBD34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Response 200 OK</w:t>
      </w:r>
    </w:p>
    <w:p w14:paraId="23105EF7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617F2E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"period"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"2025-07"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CFA66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total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_cases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48320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3050C7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"resolved"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41200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97D070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resolution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_rate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0.853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243321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avg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_resolution_hours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22.4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CA35A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by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_dependency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5A7A32F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code"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energia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"cases"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12400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avg_hours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18.2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"satisfaction"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proofErr w:type="gramStart"/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4.1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0331DD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code"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transporte</w:t>
      </w:r>
      <w:proofErr w:type="spellEnd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"cases"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9800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avg_hours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31.5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"satisfaction"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proofErr w:type="gramStart"/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3.7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1E9C9AD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78EDF73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citizen</w:t>
      </w:r>
      <w:proofErr w:type="gram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_satisfaction_avg</w:t>
      </w:r>
      <w:proofErr w:type="spellEnd"/>
      <w:r w:rsidRPr="003D2E0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D2E0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3.9</w:t>
      </w:r>
    </w:p>
    <w:p w14:paraId="5C32A8A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8E90E87" w14:textId="77777777" w:rsidR="00BB1A12" w:rsidRPr="001007F5" w:rsidRDefault="00BB1A12">
      <w:pPr>
        <w:pStyle w:val="Heading2"/>
        <w:rPr>
          <w:color w:val="000000" w:themeColor="text1"/>
        </w:rPr>
      </w:pPr>
      <w:proofErr w:type="spellStart"/>
      <w:r w:rsidRPr="001007F5">
        <w:rPr>
          <w:color w:val="000000" w:themeColor="text1"/>
        </w:rPr>
        <w:t>AsyncAPI</w:t>
      </w:r>
      <w:proofErr w:type="spellEnd"/>
      <w:r w:rsidRPr="001007F5">
        <w:rPr>
          <w:color w:val="000000" w:themeColor="text1"/>
        </w:rPr>
        <w:t xml:space="preserve">: </w:t>
      </w:r>
      <w:proofErr w:type="spellStart"/>
      <w:r w:rsidRPr="001007F5">
        <w:rPr>
          <w:color w:val="000000" w:themeColor="text1"/>
        </w:rPr>
        <w:t>eventos</w:t>
      </w:r>
      <w:proofErr w:type="spellEnd"/>
      <w:r w:rsidRPr="001007F5">
        <w:rPr>
          <w:color w:val="000000" w:themeColor="text1"/>
        </w:rPr>
        <w:t xml:space="preserve"> Kafka</w:t>
      </w:r>
    </w:p>
    <w:p w14:paraId="4B498194" w14:textId="77777777" w:rsidR="003D2E01" w:rsidRPr="003D2E01" w:rsidRDefault="003D2E01" w:rsidP="003D2E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Topic </w:t>
      </w:r>
      <w:proofErr w:type="spellStart"/>
      <w:proofErr w:type="gramStart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cases.created</w:t>
      </w:r>
      <w:proofErr w:type="spellEnd"/>
      <w:proofErr w:type="gramEnd"/>
    </w:p>
    <w:p w14:paraId="5DFCF649" w14:textId="77777777" w:rsidR="003D2E01" w:rsidRPr="003D2E01" w:rsidRDefault="003D2E01" w:rsidP="003D2E0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DO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kern w:val="0"/>
          <w:lang w:val="es-DO"/>
          <w14:ligatures w14:val="none"/>
        </w:rPr>
        <w:t>yaml</w:t>
      </w:r>
      <w:proofErr w:type="spellEnd"/>
    </w:p>
    <w:p w14:paraId="4C81417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# </w:t>
      </w:r>
      <w:proofErr w:type="spellStart"/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AsyncAPI</w:t>
      </w:r>
      <w:proofErr w:type="spellEnd"/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2.6 (</w:t>
      </w:r>
      <w:proofErr w:type="spellStart"/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simplificado</w:t>
      </w:r>
      <w:proofErr w:type="spellEnd"/>
      <w:r w:rsidRPr="003D2E0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</w:t>
      </w:r>
    </w:p>
    <w:p w14:paraId="15B917C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channels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78D1BA7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cases.created</w:t>
      </w:r>
      <w:proofErr w:type="spellEnd"/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</w:p>
    <w:p w14:paraId="20EBD953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subscribe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</w:p>
    <w:p w14:paraId="12FD1A80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summary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Nuevo caso ciudadano registrado</w:t>
      </w:r>
    </w:p>
    <w:p w14:paraId="12EE4FB5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message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B7496DD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payload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22CC7A6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</w:t>
      </w:r>
    </w:p>
    <w:p w14:paraId="198053E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properties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B207FC4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uuid</w:t>
      </w:r>
      <w:proofErr w:type="spell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58D265C8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case_number</w:t>
      </w:r>
      <w:proofErr w:type="spellEnd"/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example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"C360-2025-00041821</w:t>
      </w:r>
      <w:proofErr w:type="gramStart"/>
      <w:r w:rsidRPr="003D2E0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1A9792EF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citizen_id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uuid</w:t>
      </w:r>
      <w:proofErr w:type="spell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43EC962B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category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string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6649C410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dependency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string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36F38ED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created_at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time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38BC1065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required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case_number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citizen_id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category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dependency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created_at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21CDCC4F" w14:textId="77777777" w:rsidR="003D2E01" w:rsidRPr="003D2E01" w:rsidRDefault="003D2E01" w:rsidP="003D2E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2E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Topic </w:t>
      </w:r>
      <w:proofErr w:type="spellStart"/>
      <w:proofErr w:type="gramStart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cases.status</w:t>
      </w:r>
      <w:proofErr w:type="gramEnd"/>
      <w:r w:rsidRPr="003D2E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_changed</w:t>
      </w:r>
      <w:proofErr w:type="spellEnd"/>
    </w:p>
    <w:p w14:paraId="6F23AF77" w14:textId="77777777" w:rsidR="003D2E01" w:rsidRPr="003D2E01" w:rsidRDefault="003D2E01" w:rsidP="003D2E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E01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470F4DF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channels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12F89CD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cases.status</w:t>
      </w:r>
      <w:proofErr w:type="gramEnd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_changed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</w:p>
    <w:p w14:paraId="07C63B5E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subscribe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</w:p>
    <w:p w14:paraId="5AE039F9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s-DO"/>
          <w14:ligatures w14:val="none"/>
        </w:rPr>
        <w:t>summary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Cambio de estado en un caso existente</w:t>
      </w:r>
    </w:p>
    <w:p w14:paraId="671CE178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s-DO"/>
          <w14:ligatures w14:val="none"/>
        </w:rPr>
        <w:t xml:space="preserve">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message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A029488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payload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008FA60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</w:t>
      </w:r>
    </w:p>
    <w:p w14:paraId="637A0DF7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properties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C769572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uuid</w:t>
      </w:r>
      <w:proofErr w:type="spell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4C5012A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old_status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enum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received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assigned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in_progress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resolved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closed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36E85B26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new_status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enum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received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assigned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in_progress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resolved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closed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0AFD896A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actor_id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uuid</w:t>
      </w:r>
      <w:proofErr w:type="spell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3B8D5B5C" w14:textId="77777777" w:rsidR="003D2E01" w:rsidRP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string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38F6A693" w14:textId="77777777" w:rsidR="003D2E01" w:rsidRDefault="003D2E01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occurred_at</w:t>
      </w:r>
      <w:proofErr w:type="spell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type</w:t>
      </w:r>
      <w:proofErr w:type="gramEnd"/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string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D2E0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format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date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proofErr w:type="gramStart"/>
      <w:r w:rsidRPr="003D2E0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time </w:t>
      </w:r>
      <w:r w:rsidRPr="003D2E0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</w:p>
    <w:p w14:paraId="110553B5" w14:textId="77777777" w:rsid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14:paraId="1CDE1DE1" w14:textId="77777777" w:rsid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14:paraId="6A3D8C79" w14:textId="77777777" w:rsid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14:paraId="5E54B3A8" w14:textId="77777777" w:rsid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14:paraId="46D9C406" w14:textId="1EBB6323" w:rsidR="008B3320" w:rsidRP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2B303B"/>
          <w:kern w:val="0"/>
          <w:sz w:val="40"/>
          <w:szCs w:val="40"/>
          <w14:ligatures w14:val="none"/>
        </w:rPr>
      </w:pPr>
      <w:r w:rsidRPr="008B3320">
        <w:rPr>
          <w:rFonts w:eastAsia="Times New Roman" w:cs="Courier New"/>
          <w:b/>
          <w:bCs/>
          <w:color w:val="2B303B"/>
          <w:kern w:val="0"/>
          <w:sz w:val="40"/>
          <w:szCs w:val="40"/>
          <w14:ligatures w14:val="none"/>
        </w:rPr>
        <w:t>Linea de Tiempo</w:t>
      </w:r>
    </w:p>
    <w:p w14:paraId="067709C8" w14:textId="77777777" w:rsidR="008B3320" w:rsidRDefault="008B3320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14:paraId="7E1835C8" w14:textId="060AD4D4" w:rsidR="008B3320" w:rsidRPr="008B3320" w:rsidRDefault="008B3320" w:rsidP="008B3320">
      <w:pPr>
        <w:tabs>
          <w:tab w:val="left" w:pos="1832"/>
        </w:tabs>
        <w:spacing w:after="0" w:line="240" w:lineRule="auto"/>
        <w:rPr>
          <w:rFonts w:eastAsia="Times New Roman" w:cs="Courier New"/>
          <w:color w:val="2B303B"/>
          <w:kern w:val="0"/>
          <w:lang w:val="es-DO"/>
          <w14:ligatures w14:val="none"/>
        </w:rPr>
      </w:pPr>
      <w:r w:rsidRPr="008B3320">
        <w:rPr>
          <w:rFonts w:eastAsia="Times New Roman" w:cs="Courier New"/>
          <w:color w:val="2B303B"/>
          <w:kern w:val="0"/>
          <w:lang w:val="es-DO"/>
          <w14:ligatures w14:val="none"/>
        </w:rPr>
        <w:t>El objetivo de esta línea de tiempo es que se ilustre como se estaría abordando dicho proyecto de una manera ejemplificada no necesariamente acorde a la realidad.</w:t>
      </w:r>
    </w:p>
    <w:p w14:paraId="7A869D30" w14:textId="77777777" w:rsidR="008B3320" w:rsidRDefault="008B3320" w:rsidP="008B3320">
      <w:pPr>
        <w:tabs>
          <w:tab w:val="left" w:pos="1832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279B0B80" w14:textId="2AFC0A29" w:rsidR="008B3320" w:rsidRPr="008B3320" w:rsidRDefault="008B3320" w:rsidP="008B3320">
      <w:pPr>
        <w:tabs>
          <w:tab w:val="left" w:pos="1832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  <w:r>
        <w:rPr>
          <w:rFonts w:ascii="var(--font-mono)" w:eastAsia="Times New Roman" w:hAnsi="var(--font-mono)" w:cs="Courier New"/>
          <w:noProof/>
          <w:color w:val="2B303B"/>
          <w:kern w:val="0"/>
          <w:sz w:val="20"/>
          <w:szCs w:val="20"/>
          <w:lang w:val="es-DO"/>
          <w14:ligatures w14:val="none"/>
        </w:rPr>
        <w:drawing>
          <wp:inline distT="0" distB="0" distL="0" distR="0" wp14:anchorId="1A3993D3" wp14:editId="23F43E1F">
            <wp:extent cx="6023380" cy="1438275"/>
            <wp:effectExtent l="0" t="0" r="0" b="0"/>
            <wp:docPr id="1531542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635" cy="143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BC3F" w14:textId="77777777" w:rsidR="001007F5" w:rsidRPr="008B3320" w:rsidRDefault="001007F5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2E6275A7" w14:textId="77777777" w:rsidR="001007F5" w:rsidRPr="008B3320" w:rsidRDefault="001007F5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7D337102" w14:textId="77777777" w:rsidR="001007F5" w:rsidRPr="008B3320" w:rsidRDefault="001007F5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7E857822" w14:textId="77777777" w:rsidR="001007F5" w:rsidRPr="008B3320" w:rsidRDefault="001007F5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75E09950" w14:textId="77777777" w:rsidR="00D62034" w:rsidRPr="008B3320" w:rsidRDefault="00D62034">
      <w:pPr>
        <w:pStyle w:val="Heading2"/>
        <w:rPr>
          <w:rFonts w:asciiTheme="minorHAnsi" w:hAnsiTheme="minorHAnsi"/>
          <w:b/>
          <w:bCs/>
          <w:sz w:val="40"/>
          <w:szCs w:val="40"/>
          <w:lang w:val="es-DO"/>
        </w:rPr>
      </w:pPr>
      <w:r w:rsidRPr="008B3320">
        <w:rPr>
          <w:rFonts w:asciiTheme="minorHAnsi" w:hAnsiTheme="minorHAnsi"/>
          <w:b/>
          <w:bCs/>
          <w:color w:val="000000"/>
          <w:sz w:val="40"/>
          <w:szCs w:val="40"/>
          <w:lang w:val="es-DO"/>
        </w:rPr>
        <w:t>Referencias</w:t>
      </w:r>
    </w:p>
    <w:p w14:paraId="3BF4A227" w14:textId="77777777" w:rsidR="001007F5" w:rsidRPr="008B3320" w:rsidRDefault="001007F5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s-DO"/>
          <w14:ligatures w14:val="none"/>
        </w:rPr>
      </w:pPr>
    </w:p>
    <w:p w14:paraId="45020E1D" w14:textId="35C03BD0" w:rsidR="001007F5" w:rsidRPr="00D62034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32"/>
          <w:szCs w:val="32"/>
          <w14:ligatures w14:val="none"/>
        </w:rPr>
      </w:pPr>
      <w:hyperlink r:id="rId16" w:history="1">
        <w:r w:rsidRPr="00D62034">
          <w:rPr>
            <w:rStyle w:val="Hyperlink"/>
            <w:rFonts w:eastAsia="Times New Roman" w:cs="Courier New"/>
            <w:kern w:val="0"/>
            <w:sz w:val="32"/>
            <w:szCs w:val="32"/>
            <w14:ligatures w14:val="none"/>
          </w:rPr>
          <w:t>https://app.diagrams.net/</w:t>
        </w:r>
      </w:hyperlink>
    </w:p>
    <w:p w14:paraId="2B047051" w14:textId="77777777" w:rsidR="00D62034" w:rsidRPr="00D62034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32"/>
          <w:szCs w:val="32"/>
          <w14:ligatures w14:val="none"/>
        </w:rPr>
      </w:pPr>
    </w:p>
    <w:p w14:paraId="28A2AFFA" w14:textId="5E9990DB" w:rsidR="00D62034" w:rsidRPr="00D62034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32"/>
          <w:szCs w:val="32"/>
          <w14:ligatures w14:val="none"/>
        </w:rPr>
      </w:pPr>
      <w:hyperlink r:id="rId17" w:history="1">
        <w:r w:rsidRPr="00D62034">
          <w:rPr>
            <w:rStyle w:val="Hyperlink"/>
            <w:rFonts w:eastAsia="Times New Roman" w:cs="Courier New"/>
            <w:kern w:val="0"/>
            <w:sz w:val="32"/>
            <w:szCs w:val="32"/>
            <w14:ligatures w14:val="none"/>
          </w:rPr>
          <w:t>https://mermaid.live/</w:t>
        </w:r>
      </w:hyperlink>
    </w:p>
    <w:p w14:paraId="43C35AAE" w14:textId="77777777" w:rsidR="00D62034" w:rsidRPr="00D62034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32"/>
          <w:szCs w:val="32"/>
          <w14:ligatures w14:val="none"/>
        </w:rPr>
      </w:pPr>
    </w:p>
    <w:p w14:paraId="17392D4E" w14:textId="531497A4" w:rsidR="00D62034" w:rsidRPr="00D62034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32"/>
          <w:szCs w:val="32"/>
          <w14:ligatures w14:val="none"/>
        </w:rPr>
      </w:pPr>
      <w:hyperlink r:id="rId18" w:history="1">
        <w:r w:rsidRPr="00D62034">
          <w:rPr>
            <w:rStyle w:val="Hyperlink"/>
            <w:rFonts w:eastAsia="Times New Roman" w:cs="Courier New"/>
            <w:kern w:val="0"/>
            <w:sz w:val="32"/>
            <w:szCs w:val="32"/>
            <w14:ligatures w14:val="none"/>
          </w:rPr>
          <w:t>https://plantuml.com/</w:t>
        </w:r>
      </w:hyperlink>
    </w:p>
    <w:p w14:paraId="27468CEB" w14:textId="77777777" w:rsidR="00D62034" w:rsidRPr="003D2E01" w:rsidRDefault="00D62034" w:rsidP="003D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sectPr w:rsidR="00D62034" w:rsidRPr="003D2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5A"/>
    <w:rsid w:val="000A7B01"/>
    <w:rsid w:val="001007F5"/>
    <w:rsid w:val="00150E9C"/>
    <w:rsid w:val="00164347"/>
    <w:rsid w:val="0017453B"/>
    <w:rsid w:val="00330A5A"/>
    <w:rsid w:val="00354840"/>
    <w:rsid w:val="003D2E01"/>
    <w:rsid w:val="0041792F"/>
    <w:rsid w:val="004D5890"/>
    <w:rsid w:val="004E77A8"/>
    <w:rsid w:val="004F3836"/>
    <w:rsid w:val="00504969"/>
    <w:rsid w:val="005B5ECE"/>
    <w:rsid w:val="006B4999"/>
    <w:rsid w:val="00757BC7"/>
    <w:rsid w:val="00777221"/>
    <w:rsid w:val="0080264A"/>
    <w:rsid w:val="00892BB4"/>
    <w:rsid w:val="008A184C"/>
    <w:rsid w:val="008A711A"/>
    <w:rsid w:val="008B3320"/>
    <w:rsid w:val="00905B07"/>
    <w:rsid w:val="009222E4"/>
    <w:rsid w:val="00976E5A"/>
    <w:rsid w:val="00A732A0"/>
    <w:rsid w:val="00A801B9"/>
    <w:rsid w:val="00AE01DC"/>
    <w:rsid w:val="00B00071"/>
    <w:rsid w:val="00B06DCD"/>
    <w:rsid w:val="00B106AD"/>
    <w:rsid w:val="00BB1A12"/>
    <w:rsid w:val="00C15D63"/>
    <w:rsid w:val="00C5270D"/>
    <w:rsid w:val="00C679E2"/>
    <w:rsid w:val="00D62034"/>
    <w:rsid w:val="00DC0461"/>
    <w:rsid w:val="00DC3110"/>
    <w:rsid w:val="00E979DB"/>
    <w:rsid w:val="00F33E42"/>
    <w:rsid w:val="00FB20E1"/>
    <w:rsid w:val="00FD039D"/>
    <w:rsid w:val="00FE62C6"/>
    <w:rsid w:val="00FF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6EA6"/>
  <w15:chartTrackingRefBased/>
  <w15:docId w15:val="{FA2B5A68-2C42-436D-97BA-34394D03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5A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FD039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styleId="Hyperlink">
    <w:name w:val="Hyperlink"/>
    <w:basedOn w:val="DefaultParagraphFont"/>
    <w:uiPriority w:val="99"/>
    <w:unhideWhenUsed/>
    <w:rsid w:val="00D62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plantuml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mermaid.liv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pp.diagrams.net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15</Pages>
  <Words>1112</Words>
  <Characters>7288</Characters>
  <Application>Microsoft Office Word</Application>
  <DocSecurity>0</DocSecurity>
  <Lines>99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Enrique Soto Peralta</dc:creator>
  <cp:keywords/>
  <dc:description/>
  <cp:lastModifiedBy>Manuel Enrique Soto Peralta</cp:lastModifiedBy>
  <cp:revision>35</cp:revision>
  <dcterms:created xsi:type="dcterms:W3CDTF">2026-05-07T13:59:00Z</dcterms:created>
  <dcterms:modified xsi:type="dcterms:W3CDTF">2026-05-08T16:21:00Z</dcterms:modified>
</cp:coreProperties>
</file>