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D23C" w14:textId="77777777" w:rsidR="00050737" w:rsidRDefault="00000000">
      <w:pPr>
        <w:pStyle w:val="Title"/>
      </w:pPr>
      <w:r>
        <w:t>Enterprise Architecture Evaluation Document</w:t>
      </w:r>
    </w:p>
    <w:p w14:paraId="18232529" w14:textId="77777777" w:rsidR="00050737" w:rsidRDefault="00050737" w:rsidP="00050737">
      <w:r>
        <w:t>SaaS Product vs Open-Source Cloud-Native Build</w:t>
      </w:r>
    </w:p>
    <w:p w14:paraId="1755512A" w14:textId="77777777" w:rsidR="00050737" w:rsidRDefault="00050737" w:rsidP="00050737">
      <w:r>
        <w:t>Author: Technical Architect – Enterprise Architecture Office</w:t>
      </w:r>
    </w:p>
    <w:p w14:paraId="3F1785BC" w14:textId="77777777" w:rsidR="00050737" w:rsidRDefault="00050737" w:rsidP="00050737">
      <w:r>
        <w:t>Date: February 24, 2026</w:t>
      </w:r>
    </w:p>
    <w:p w14:paraId="4E8DADEE" w14:textId="77777777" w:rsidR="00F02D84" w:rsidRDefault="00000000">
      <w:pPr>
        <w:pStyle w:val="Heading1"/>
      </w:pPr>
      <w:r>
        <w:t>1. Executive Summary</w:t>
      </w:r>
    </w:p>
    <w:p w14:paraId="2C566744" w14:textId="77777777" w:rsidR="00F02D84" w:rsidRDefault="00000000">
      <w:r>
        <w:t>This document provides a comprehensive technical evaluation of two strategic implementation options for a critical enterprise capability: (1) Adopting a Third-Party SaaS Product and (2) Building an Equivalent Solution Using Open-Source Technologies on Cloud Infrastructure.</w:t>
      </w:r>
    </w:p>
    <w:p w14:paraId="09C47373" w14:textId="77777777" w:rsidR="00F02D84" w:rsidRDefault="00000000">
      <w:pPr>
        <w:pStyle w:val="Heading1"/>
      </w:pPr>
      <w:r>
        <w:t>2. Problem Context &amp; Architectural Scope</w:t>
      </w:r>
    </w:p>
    <w:p w14:paraId="508DAACA" w14:textId="77777777" w:rsidR="00F02D84" w:rsidRDefault="00000000">
      <w:r>
        <w:t>The enterprise requires a mission-critical platform supporting:</w:t>
      </w:r>
    </w:p>
    <w:p w14:paraId="65DDE112" w14:textId="77777777" w:rsidR="00F02D84" w:rsidRDefault="00000000">
      <w:pPr>
        <w:pStyle w:val="ListBullet"/>
      </w:pPr>
      <w:r>
        <w:t>Multi-tenant user access (internal and external)</w:t>
      </w:r>
    </w:p>
    <w:p w14:paraId="0C1059A4" w14:textId="77777777" w:rsidR="00F02D84" w:rsidRDefault="00000000">
      <w:pPr>
        <w:pStyle w:val="ListBullet"/>
      </w:pPr>
      <w:r>
        <w:t>Secure data storage and processing</w:t>
      </w:r>
    </w:p>
    <w:p w14:paraId="6A4BA3D8" w14:textId="77777777" w:rsidR="00F02D84" w:rsidRDefault="00000000">
      <w:pPr>
        <w:pStyle w:val="ListBullet"/>
      </w:pPr>
      <w:r>
        <w:t>Workflow automation</w:t>
      </w:r>
    </w:p>
    <w:p w14:paraId="72D9894E" w14:textId="77777777" w:rsidR="00F02D84" w:rsidRDefault="00000000">
      <w:pPr>
        <w:pStyle w:val="ListBullet"/>
      </w:pPr>
      <w:r>
        <w:t>API integration with ERP, SharePoint, CRM</w:t>
      </w:r>
    </w:p>
    <w:p w14:paraId="1E756E7F" w14:textId="77777777" w:rsidR="00F02D84" w:rsidRDefault="00000000">
      <w:pPr>
        <w:pStyle w:val="ListBullet"/>
      </w:pPr>
      <w:r>
        <w:t>Reporting and analytics</w:t>
      </w:r>
    </w:p>
    <w:p w14:paraId="1A1CCD0A" w14:textId="77777777" w:rsidR="00F02D84" w:rsidRDefault="00000000">
      <w:pPr>
        <w:pStyle w:val="ListBullet"/>
      </w:pPr>
      <w:r>
        <w:t>High availability (99.9%+ SLA)</w:t>
      </w:r>
    </w:p>
    <w:p w14:paraId="5DF2B65F" w14:textId="77777777" w:rsidR="00F02D84" w:rsidRDefault="00000000">
      <w:pPr>
        <w:pStyle w:val="ListBullet"/>
      </w:pPr>
      <w:r>
        <w:t>Regulatory compliance (PII, GDPR-like constraints)</w:t>
      </w:r>
    </w:p>
    <w:p w14:paraId="434B4E20" w14:textId="77777777" w:rsidR="00F02D84" w:rsidRDefault="00000000">
      <w:pPr>
        <w:pStyle w:val="ListBullet"/>
      </w:pPr>
      <w:r>
        <w:t>Global scalability</w:t>
      </w:r>
    </w:p>
    <w:p w14:paraId="3B0105E1" w14:textId="77777777" w:rsidR="00F02D84" w:rsidRDefault="00000000">
      <w:pPr>
        <w:pStyle w:val="Heading1"/>
      </w:pPr>
      <w:r>
        <w:t>3. Option A: Third-Party SaaS Product</w:t>
      </w:r>
    </w:p>
    <w:p w14:paraId="314B63ED" w14:textId="77777777" w:rsidR="00F02D84" w:rsidRDefault="00000000">
      <w:pPr>
        <w:pStyle w:val="Heading2"/>
      </w:pPr>
      <w:r>
        <w:t>3.1 Technical Considerations</w:t>
      </w:r>
    </w:p>
    <w:p w14:paraId="3445571C" w14:textId="77777777" w:rsidR="00F02D84" w:rsidRDefault="00000000">
      <w:pPr>
        <w:pStyle w:val="ListBullet"/>
      </w:pPr>
      <w:r>
        <w:t>Vendor-managed infrastructure and scaling</w:t>
      </w:r>
    </w:p>
    <w:p w14:paraId="632BA91B" w14:textId="77777777" w:rsidR="00F02D84" w:rsidRDefault="00000000">
      <w:pPr>
        <w:pStyle w:val="ListBullet"/>
      </w:pPr>
      <w:r>
        <w:t>Limited customization beyond configuration and APIs</w:t>
      </w:r>
    </w:p>
    <w:p w14:paraId="1D036C25" w14:textId="77777777" w:rsidR="00F02D84" w:rsidRDefault="00000000">
      <w:pPr>
        <w:pStyle w:val="ListBullet"/>
      </w:pPr>
      <w:r>
        <w:t>Dependency on vendor security posture and compliance certifications</w:t>
      </w:r>
    </w:p>
    <w:p w14:paraId="27587A2B" w14:textId="77777777" w:rsidR="00F02D84" w:rsidRDefault="00000000">
      <w:pPr>
        <w:pStyle w:val="ListBullet"/>
      </w:pPr>
      <w:r>
        <w:t>Potential vendor lock-in and data export limitations</w:t>
      </w:r>
    </w:p>
    <w:p w14:paraId="08539C57" w14:textId="77777777" w:rsidR="00F02D84" w:rsidRDefault="00000000">
      <w:pPr>
        <w:pStyle w:val="ListBullet"/>
      </w:pPr>
      <w:r>
        <w:t>Subscription-based pricing model</w:t>
      </w:r>
    </w:p>
    <w:p w14:paraId="0AA16B7C" w14:textId="77777777" w:rsidR="00F02D84" w:rsidRDefault="00000000">
      <w:pPr>
        <w:pStyle w:val="ListBullet"/>
      </w:pPr>
      <w:r>
        <w:t>Reduced internal DevOps overhead</w:t>
      </w:r>
    </w:p>
    <w:p w14:paraId="6DA51829" w14:textId="77777777" w:rsidR="00F02D84" w:rsidRDefault="00000000">
      <w:pPr>
        <w:pStyle w:val="Heading2"/>
      </w:pPr>
      <w:r>
        <w:lastRenderedPageBreak/>
        <w:t>3.2 Advantages</w:t>
      </w:r>
    </w:p>
    <w:p w14:paraId="719CCBDC" w14:textId="77777777" w:rsidR="00F02D84" w:rsidRDefault="00000000">
      <w:pPr>
        <w:pStyle w:val="ListBullet"/>
      </w:pPr>
      <w:r>
        <w:t>Faster time to market</w:t>
      </w:r>
    </w:p>
    <w:p w14:paraId="2745B793" w14:textId="77777777" w:rsidR="00F02D84" w:rsidRDefault="00000000">
      <w:pPr>
        <w:pStyle w:val="ListBullet"/>
      </w:pPr>
      <w:r>
        <w:t>Lower operational complexity</w:t>
      </w:r>
    </w:p>
    <w:p w14:paraId="38A05799" w14:textId="77777777" w:rsidR="00F02D84" w:rsidRDefault="00000000">
      <w:pPr>
        <w:pStyle w:val="ListBullet"/>
      </w:pPr>
      <w:r>
        <w:t>Predictable SLA-backed uptime</w:t>
      </w:r>
    </w:p>
    <w:p w14:paraId="7A4D5036" w14:textId="77777777" w:rsidR="00F02D84" w:rsidRDefault="00000000">
      <w:pPr>
        <w:pStyle w:val="ListBullet"/>
      </w:pPr>
      <w:r>
        <w:t>Reduced initial capital expenditure</w:t>
      </w:r>
    </w:p>
    <w:p w14:paraId="030B1A56" w14:textId="77777777" w:rsidR="00F02D84" w:rsidRDefault="00000000">
      <w:pPr>
        <w:pStyle w:val="Heading2"/>
      </w:pPr>
      <w:r>
        <w:t>3.3 Risks</w:t>
      </w:r>
    </w:p>
    <w:p w14:paraId="5BFE0C50" w14:textId="77777777" w:rsidR="00F02D84" w:rsidRDefault="00000000">
      <w:pPr>
        <w:pStyle w:val="ListBullet"/>
      </w:pPr>
      <w:r>
        <w:t>Limited architectural control</w:t>
      </w:r>
    </w:p>
    <w:p w14:paraId="3C2B4650" w14:textId="77777777" w:rsidR="00F02D84" w:rsidRDefault="00000000">
      <w:pPr>
        <w:pStyle w:val="ListBullet"/>
      </w:pPr>
      <w:r>
        <w:t>Roadmap dependency on vendor</w:t>
      </w:r>
    </w:p>
    <w:p w14:paraId="63352F18" w14:textId="77777777" w:rsidR="00F02D84" w:rsidRDefault="00000000">
      <w:pPr>
        <w:pStyle w:val="ListBullet"/>
      </w:pPr>
      <w:r>
        <w:t>Cost scaling unpredictability</w:t>
      </w:r>
    </w:p>
    <w:p w14:paraId="0A5CA93A" w14:textId="77777777" w:rsidR="00F02D84" w:rsidRDefault="00000000">
      <w:pPr>
        <w:pStyle w:val="ListBullet"/>
      </w:pPr>
      <w:r>
        <w:t xml:space="preserve">Data sovereignty </w:t>
      </w:r>
      <w:proofErr w:type="gramStart"/>
      <w:r>
        <w:t>constraints</w:t>
      </w:r>
      <w:proofErr w:type="gramEnd"/>
    </w:p>
    <w:p w14:paraId="1FD4D310" w14:textId="77777777" w:rsidR="00F02D84" w:rsidRDefault="00000000">
      <w:pPr>
        <w:pStyle w:val="Heading1"/>
      </w:pPr>
      <w:r>
        <w:t>4. Option B: Open-Source Cloud-Native Build</w:t>
      </w:r>
    </w:p>
    <w:p w14:paraId="42B1E11B" w14:textId="77777777" w:rsidR="00F02D84" w:rsidRDefault="00000000">
      <w:pPr>
        <w:pStyle w:val="Heading2"/>
      </w:pPr>
      <w:r>
        <w:t>4.1 Suggested Technology Stack</w:t>
      </w:r>
    </w:p>
    <w:p w14:paraId="3D15AFE9" w14:textId="77777777" w:rsidR="00F02D84" w:rsidRDefault="00000000">
      <w:pPr>
        <w:pStyle w:val="ListBullet"/>
      </w:pPr>
      <w:r>
        <w:t>Frontend: React / Angular</w:t>
      </w:r>
    </w:p>
    <w:p w14:paraId="040A5517" w14:textId="77777777" w:rsidR="00F02D84" w:rsidRDefault="00000000">
      <w:pPr>
        <w:pStyle w:val="ListBullet"/>
      </w:pPr>
      <w:r>
        <w:t xml:space="preserve">Backend: </w:t>
      </w:r>
      <w:proofErr w:type="spellStart"/>
      <w:r>
        <w:t>FastAPI</w:t>
      </w:r>
      <w:proofErr w:type="spellEnd"/>
      <w:r>
        <w:t xml:space="preserve"> / Node.js</w:t>
      </w:r>
    </w:p>
    <w:p w14:paraId="1B6F05DC" w14:textId="77777777" w:rsidR="00F02D84" w:rsidRDefault="00000000">
      <w:pPr>
        <w:pStyle w:val="ListBullet"/>
      </w:pPr>
      <w:r>
        <w:t>Containerization: Docker</w:t>
      </w:r>
    </w:p>
    <w:p w14:paraId="0D408CBC" w14:textId="77777777" w:rsidR="00F02D84" w:rsidRDefault="00000000">
      <w:pPr>
        <w:pStyle w:val="ListBullet"/>
      </w:pPr>
      <w:r>
        <w:t>Orchestration: Kubernetes</w:t>
      </w:r>
    </w:p>
    <w:p w14:paraId="0063CA8A" w14:textId="77777777" w:rsidR="00F02D84" w:rsidRDefault="00000000">
      <w:pPr>
        <w:pStyle w:val="ListBullet"/>
      </w:pPr>
      <w:r>
        <w:t>Database: PostgreSQL</w:t>
      </w:r>
    </w:p>
    <w:p w14:paraId="0F5DB321" w14:textId="77777777" w:rsidR="00F02D84" w:rsidRDefault="00000000">
      <w:pPr>
        <w:pStyle w:val="ListBullet"/>
      </w:pPr>
      <w:r>
        <w:t>Cache: Redis</w:t>
      </w:r>
    </w:p>
    <w:p w14:paraId="18ADA5CD" w14:textId="77777777" w:rsidR="00F02D84" w:rsidRDefault="00000000">
      <w:pPr>
        <w:pStyle w:val="ListBullet"/>
      </w:pPr>
      <w:r>
        <w:t xml:space="preserve">Authentication: Azure AD / </w:t>
      </w:r>
      <w:proofErr w:type="spellStart"/>
      <w:r>
        <w:t>Keycloak</w:t>
      </w:r>
      <w:proofErr w:type="spellEnd"/>
    </w:p>
    <w:p w14:paraId="58BE5CC7" w14:textId="77777777" w:rsidR="00F02D84" w:rsidRDefault="00000000">
      <w:pPr>
        <w:pStyle w:val="ListBullet"/>
      </w:pPr>
      <w:r>
        <w:t>Observability: Prometheus + Grafana</w:t>
      </w:r>
    </w:p>
    <w:p w14:paraId="19FA303E" w14:textId="77777777" w:rsidR="00F02D84" w:rsidRDefault="00000000">
      <w:pPr>
        <w:pStyle w:val="Heading2"/>
      </w:pPr>
      <w:r>
        <w:t>4.2 Advantages</w:t>
      </w:r>
    </w:p>
    <w:p w14:paraId="2E19806F" w14:textId="77777777" w:rsidR="00F02D84" w:rsidRDefault="00000000">
      <w:pPr>
        <w:pStyle w:val="ListBullet"/>
      </w:pPr>
      <w:r>
        <w:t>Full customization and architectural control</w:t>
      </w:r>
    </w:p>
    <w:p w14:paraId="2360E7DC" w14:textId="77777777" w:rsidR="00F02D84" w:rsidRDefault="00000000">
      <w:pPr>
        <w:pStyle w:val="ListBullet"/>
      </w:pPr>
      <w:r>
        <w:t>Better compliance alignment</w:t>
      </w:r>
    </w:p>
    <w:p w14:paraId="57ABABFA" w14:textId="77777777" w:rsidR="00F02D84" w:rsidRDefault="00000000">
      <w:pPr>
        <w:pStyle w:val="ListBullet"/>
      </w:pPr>
      <w:r>
        <w:t>No vendor lock-in</w:t>
      </w:r>
    </w:p>
    <w:p w14:paraId="6FF1737A" w14:textId="77777777" w:rsidR="00F02D84" w:rsidRDefault="00000000">
      <w:pPr>
        <w:pStyle w:val="ListBullet"/>
      </w:pPr>
      <w:r>
        <w:t>Intellectual property ownership</w:t>
      </w:r>
    </w:p>
    <w:p w14:paraId="1CE81179" w14:textId="77777777" w:rsidR="00F02D84" w:rsidRDefault="00000000">
      <w:pPr>
        <w:pStyle w:val="ListBullet"/>
      </w:pPr>
      <w:r>
        <w:t>Competitive differentiation potential</w:t>
      </w:r>
    </w:p>
    <w:p w14:paraId="0DF31611" w14:textId="77777777" w:rsidR="00F02D84" w:rsidRDefault="00000000">
      <w:pPr>
        <w:pStyle w:val="Heading2"/>
      </w:pPr>
      <w:r>
        <w:t>4.3 Risks</w:t>
      </w:r>
    </w:p>
    <w:p w14:paraId="41A24C1D" w14:textId="77777777" w:rsidR="00F02D84" w:rsidRDefault="00000000">
      <w:pPr>
        <w:pStyle w:val="ListBullet"/>
      </w:pPr>
      <w:r>
        <w:t>Longer time to market</w:t>
      </w:r>
    </w:p>
    <w:p w14:paraId="0A4EC862" w14:textId="77777777" w:rsidR="00F02D84" w:rsidRDefault="00000000">
      <w:pPr>
        <w:pStyle w:val="ListBullet"/>
      </w:pPr>
      <w:r>
        <w:t>Higher initial development cost</w:t>
      </w:r>
    </w:p>
    <w:p w14:paraId="0B6A14E5" w14:textId="77777777" w:rsidR="00F02D84" w:rsidRDefault="00000000">
      <w:pPr>
        <w:pStyle w:val="ListBullet"/>
      </w:pPr>
      <w:r>
        <w:t>Requires dedicated DevOps and SRE capabilities</w:t>
      </w:r>
    </w:p>
    <w:p w14:paraId="7FB05EFE" w14:textId="77777777" w:rsidR="00F02D84" w:rsidRDefault="00000000">
      <w:pPr>
        <w:pStyle w:val="ListBullet"/>
      </w:pPr>
      <w:r>
        <w:t>Ongoing maintenance and upgrade responsibility</w:t>
      </w:r>
    </w:p>
    <w:p w14:paraId="2C393341" w14:textId="77777777" w:rsidR="00F02D84" w:rsidRDefault="00000000">
      <w:pPr>
        <w:pStyle w:val="Heading1"/>
      </w:pPr>
      <w:r>
        <w:t>5. Comparative Analysis</w:t>
      </w:r>
    </w:p>
    <w:p w14:paraId="29701D8E" w14:textId="77777777" w:rsidR="00F02D84" w:rsidRDefault="00000000">
      <w:pPr>
        <w:pStyle w:val="ListBullet"/>
      </w:pPr>
      <w:r>
        <w:t>SaaS offers speed and operational simplicity.</w:t>
      </w:r>
    </w:p>
    <w:p w14:paraId="4D2A9B5D" w14:textId="77777777" w:rsidR="00F02D84" w:rsidRDefault="00000000">
      <w:pPr>
        <w:pStyle w:val="ListBullet"/>
      </w:pPr>
      <w:r>
        <w:t>Open-source build offers flexibility and long-term strategic control.</w:t>
      </w:r>
    </w:p>
    <w:p w14:paraId="76972343" w14:textId="77777777" w:rsidR="00F02D84" w:rsidRDefault="00000000">
      <w:pPr>
        <w:pStyle w:val="ListBullet"/>
      </w:pPr>
      <w:r>
        <w:lastRenderedPageBreak/>
        <w:t>SaaS reduces engineering burden but increases vendor dependency.</w:t>
      </w:r>
    </w:p>
    <w:p w14:paraId="1F30B16F" w14:textId="77777777" w:rsidR="00F02D84" w:rsidRDefault="00000000">
      <w:pPr>
        <w:pStyle w:val="ListBullet"/>
      </w:pPr>
      <w:r>
        <w:t>Custom build increases responsibility but enhances innovation capability.</w:t>
      </w:r>
    </w:p>
    <w:p w14:paraId="2A13BEFA" w14:textId="77777777" w:rsidR="00F02D84" w:rsidRDefault="00000000">
      <w:pPr>
        <w:pStyle w:val="Heading1"/>
      </w:pPr>
      <w:r>
        <w:t>6. Decision Framework</w:t>
      </w:r>
    </w:p>
    <w:p w14:paraId="52923384" w14:textId="77777777" w:rsidR="00F02D84" w:rsidRDefault="00000000">
      <w:pPr>
        <w:pStyle w:val="ListBullet"/>
      </w:pPr>
      <w:r>
        <w:t>Choose SaaS when speed and standardization are priorities.</w:t>
      </w:r>
    </w:p>
    <w:p w14:paraId="4DCF3FB8" w14:textId="77777777" w:rsidR="00F02D84" w:rsidRDefault="00000000">
      <w:pPr>
        <w:pStyle w:val="ListBullet"/>
      </w:pPr>
      <w:r>
        <w:t>Choose custom build when capability is strategically differentiating.</w:t>
      </w:r>
    </w:p>
    <w:p w14:paraId="22CC5DD9" w14:textId="77777777" w:rsidR="00F02D84" w:rsidRDefault="00000000">
      <w:pPr>
        <w:pStyle w:val="ListBullet"/>
      </w:pPr>
      <w:r>
        <w:t>Conduct Proof of Concept (POC) for both approaches.</w:t>
      </w:r>
    </w:p>
    <w:p w14:paraId="153905CE" w14:textId="77777777" w:rsidR="00F02D84" w:rsidRDefault="00000000">
      <w:pPr>
        <w:pStyle w:val="ListBullet"/>
      </w:pPr>
      <w:r>
        <w:t>Perform 5-year Total Cost of Ownership (TCO) simulation.</w:t>
      </w:r>
    </w:p>
    <w:p w14:paraId="47A07D9D" w14:textId="77777777" w:rsidR="00F02D84" w:rsidRDefault="00000000">
      <w:pPr>
        <w:pStyle w:val="ListBullet"/>
      </w:pPr>
      <w:r>
        <w:t>Assess regulatory and security impact before final decision.</w:t>
      </w:r>
    </w:p>
    <w:p w14:paraId="574FC64F" w14:textId="77777777" w:rsidR="00F02D84" w:rsidRDefault="00000000">
      <w:pPr>
        <w:pStyle w:val="Heading1"/>
      </w:pPr>
      <w:r>
        <w:t>7. Detailed Technical Comparison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2D84" w14:paraId="15313147" w14:textId="77777777" w:rsidTr="00293161">
        <w:tc>
          <w:tcPr>
            <w:tcW w:w="2880" w:type="dxa"/>
          </w:tcPr>
          <w:p w14:paraId="2A77A356" w14:textId="77777777" w:rsidR="00F02D84" w:rsidRPr="006C51BA" w:rsidRDefault="00000000">
            <w:pPr>
              <w:rPr>
                <w:b/>
                <w:bCs/>
              </w:rPr>
            </w:pPr>
            <w:r w:rsidRPr="006C51BA">
              <w:rPr>
                <w:b/>
                <w:bCs/>
              </w:rPr>
              <w:t>Evaluation Dimension</w:t>
            </w:r>
          </w:p>
        </w:tc>
        <w:tc>
          <w:tcPr>
            <w:tcW w:w="2880" w:type="dxa"/>
          </w:tcPr>
          <w:p w14:paraId="4AC1DD87" w14:textId="77777777" w:rsidR="00F02D84" w:rsidRPr="006C51BA" w:rsidRDefault="00000000">
            <w:pPr>
              <w:rPr>
                <w:b/>
                <w:bCs/>
              </w:rPr>
            </w:pPr>
            <w:r w:rsidRPr="006C51BA">
              <w:rPr>
                <w:b/>
                <w:bCs/>
              </w:rPr>
              <w:t>Third-Party SaaS</w:t>
            </w:r>
          </w:p>
        </w:tc>
        <w:tc>
          <w:tcPr>
            <w:tcW w:w="2880" w:type="dxa"/>
          </w:tcPr>
          <w:p w14:paraId="0A5C623B" w14:textId="77777777" w:rsidR="00F02D84" w:rsidRPr="006C51BA" w:rsidRDefault="00000000">
            <w:pPr>
              <w:rPr>
                <w:b/>
                <w:bCs/>
              </w:rPr>
            </w:pPr>
            <w:r w:rsidRPr="006C51BA">
              <w:rPr>
                <w:b/>
                <w:bCs/>
              </w:rPr>
              <w:t>Open-Source Cloud Build</w:t>
            </w:r>
          </w:p>
        </w:tc>
      </w:tr>
      <w:tr w:rsidR="00F02D84" w14:paraId="6297FFE1" w14:textId="77777777" w:rsidTr="00293161">
        <w:tc>
          <w:tcPr>
            <w:tcW w:w="2880" w:type="dxa"/>
          </w:tcPr>
          <w:p w14:paraId="1B3C1AFB" w14:textId="77777777" w:rsidR="00F02D84" w:rsidRDefault="00000000">
            <w:r>
              <w:t>Time to Market</w:t>
            </w:r>
          </w:p>
        </w:tc>
        <w:tc>
          <w:tcPr>
            <w:tcW w:w="2880" w:type="dxa"/>
          </w:tcPr>
          <w:p w14:paraId="6BE3CCC6" w14:textId="77777777" w:rsidR="00F02D84" w:rsidRDefault="00000000">
            <w:r>
              <w:t>Rapid deployment (weeks)</w:t>
            </w:r>
          </w:p>
        </w:tc>
        <w:tc>
          <w:tcPr>
            <w:tcW w:w="2880" w:type="dxa"/>
          </w:tcPr>
          <w:p w14:paraId="1D33AD9C" w14:textId="77777777" w:rsidR="00F02D84" w:rsidRDefault="00000000">
            <w:r>
              <w:t>Longer build cycle (months)</w:t>
            </w:r>
          </w:p>
        </w:tc>
      </w:tr>
      <w:tr w:rsidR="00F02D84" w14:paraId="7F9C66D6" w14:textId="77777777" w:rsidTr="00293161">
        <w:tc>
          <w:tcPr>
            <w:tcW w:w="2880" w:type="dxa"/>
          </w:tcPr>
          <w:p w14:paraId="7C403C24" w14:textId="77777777" w:rsidR="00F02D84" w:rsidRDefault="00000000">
            <w:r>
              <w:t>Customization</w:t>
            </w:r>
          </w:p>
        </w:tc>
        <w:tc>
          <w:tcPr>
            <w:tcW w:w="2880" w:type="dxa"/>
          </w:tcPr>
          <w:p w14:paraId="47503660" w14:textId="77777777" w:rsidR="00F02D84" w:rsidRDefault="00000000">
            <w:r>
              <w:t>Configuration-level only</w:t>
            </w:r>
          </w:p>
        </w:tc>
        <w:tc>
          <w:tcPr>
            <w:tcW w:w="2880" w:type="dxa"/>
          </w:tcPr>
          <w:p w14:paraId="6B42E01B" w14:textId="77777777" w:rsidR="00F02D84" w:rsidRDefault="00000000">
            <w:r>
              <w:t>Full source-level customization</w:t>
            </w:r>
          </w:p>
        </w:tc>
      </w:tr>
      <w:tr w:rsidR="00F02D84" w14:paraId="33E2B022" w14:textId="77777777" w:rsidTr="00293161">
        <w:tc>
          <w:tcPr>
            <w:tcW w:w="2880" w:type="dxa"/>
          </w:tcPr>
          <w:p w14:paraId="2E2229D6" w14:textId="77777777" w:rsidR="00F02D84" w:rsidRDefault="00000000">
            <w:r>
              <w:t>Scalability Control</w:t>
            </w:r>
          </w:p>
        </w:tc>
        <w:tc>
          <w:tcPr>
            <w:tcW w:w="2880" w:type="dxa"/>
          </w:tcPr>
          <w:p w14:paraId="6FABC796" w14:textId="77777777" w:rsidR="00F02D84" w:rsidRDefault="00000000">
            <w:r>
              <w:t>Vendor-managed scaling</w:t>
            </w:r>
          </w:p>
        </w:tc>
        <w:tc>
          <w:tcPr>
            <w:tcW w:w="2880" w:type="dxa"/>
          </w:tcPr>
          <w:p w14:paraId="2C14C552" w14:textId="77777777" w:rsidR="00F02D84" w:rsidRDefault="00000000">
            <w:r>
              <w:t>Enterprise-controlled scaling</w:t>
            </w:r>
          </w:p>
        </w:tc>
      </w:tr>
      <w:tr w:rsidR="00F02D84" w14:paraId="22041301" w14:textId="77777777" w:rsidTr="00293161">
        <w:tc>
          <w:tcPr>
            <w:tcW w:w="2880" w:type="dxa"/>
          </w:tcPr>
          <w:p w14:paraId="1A8BDDEC" w14:textId="77777777" w:rsidR="00F02D84" w:rsidRDefault="00000000">
            <w:r>
              <w:t>Security Control</w:t>
            </w:r>
          </w:p>
        </w:tc>
        <w:tc>
          <w:tcPr>
            <w:tcW w:w="2880" w:type="dxa"/>
          </w:tcPr>
          <w:p w14:paraId="02CD6AD9" w14:textId="77777777" w:rsidR="00F02D84" w:rsidRDefault="00000000">
            <w:r>
              <w:t>Shared responsibility</w:t>
            </w:r>
          </w:p>
        </w:tc>
        <w:tc>
          <w:tcPr>
            <w:tcW w:w="2880" w:type="dxa"/>
          </w:tcPr>
          <w:p w14:paraId="1D88BE95" w14:textId="77777777" w:rsidR="00F02D84" w:rsidRDefault="00000000">
            <w:r>
              <w:t>Full architectural control</w:t>
            </w:r>
          </w:p>
        </w:tc>
      </w:tr>
      <w:tr w:rsidR="00F02D84" w14:paraId="61BD880E" w14:textId="77777777" w:rsidTr="00293161">
        <w:tc>
          <w:tcPr>
            <w:tcW w:w="2880" w:type="dxa"/>
          </w:tcPr>
          <w:p w14:paraId="1159D2AD" w14:textId="77777777" w:rsidR="00F02D84" w:rsidRDefault="00000000">
            <w:r>
              <w:t>Compliance Flexibility</w:t>
            </w:r>
          </w:p>
        </w:tc>
        <w:tc>
          <w:tcPr>
            <w:tcW w:w="2880" w:type="dxa"/>
          </w:tcPr>
          <w:p w14:paraId="3DF3EB00" w14:textId="77777777" w:rsidR="00F02D84" w:rsidRDefault="00000000">
            <w:r>
              <w:t>Vendor dependent</w:t>
            </w:r>
          </w:p>
        </w:tc>
        <w:tc>
          <w:tcPr>
            <w:tcW w:w="2880" w:type="dxa"/>
          </w:tcPr>
          <w:p w14:paraId="518B22A9" w14:textId="77777777" w:rsidR="00F02D84" w:rsidRDefault="00000000">
            <w:r>
              <w:t>Custom compliance implementation</w:t>
            </w:r>
          </w:p>
        </w:tc>
      </w:tr>
      <w:tr w:rsidR="00F02D84" w14:paraId="1BE21BBE" w14:textId="77777777" w:rsidTr="00293161">
        <w:tc>
          <w:tcPr>
            <w:tcW w:w="2880" w:type="dxa"/>
          </w:tcPr>
          <w:p w14:paraId="3F19790C" w14:textId="77777777" w:rsidR="00F02D84" w:rsidRDefault="00000000">
            <w:r>
              <w:t>Vendor Lock-In</w:t>
            </w:r>
          </w:p>
        </w:tc>
        <w:tc>
          <w:tcPr>
            <w:tcW w:w="2880" w:type="dxa"/>
          </w:tcPr>
          <w:p w14:paraId="4F4593C8" w14:textId="77777777" w:rsidR="00F02D84" w:rsidRDefault="00000000">
            <w:r>
              <w:t>High risk</w:t>
            </w:r>
          </w:p>
        </w:tc>
        <w:tc>
          <w:tcPr>
            <w:tcW w:w="2880" w:type="dxa"/>
          </w:tcPr>
          <w:p w14:paraId="3B433201" w14:textId="77777777" w:rsidR="00F02D84" w:rsidRDefault="00000000">
            <w:r>
              <w:t>Minimal</w:t>
            </w:r>
          </w:p>
        </w:tc>
      </w:tr>
      <w:tr w:rsidR="00F02D84" w14:paraId="243150F0" w14:textId="77777777" w:rsidTr="00293161">
        <w:tc>
          <w:tcPr>
            <w:tcW w:w="2880" w:type="dxa"/>
          </w:tcPr>
          <w:p w14:paraId="4C4F1786" w14:textId="77777777" w:rsidR="00F02D84" w:rsidRDefault="00000000">
            <w:r>
              <w:t>Operational Overhead</w:t>
            </w:r>
          </w:p>
        </w:tc>
        <w:tc>
          <w:tcPr>
            <w:tcW w:w="2880" w:type="dxa"/>
          </w:tcPr>
          <w:p w14:paraId="11463ECF" w14:textId="77777777" w:rsidR="00F02D84" w:rsidRDefault="00000000">
            <w:r>
              <w:t>Low internal burden</w:t>
            </w:r>
          </w:p>
        </w:tc>
        <w:tc>
          <w:tcPr>
            <w:tcW w:w="2880" w:type="dxa"/>
          </w:tcPr>
          <w:p w14:paraId="4EE4377B" w14:textId="77777777" w:rsidR="00F02D84" w:rsidRDefault="00000000">
            <w:r>
              <w:t>High DevOps/SRE requirement</w:t>
            </w:r>
          </w:p>
        </w:tc>
      </w:tr>
      <w:tr w:rsidR="00F02D84" w14:paraId="64EDF025" w14:textId="77777777" w:rsidTr="00293161">
        <w:tc>
          <w:tcPr>
            <w:tcW w:w="2880" w:type="dxa"/>
          </w:tcPr>
          <w:p w14:paraId="12FAC635" w14:textId="77777777" w:rsidR="00F02D84" w:rsidRDefault="00000000">
            <w:r>
              <w:t>Innovation Capability</w:t>
            </w:r>
          </w:p>
        </w:tc>
        <w:tc>
          <w:tcPr>
            <w:tcW w:w="2880" w:type="dxa"/>
          </w:tcPr>
          <w:p w14:paraId="39928984" w14:textId="77777777" w:rsidR="00F02D84" w:rsidRDefault="00000000">
            <w:r>
              <w:t>Vendor roadmap bound</w:t>
            </w:r>
          </w:p>
        </w:tc>
        <w:tc>
          <w:tcPr>
            <w:tcW w:w="2880" w:type="dxa"/>
          </w:tcPr>
          <w:p w14:paraId="45B25183" w14:textId="77777777" w:rsidR="00F02D84" w:rsidRDefault="00000000">
            <w:r>
              <w:t>Enterprise-driven innovation</w:t>
            </w:r>
          </w:p>
        </w:tc>
      </w:tr>
      <w:tr w:rsidR="00F02D84" w14:paraId="7E89F981" w14:textId="77777777" w:rsidTr="00293161">
        <w:tc>
          <w:tcPr>
            <w:tcW w:w="2880" w:type="dxa"/>
          </w:tcPr>
          <w:p w14:paraId="1722A851" w14:textId="77777777" w:rsidR="00F02D84" w:rsidRDefault="00000000">
            <w:r>
              <w:t>Data Residency</w:t>
            </w:r>
          </w:p>
        </w:tc>
        <w:tc>
          <w:tcPr>
            <w:tcW w:w="2880" w:type="dxa"/>
          </w:tcPr>
          <w:p w14:paraId="279FDBFB" w14:textId="77777777" w:rsidR="00F02D84" w:rsidRDefault="00000000">
            <w:r>
              <w:t>Limited region options</w:t>
            </w:r>
          </w:p>
        </w:tc>
        <w:tc>
          <w:tcPr>
            <w:tcW w:w="2880" w:type="dxa"/>
          </w:tcPr>
          <w:p w14:paraId="3AC6FAA2" w14:textId="77777777" w:rsidR="00F02D84" w:rsidRDefault="00000000">
            <w:r>
              <w:t>Full region selection control</w:t>
            </w:r>
          </w:p>
        </w:tc>
      </w:tr>
      <w:tr w:rsidR="00F02D84" w14:paraId="7FABA0AB" w14:textId="77777777" w:rsidTr="00293161">
        <w:tc>
          <w:tcPr>
            <w:tcW w:w="2880" w:type="dxa"/>
          </w:tcPr>
          <w:p w14:paraId="0E35D635" w14:textId="77777777" w:rsidR="00F02D84" w:rsidRDefault="00000000">
            <w:r>
              <w:t>Exit Strategy</w:t>
            </w:r>
          </w:p>
        </w:tc>
        <w:tc>
          <w:tcPr>
            <w:tcW w:w="2880" w:type="dxa"/>
          </w:tcPr>
          <w:p w14:paraId="42676AF9" w14:textId="77777777" w:rsidR="00F02D84" w:rsidRDefault="00000000">
            <w:r>
              <w:t>Complex migration</w:t>
            </w:r>
          </w:p>
        </w:tc>
        <w:tc>
          <w:tcPr>
            <w:tcW w:w="2880" w:type="dxa"/>
          </w:tcPr>
          <w:p w14:paraId="147FA362" w14:textId="77777777" w:rsidR="00F02D84" w:rsidRDefault="00000000">
            <w:r>
              <w:t>Easier portability if designed well</w:t>
            </w:r>
          </w:p>
        </w:tc>
      </w:tr>
    </w:tbl>
    <w:p w14:paraId="763FB78E" w14:textId="7231ECA1" w:rsidR="00F02D84" w:rsidRDefault="00F02D84"/>
    <w:p w14:paraId="0571B11C" w14:textId="77777777" w:rsidR="00F02D84" w:rsidRDefault="00000000">
      <w:pPr>
        <w:pStyle w:val="Heading1"/>
      </w:pPr>
      <w:r>
        <w:lastRenderedPageBreak/>
        <w:t>8. Risk Scoring Matrix</w:t>
      </w:r>
    </w:p>
    <w:p w14:paraId="75A42FA6" w14:textId="77777777" w:rsidR="00F02D84" w:rsidRDefault="00000000">
      <w:r>
        <w:t>Risk scoring based on Likelihood (1-5) × Impact (1-5). Scores above 15 indicate high-risk areas requiring mitigation.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02D84" w14:paraId="7C4762E2" w14:textId="77777777" w:rsidTr="00293161">
        <w:tc>
          <w:tcPr>
            <w:tcW w:w="1728" w:type="dxa"/>
          </w:tcPr>
          <w:p w14:paraId="36C4E127" w14:textId="77777777" w:rsidR="00F02D84" w:rsidRPr="000005F2" w:rsidRDefault="00000000">
            <w:pPr>
              <w:rPr>
                <w:b/>
                <w:bCs/>
              </w:rPr>
            </w:pPr>
            <w:r w:rsidRPr="000005F2">
              <w:rPr>
                <w:b/>
                <w:bCs/>
              </w:rPr>
              <w:t>Risk Category</w:t>
            </w:r>
          </w:p>
        </w:tc>
        <w:tc>
          <w:tcPr>
            <w:tcW w:w="1728" w:type="dxa"/>
          </w:tcPr>
          <w:p w14:paraId="39FE53BC" w14:textId="77777777" w:rsidR="00F02D84" w:rsidRPr="000005F2" w:rsidRDefault="00000000">
            <w:pPr>
              <w:rPr>
                <w:b/>
                <w:bCs/>
              </w:rPr>
            </w:pPr>
            <w:r w:rsidRPr="000005F2">
              <w:rPr>
                <w:b/>
                <w:bCs/>
              </w:rPr>
              <w:t>Option</w:t>
            </w:r>
          </w:p>
        </w:tc>
        <w:tc>
          <w:tcPr>
            <w:tcW w:w="1728" w:type="dxa"/>
          </w:tcPr>
          <w:p w14:paraId="6CDF2078" w14:textId="77777777" w:rsidR="00F02D84" w:rsidRPr="000005F2" w:rsidRDefault="00000000">
            <w:pPr>
              <w:rPr>
                <w:b/>
                <w:bCs/>
              </w:rPr>
            </w:pPr>
            <w:r w:rsidRPr="000005F2">
              <w:rPr>
                <w:b/>
                <w:bCs/>
              </w:rPr>
              <w:t>Likelihood (1-5)</w:t>
            </w:r>
          </w:p>
        </w:tc>
        <w:tc>
          <w:tcPr>
            <w:tcW w:w="1728" w:type="dxa"/>
          </w:tcPr>
          <w:p w14:paraId="46ED9F3E" w14:textId="77777777" w:rsidR="00F02D84" w:rsidRPr="000005F2" w:rsidRDefault="00000000">
            <w:pPr>
              <w:rPr>
                <w:b/>
                <w:bCs/>
              </w:rPr>
            </w:pPr>
            <w:r w:rsidRPr="000005F2">
              <w:rPr>
                <w:b/>
                <w:bCs/>
              </w:rPr>
              <w:t>Impact (1-5)</w:t>
            </w:r>
          </w:p>
        </w:tc>
        <w:tc>
          <w:tcPr>
            <w:tcW w:w="1728" w:type="dxa"/>
          </w:tcPr>
          <w:p w14:paraId="2502ECE9" w14:textId="77777777" w:rsidR="00F02D84" w:rsidRPr="000005F2" w:rsidRDefault="00000000">
            <w:pPr>
              <w:rPr>
                <w:b/>
                <w:bCs/>
              </w:rPr>
            </w:pPr>
            <w:r w:rsidRPr="000005F2">
              <w:rPr>
                <w:b/>
                <w:bCs/>
              </w:rPr>
              <w:t>Risk Score</w:t>
            </w:r>
          </w:p>
        </w:tc>
      </w:tr>
      <w:tr w:rsidR="00F02D84" w14:paraId="153BAEB7" w14:textId="77777777" w:rsidTr="00293161">
        <w:tc>
          <w:tcPr>
            <w:tcW w:w="1728" w:type="dxa"/>
          </w:tcPr>
          <w:p w14:paraId="59A979CD" w14:textId="77777777" w:rsidR="00F02D84" w:rsidRDefault="00000000">
            <w:r>
              <w:t>Vendor Lock-In</w:t>
            </w:r>
          </w:p>
        </w:tc>
        <w:tc>
          <w:tcPr>
            <w:tcW w:w="1728" w:type="dxa"/>
          </w:tcPr>
          <w:p w14:paraId="55B2977F" w14:textId="77777777" w:rsidR="00F02D84" w:rsidRDefault="00000000">
            <w:r>
              <w:t>SaaS</w:t>
            </w:r>
          </w:p>
        </w:tc>
        <w:tc>
          <w:tcPr>
            <w:tcW w:w="1728" w:type="dxa"/>
          </w:tcPr>
          <w:p w14:paraId="3F6ABDCD" w14:textId="77777777" w:rsidR="00F02D84" w:rsidRDefault="00000000">
            <w:r>
              <w:t>4</w:t>
            </w:r>
          </w:p>
        </w:tc>
        <w:tc>
          <w:tcPr>
            <w:tcW w:w="1728" w:type="dxa"/>
          </w:tcPr>
          <w:p w14:paraId="7D003311" w14:textId="77777777" w:rsidR="00F02D84" w:rsidRDefault="00000000">
            <w:r>
              <w:t>5</w:t>
            </w:r>
          </w:p>
        </w:tc>
        <w:tc>
          <w:tcPr>
            <w:tcW w:w="1728" w:type="dxa"/>
          </w:tcPr>
          <w:p w14:paraId="0BB40BF7" w14:textId="77777777" w:rsidR="00F02D84" w:rsidRDefault="00000000">
            <w:r>
              <w:t>20</w:t>
            </w:r>
          </w:p>
        </w:tc>
      </w:tr>
      <w:tr w:rsidR="00F02D84" w14:paraId="1420D3FB" w14:textId="77777777" w:rsidTr="00293161">
        <w:tc>
          <w:tcPr>
            <w:tcW w:w="1728" w:type="dxa"/>
          </w:tcPr>
          <w:p w14:paraId="2DAA6DDC" w14:textId="77777777" w:rsidR="00F02D84" w:rsidRDefault="00000000">
            <w:r>
              <w:t>Security Breach Exposure</w:t>
            </w:r>
          </w:p>
        </w:tc>
        <w:tc>
          <w:tcPr>
            <w:tcW w:w="1728" w:type="dxa"/>
          </w:tcPr>
          <w:p w14:paraId="7E45606B" w14:textId="77777777" w:rsidR="00F02D84" w:rsidRDefault="00000000">
            <w:r>
              <w:t>SaaS</w:t>
            </w:r>
          </w:p>
        </w:tc>
        <w:tc>
          <w:tcPr>
            <w:tcW w:w="1728" w:type="dxa"/>
          </w:tcPr>
          <w:p w14:paraId="4690DE5C" w14:textId="77777777" w:rsidR="00F02D84" w:rsidRDefault="00000000">
            <w:r>
              <w:t>3</w:t>
            </w:r>
          </w:p>
        </w:tc>
        <w:tc>
          <w:tcPr>
            <w:tcW w:w="1728" w:type="dxa"/>
          </w:tcPr>
          <w:p w14:paraId="3EAF4211" w14:textId="77777777" w:rsidR="00F02D84" w:rsidRDefault="00000000">
            <w:r>
              <w:t>5</w:t>
            </w:r>
          </w:p>
        </w:tc>
        <w:tc>
          <w:tcPr>
            <w:tcW w:w="1728" w:type="dxa"/>
          </w:tcPr>
          <w:p w14:paraId="64866D6D" w14:textId="77777777" w:rsidR="00F02D84" w:rsidRDefault="00000000">
            <w:r>
              <w:t>15</w:t>
            </w:r>
          </w:p>
        </w:tc>
      </w:tr>
      <w:tr w:rsidR="00F02D84" w14:paraId="328D32F9" w14:textId="77777777" w:rsidTr="00293161">
        <w:tc>
          <w:tcPr>
            <w:tcW w:w="1728" w:type="dxa"/>
          </w:tcPr>
          <w:p w14:paraId="4A70EE71" w14:textId="77777777" w:rsidR="00F02D84" w:rsidRDefault="00000000">
            <w:r>
              <w:t>Operational Failure</w:t>
            </w:r>
          </w:p>
        </w:tc>
        <w:tc>
          <w:tcPr>
            <w:tcW w:w="1728" w:type="dxa"/>
          </w:tcPr>
          <w:p w14:paraId="69784FF9" w14:textId="77777777" w:rsidR="00F02D84" w:rsidRDefault="00000000">
            <w:r>
              <w:t>Open-Source Build</w:t>
            </w:r>
          </w:p>
        </w:tc>
        <w:tc>
          <w:tcPr>
            <w:tcW w:w="1728" w:type="dxa"/>
          </w:tcPr>
          <w:p w14:paraId="47A0E503" w14:textId="77777777" w:rsidR="00F02D84" w:rsidRDefault="00000000">
            <w:r>
              <w:t>3</w:t>
            </w:r>
          </w:p>
        </w:tc>
        <w:tc>
          <w:tcPr>
            <w:tcW w:w="1728" w:type="dxa"/>
          </w:tcPr>
          <w:p w14:paraId="027E90F7" w14:textId="77777777" w:rsidR="00F02D84" w:rsidRDefault="00000000">
            <w:r>
              <w:t>4</w:t>
            </w:r>
          </w:p>
        </w:tc>
        <w:tc>
          <w:tcPr>
            <w:tcW w:w="1728" w:type="dxa"/>
          </w:tcPr>
          <w:p w14:paraId="4C8C0449" w14:textId="77777777" w:rsidR="00F02D84" w:rsidRDefault="00000000">
            <w:r>
              <w:t>12</w:t>
            </w:r>
          </w:p>
        </w:tc>
      </w:tr>
      <w:tr w:rsidR="00F02D84" w14:paraId="52650407" w14:textId="77777777" w:rsidTr="00293161">
        <w:tc>
          <w:tcPr>
            <w:tcW w:w="1728" w:type="dxa"/>
          </w:tcPr>
          <w:p w14:paraId="6DE94BC0" w14:textId="77777777" w:rsidR="00F02D84" w:rsidRDefault="00000000">
            <w:r>
              <w:t>Talent Dependency</w:t>
            </w:r>
          </w:p>
        </w:tc>
        <w:tc>
          <w:tcPr>
            <w:tcW w:w="1728" w:type="dxa"/>
          </w:tcPr>
          <w:p w14:paraId="2A0C0807" w14:textId="77777777" w:rsidR="00F02D84" w:rsidRDefault="00000000">
            <w:r>
              <w:t>Open-Source Build</w:t>
            </w:r>
          </w:p>
        </w:tc>
        <w:tc>
          <w:tcPr>
            <w:tcW w:w="1728" w:type="dxa"/>
          </w:tcPr>
          <w:p w14:paraId="2A9CB103" w14:textId="77777777" w:rsidR="00F02D84" w:rsidRDefault="00000000">
            <w:r>
              <w:t>4</w:t>
            </w:r>
          </w:p>
        </w:tc>
        <w:tc>
          <w:tcPr>
            <w:tcW w:w="1728" w:type="dxa"/>
          </w:tcPr>
          <w:p w14:paraId="583F89F8" w14:textId="77777777" w:rsidR="00F02D84" w:rsidRDefault="00000000">
            <w:r>
              <w:t>4</w:t>
            </w:r>
          </w:p>
        </w:tc>
        <w:tc>
          <w:tcPr>
            <w:tcW w:w="1728" w:type="dxa"/>
          </w:tcPr>
          <w:p w14:paraId="189CCCAF" w14:textId="77777777" w:rsidR="00F02D84" w:rsidRDefault="00000000">
            <w:r>
              <w:t>16</w:t>
            </w:r>
          </w:p>
        </w:tc>
      </w:tr>
      <w:tr w:rsidR="00F02D84" w14:paraId="285E302B" w14:textId="77777777" w:rsidTr="00293161">
        <w:tc>
          <w:tcPr>
            <w:tcW w:w="1728" w:type="dxa"/>
          </w:tcPr>
          <w:p w14:paraId="08587210" w14:textId="77777777" w:rsidR="00F02D84" w:rsidRDefault="00000000">
            <w:r>
              <w:t>Cost Overrun</w:t>
            </w:r>
          </w:p>
        </w:tc>
        <w:tc>
          <w:tcPr>
            <w:tcW w:w="1728" w:type="dxa"/>
          </w:tcPr>
          <w:p w14:paraId="441C8A68" w14:textId="77777777" w:rsidR="00F02D84" w:rsidRDefault="00000000">
            <w:r>
              <w:t>Open-Source Build</w:t>
            </w:r>
          </w:p>
        </w:tc>
        <w:tc>
          <w:tcPr>
            <w:tcW w:w="1728" w:type="dxa"/>
          </w:tcPr>
          <w:p w14:paraId="15F69346" w14:textId="77777777" w:rsidR="00F02D84" w:rsidRDefault="00000000">
            <w:r>
              <w:t>3</w:t>
            </w:r>
          </w:p>
        </w:tc>
        <w:tc>
          <w:tcPr>
            <w:tcW w:w="1728" w:type="dxa"/>
          </w:tcPr>
          <w:p w14:paraId="2F7C8F97" w14:textId="77777777" w:rsidR="00F02D84" w:rsidRDefault="00000000">
            <w:r>
              <w:t>4</w:t>
            </w:r>
          </w:p>
        </w:tc>
        <w:tc>
          <w:tcPr>
            <w:tcW w:w="1728" w:type="dxa"/>
          </w:tcPr>
          <w:p w14:paraId="589D5F4F" w14:textId="77777777" w:rsidR="00F02D84" w:rsidRDefault="00000000">
            <w:r>
              <w:t>12</w:t>
            </w:r>
          </w:p>
        </w:tc>
      </w:tr>
      <w:tr w:rsidR="00F02D84" w14:paraId="42F269D9" w14:textId="77777777" w:rsidTr="00293161">
        <w:tc>
          <w:tcPr>
            <w:tcW w:w="1728" w:type="dxa"/>
          </w:tcPr>
          <w:p w14:paraId="406AACA0" w14:textId="77777777" w:rsidR="00F02D84" w:rsidRDefault="00000000">
            <w:r>
              <w:t>Compliance Misalignment</w:t>
            </w:r>
          </w:p>
        </w:tc>
        <w:tc>
          <w:tcPr>
            <w:tcW w:w="1728" w:type="dxa"/>
          </w:tcPr>
          <w:p w14:paraId="576D4925" w14:textId="77777777" w:rsidR="00F02D84" w:rsidRDefault="00000000">
            <w:r>
              <w:t>SaaS</w:t>
            </w:r>
          </w:p>
        </w:tc>
        <w:tc>
          <w:tcPr>
            <w:tcW w:w="1728" w:type="dxa"/>
          </w:tcPr>
          <w:p w14:paraId="169BF42C" w14:textId="77777777" w:rsidR="00F02D84" w:rsidRDefault="00000000">
            <w:r>
              <w:t>3</w:t>
            </w:r>
          </w:p>
        </w:tc>
        <w:tc>
          <w:tcPr>
            <w:tcW w:w="1728" w:type="dxa"/>
          </w:tcPr>
          <w:p w14:paraId="77F30CC1" w14:textId="77777777" w:rsidR="00F02D84" w:rsidRDefault="00000000">
            <w:r>
              <w:t>4</w:t>
            </w:r>
          </w:p>
        </w:tc>
        <w:tc>
          <w:tcPr>
            <w:tcW w:w="1728" w:type="dxa"/>
          </w:tcPr>
          <w:p w14:paraId="423D40F9" w14:textId="77777777" w:rsidR="00F02D84" w:rsidRDefault="00000000">
            <w:r>
              <w:t>12</w:t>
            </w:r>
          </w:p>
        </w:tc>
      </w:tr>
    </w:tbl>
    <w:p w14:paraId="13B1A334" w14:textId="77777777" w:rsidR="00F02D84" w:rsidRDefault="00000000">
      <w:pPr>
        <w:pStyle w:val="Heading1"/>
      </w:pPr>
      <w:r>
        <w:t>9. Financial &amp; Total Cost of Ownership (TCO) Modeling</w:t>
      </w:r>
    </w:p>
    <w:p w14:paraId="20CECDDF" w14:textId="77777777" w:rsidR="00F02D84" w:rsidRDefault="00000000">
      <w:r>
        <w:t>This section provides a simplified 5-</w:t>
      </w:r>
      <w:proofErr w:type="gramStart"/>
      <w:r>
        <w:t>year cost</w:t>
      </w:r>
      <w:proofErr w:type="gramEnd"/>
      <w:r>
        <w:t xml:space="preserve"> </w:t>
      </w:r>
      <w:proofErr w:type="gramStart"/>
      <w:r>
        <w:t>projection comparison</w:t>
      </w:r>
      <w:proofErr w:type="gramEnd"/>
      <w:r>
        <w:t>. Actual numbers will vary based on scale, region, and enterprise maturity.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2D84" w14:paraId="36424C1A" w14:textId="77777777" w:rsidTr="00293161">
        <w:tc>
          <w:tcPr>
            <w:tcW w:w="2880" w:type="dxa"/>
          </w:tcPr>
          <w:p w14:paraId="38BC9E88" w14:textId="77777777" w:rsidR="00F02D84" w:rsidRPr="003F2D77" w:rsidRDefault="00000000">
            <w:pPr>
              <w:rPr>
                <w:b/>
                <w:bCs/>
              </w:rPr>
            </w:pPr>
            <w:r w:rsidRPr="003F2D77">
              <w:rPr>
                <w:b/>
                <w:bCs/>
              </w:rPr>
              <w:t>Cost Component</w:t>
            </w:r>
          </w:p>
        </w:tc>
        <w:tc>
          <w:tcPr>
            <w:tcW w:w="2880" w:type="dxa"/>
          </w:tcPr>
          <w:p w14:paraId="371A9BED" w14:textId="77777777" w:rsidR="00F02D84" w:rsidRPr="003F2D77" w:rsidRDefault="00000000">
            <w:pPr>
              <w:rPr>
                <w:b/>
                <w:bCs/>
              </w:rPr>
            </w:pPr>
            <w:r w:rsidRPr="003F2D77">
              <w:rPr>
                <w:b/>
                <w:bCs/>
              </w:rPr>
              <w:t>SaaS (5-Year Estimate)</w:t>
            </w:r>
          </w:p>
        </w:tc>
        <w:tc>
          <w:tcPr>
            <w:tcW w:w="2880" w:type="dxa"/>
          </w:tcPr>
          <w:p w14:paraId="12DCA8BE" w14:textId="77777777" w:rsidR="00F02D84" w:rsidRPr="003F2D77" w:rsidRDefault="00000000">
            <w:pPr>
              <w:rPr>
                <w:b/>
                <w:bCs/>
              </w:rPr>
            </w:pPr>
            <w:r w:rsidRPr="003F2D77">
              <w:rPr>
                <w:b/>
                <w:bCs/>
              </w:rPr>
              <w:t>Open-Source Build (5-Year Estimate)</w:t>
            </w:r>
          </w:p>
        </w:tc>
      </w:tr>
      <w:tr w:rsidR="00F02D84" w14:paraId="0769AC6F" w14:textId="77777777" w:rsidTr="00293161">
        <w:tc>
          <w:tcPr>
            <w:tcW w:w="2880" w:type="dxa"/>
          </w:tcPr>
          <w:p w14:paraId="286E5B70" w14:textId="77777777" w:rsidR="00F02D84" w:rsidRDefault="00000000">
            <w:r>
              <w:t>Licensing / Subscription</w:t>
            </w:r>
          </w:p>
        </w:tc>
        <w:tc>
          <w:tcPr>
            <w:tcW w:w="2880" w:type="dxa"/>
          </w:tcPr>
          <w:p w14:paraId="2CB690EF" w14:textId="77777777" w:rsidR="00F02D84" w:rsidRDefault="00000000">
            <w:r>
              <w:t>$1.5M</w:t>
            </w:r>
          </w:p>
        </w:tc>
        <w:tc>
          <w:tcPr>
            <w:tcW w:w="2880" w:type="dxa"/>
          </w:tcPr>
          <w:p w14:paraId="72E2F1F8" w14:textId="77777777" w:rsidR="00F02D84" w:rsidRDefault="00000000">
            <w:r>
              <w:t>$0</w:t>
            </w:r>
          </w:p>
        </w:tc>
      </w:tr>
      <w:tr w:rsidR="00F02D84" w14:paraId="2B66EB77" w14:textId="77777777" w:rsidTr="00293161">
        <w:tc>
          <w:tcPr>
            <w:tcW w:w="2880" w:type="dxa"/>
          </w:tcPr>
          <w:p w14:paraId="7C08E32E" w14:textId="77777777" w:rsidR="00F02D84" w:rsidRDefault="00000000">
            <w:r>
              <w:t>Cloud Infrastructure</w:t>
            </w:r>
          </w:p>
        </w:tc>
        <w:tc>
          <w:tcPr>
            <w:tcW w:w="2880" w:type="dxa"/>
          </w:tcPr>
          <w:p w14:paraId="7C005923" w14:textId="77777777" w:rsidR="00F02D84" w:rsidRDefault="00000000">
            <w:r>
              <w:t>Included in subscription</w:t>
            </w:r>
          </w:p>
        </w:tc>
        <w:tc>
          <w:tcPr>
            <w:tcW w:w="2880" w:type="dxa"/>
          </w:tcPr>
          <w:p w14:paraId="3468969E" w14:textId="77777777" w:rsidR="00F02D84" w:rsidRDefault="00000000">
            <w:r>
              <w:t>$1.2M</w:t>
            </w:r>
          </w:p>
        </w:tc>
      </w:tr>
      <w:tr w:rsidR="00F02D84" w14:paraId="1889B991" w14:textId="77777777" w:rsidTr="00293161">
        <w:tc>
          <w:tcPr>
            <w:tcW w:w="2880" w:type="dxa"/>
          </w:tcPr>
          <w:p w14:paraId="2663F352" w14:textId="77777777" w:rsidR="00F02D84" w:rsidRDefault="00000000">
            <w:r>
              <w:t>Engineering Salaries</w:t>
            </w:r>
          </w:p>
        </w:tc>
        <w:tc>
          <w:tcPr>
            <w:tcW w:w="2880" w:type="dxa"/>
          </w:tcPr>
          <w:p w14:paraId="637A6861" w14:textId="77777777" w:rsidR="00F02D84" w:rsidRDefault="00000000">
            <w:r>
              <w:t>$0.8M (Integration only)</w:t>
            </w:r>
          </w:p>
        </w:tc>
        <w:tc>
          <w:tcPr>
            <w:tcW w:w="2880" w:type="dxa"/>
          </w:tcPr>
          <w:p w14:paraId="6A03380A" w14:textId="77777777" w:rsidR="00F02D84" w:rsidRDefault="00000000">
            <w:r>
              <w:t>$3.5M</w:t>
            </w:r>
          </w:p>
        </w:tc>
      </w:tr>
      <w:tr w:rsidR="00F02D84" w14:paraId="1EA39D35" w14:textId="77777777" w:rsidTr="00293161">
        <w:tc>
          <w:tcPr>
            <w:tcW w:w="2880" w:type="dxa"/>
          </w:tcPr>
          <w:p w14:paraId="76A0B2A9" w14:textId="77777777" w:rsidR="00F02D84" w:rsidRDefault="00000000">
            <w:r>
              <w:t>DevOps &amp; SRE</w:t>
            </w:r>
          </w:p>
        </w:tc>
        <w:tc>
          <w:tcPr>
            <w:tcW w:w="2880" w:type="dxa"/>
          </w:tcPr>
          <w:p w14:paraId="0DF2E613" w14:textId="77777777" w:rsidR="00F02D84" w:rsidRDefault="00000000">
            <w:r>
              <w:t>Minimal</w:t>
            </w:r>
          </w:p>
        </w:tc>
        <w:tc>
          <w:tcPr>
            <w:tcW w:w="2880" w:type="dxa"/>
          </w:tcPr>
          <w:p w14:paraId="3A7110F0" w14:textId="77777777" w:rsidR="00F02D84" w:rsidRDefault="00000000">
            <w:r>
              <w:t>$1.0M</w:t>
            </w:r>
          </w:p>
        </w:tc>
      </w:tr>
      <w:tr w:rsidR="00F02D84" w14:paraId="7409AE98" w14:textId="77777777" w:rsidTr="00293161">
        <w:tc>
          <w:tcPr>
            <w:tcW w:w="2880" w:type="dxa"/>
          </w:tcPr>
          <w:p w14:paraId="05D2C1D0" w14:textId="77777777" w:rsidR="00F02D84" w:rsidRDefault="00000000">
            <w:r>
              <w:t>Security &amp; Compliance Tools</w:t>
            </w:r>
          </w:p>
        </w:tc>
        <w:tc>
          <w:tcPr>
            <w:tcW w:w="2880" w:type="dxa"/>
          </w:tcPr>
          <w:p w14:paraId="01620DF3" w14:textId="77777777" w:rsidR="00F02D84" w:rsidRDefault="00000000">
            <w:r>
              <w:t>Limited additional</w:t>
            </w:r>
          </w:p>
        </w:tc>
        <w:tc>
          <w:tcPr>
            <w:tcW w:w="2880" w:type="dxa"/>
          </w:tcPr>
          <w:p w14:paraId="29BDDE66" w14:textId="77777777" w:rsidR="00F02D84" w:rsidRDefault="00000000">
            <w:r>
              <w:t>$0.5M</w:t>
            </w:r>
          </w:p>
        </w:tc>
      </w:tr>
      <w:tr w:rsidR="00F02D84" w14:paraId="1C69E01A" w14:textId="77777777" w:rsidTr="00293161">
        <w:tc>
          <w:tcPr>
            <w:tcW w:w="2880" w:type="dxa"/>
          </w:tcPr>
          <w:p w14:paraId="327BE3C2" w14:textId="77777777" w:rsidR="00F02D84" w:rsidRDefault="00000000">
            <w:r>
              <w:t>Upgrade &amp; Maintenance</w:t>
            </w:r>
          </w:p>
        </w:tc>
        <w:tc>
          <w:tcPr>
            <w:tcW w:w="2880" w:type="dxa"/>
          </w:tcPr>
          <w:p w14:paraId="55DD6650" w14:textId="77777777" w:rsidR="00F02D84" w:rsidRDefault="00000000">
            <w:r>
              <w:t>Vendor managed</w:t>
            </w:r>
          </w:p>
        </w:tc>
        <w:tc>
          <w:tcPr>
            <w:tcW w:w="2880" w:type="dxa"/>
          </w:tcPr>
          <w:p w14:paraId="29AAE6ED" w14:textId="77777777" w:rsidR="00F02D84" w:rsidRDefault="00000000">
            <w:r>
              <w:t>$0.7M</w:t>
            </w:r>
          </w:p>
        </w:tc>
      </w:tr>
      <w:tr w:rsidR="00F02D84" w14:paraId="4F769156" w14:textId="77777777" w:rsidTr="00293161">
        <w:tc>
          <w:tcPr>
            <w:tcW w:w="2880" w:type="dxa"/>
          </w:tcPr>
          <w:p w14:paraId="24C6FC4B" w14:textId="77777777" w:rsidR="00F02D84" w:rsidRDefault="00000000">
            <w:r>
              <w:t>Total Estimated 5-Year Cost</w:t>
            </w:r>
          </w:p>
        </w:tc>
        <w:tc>
          <w:tcPr>
            <w:tcW w:w="2880" w:type="dxa"/>
          </w:tcPr>
          <w:p w14:paraId="00C9A197" w14:textId="77777777" w:rsidR="00F02D84" w:rsidRDefault="00000000">
            <w:r>
              <w:t>$2.3M - $3.0M</w:t>
            </w:r>
          </w:p>
        </w:tc>
        <w:tc>
          <w:tcPr>
            <w:tcW w:w="2880" w:type="dxa"/>
          </w:tcPr>
          <w:p w14:paraId="5248D740" w14:textId="77777777" w:rsidR="00F02D84" w:rsidRDefault="00000000">
            <w:r>
              <w:t>$6.0M - $7.0M</w:t>
            </w:r>
          </w:p>
        </w:tc>
      </w:tr>
    </w:tbl>
    <w:p w14:paraId="12B26271" w14:textId="77777777" w:rsidR="00F02D84" w:rsidRDefault="00000000">
      <w:r>
        <w:lastRenderedPageBreak/>
        <w:t>Financial Insight: SaaS demonstrates lower short-to-</w:t>
      </w:r>
      <w:proofErr w:type="spellStart"/>
      <w:r>
        <w:t>mid term</w:t>
      </w:r>
      <w:proofErr w:type="spellEnd"/>
      <w:r>
        <w:t xml:space="preserve"> financial burden, while custom build becomes economically viable only at very high scale or when strategic differentiation justifies the additional investment.</w:t>
      </w:r>
    </w:p>
    <w:p w14:paraId="6077467E" w14:textId="118D72BD" w:rsidR="00F02D84" w:rsidRDefault="00F02D84"/>
    <w:p w14:paraId="5AD82783" w14:textId="77777777" w:rsidR="00F02D84" w:rsidRDefault="00000000">
      <w:pPr>
        <w:pStyle w:val="Heading1"/>
      </w:pPr>
      <w:r>
        <w:t>10. Governance and Compliance Framework</w:t>
      </w:r>
    </w:p>
    <w:p w14:paraId="3170C154" w14:textId="77777777" w:rsidR="00F02D84" w:rsidRDefault="00000000">
      <w:pPr>
        <w:pStyle w:val="Heading2"/>
      </w:pPr>
      <w:r>
        <w:t>10.1 Governance &amp; Compliance – Third-Party SaaS Approach</w:t>
      </w:r>
    </w:p>
    <w:p w14:paraId="4DB58D34" w14:textId="77777777" w:rsidR="00F02D84" w:rsidRDefault="00000000">
      <w:pPr>
        <w:pStyle w:val="ListBullet"/>
      </w:pPr>
      <w:r>
        <w:t>Vendor Risk Management: Perform third-party security risk assessments annually.</w:t>
      </w:r>
    </w:p>
    <w:p w14:paraId="48F6EDFD" w14:textId="77777777" w:rsidR="00F02D84" w:rsidRDefault="00000000">
      <w:pPr>
        <w:pStyle w:val="ListBullet"/>
      </w:pPr>
      <w:r>
        <w:t>Contractual Controls: Ensure SLA, DPA (Data Processing Agreement), and right-to-audit clauses are in place.</w:t>
      </w:r>
    </w:p>
    <w:p w14:paraId="4414E48B" w14:textId="77777777" w:rsidR="00F02D84" w:rsidRDefault="00000000">
      <w:pPr>
        <w:pStyle w:val="ListBullet"/>
      </w:pPr>
      <w:r>
        <w:t>Compliance Certifications: Validate SOC 2, ISO 27001, GDPR, HIPAA (if applicable).</w:t>
      </w:r>
    </w:p>
    <w:p w14:paraId="709075F8" w14:textId="77777777" w:rsidR="00F02D84" w:rsidRDefault="00000000">
      <w:pPr>
        <w:pStyle w:val="ListBullet"/>
      </w:pPr>
      <w:r>
        <w:t>Data Residency Governance: Confirm regional hosting and cross-border transfer policies.</w:t>
      </w:r>
    </w:p>
    <w:p w14:paraId="710AA440" w14:textId="77777777" w:rsidR="00F02D84" w:rsidRDefault="00000000">
      <w:pPr>
        <w:pStyle w:val="ListBullet"/>
      </w:pPr>
      <w:r>
        <w:t>Access Control Governance: Integrate with enterprise identity provider (e.g., Azure AD) using SSO and MFA.</w:t>
      </w:r>
    </w:p>
    <w:p w14:paraId="404C2083" w14:textId="77777777" w:rsidR="00F02D84" w:rsidRDefault="00000000">
      <w:pPr>
        <w:pStyle w:val="ListBullet"/>
      </w:pPr>
      <w:r>
        <w:t>Audit &amp; Logging: Ensure API access to audit logs and integrate with enterprise SIEM.</w:t>
      </w:r>
    </w:p>
    <w:p w14:paraId="438825C5" w14:textId="77777777" w:rsidR="00F02D84" w:rsidRDefault="00000000">
      <w:pPr>
        <w:pStyle w:val="ListBullet"/>
      </w:pPr>
      <w:r>
        <w:t>Change Management Oversight: Monitor vendor release cycles and assess impact before adoption.</w:t>
      </w:r>
    </w:p>
    <w:p w14:paraId="591DCAC9" w14:textId="77777777" w:rsidR="00F02D84" w:rsidRDefault="00000000">
      <w:pPr>
        <w:pStyle w:val="ListBullet"/>
      </w:pPr>
      <w:r>
        <w:t>Exit Strategy Governance: Define data export format, retention policies, and transition roadmap.</w:t>
      </w:r>
    </w:p>
    <w:p w14:paraId="66F96127" w14:textId="77777777" w:rsidR="00F02D84" w:rsidRDefault="00000000">
      <w:r>
        <w:t>Key Consideration: Governance is partially externalized to the vendor. Enterprise must enforce oversight through contractual, technical, and audit mechanisms.</w:t>
      </w:r>
    </w:p>
    <w:p w14:paraId="0810F0BC" w14:textId="77777777" w:rsidR="00F02D84" w:rsidRDefault="00000000">
      <w:pPr>
        <w:pStyle w:val="Heading2"/>
      </w:pPr>
      <w:r>
        <w:t>10.2 Governance &amp; Compliance – Open-Source Cloud-Native Build</w:t>
      </w:r>
    </w:p>
    <w:p w14:paraId="0CF00E6D" w14:textId="77777777" w:rsidR="00F02D84" w:rsidRDefault="00000000">
      <w:pPr>
        <w:pStyle w:val="ListBullet"/>
      </w:pPr>
      <w:r>
        <w:t>Architecture Governance Board oversight for design standards and technology approval.</w:t>
      </w:r>
    </w:p>
    <w:p w14:paraId="706632ED" w14:textId="77777777" w:rsidR="00F02D84" w:rsidRDefault="00000000">
      <w:pPr>
        <w:pStyle w:val="ListBullet"/>
      </w:pPr>
      <w:r>
        <w:t>Security-by-Design enforcement aligned with enterprise cybersecurity framework.</w:t>
      </w:r>
    </w:p>
    <w:p w14:paraId="1BBCAB4E" w14:textId="77777777" w:rsidR="00F02D84" w:rsidRDefault="00000000">
      <w:pPr>
        <w:pStyle w:val="ListBullet"/>
      </w:pPr>
      <w:r>
        <w:t>Regulatory Mapping: Direct implementation of GDPR, PIPEDA, HIPAA, or other required standards.</w:t>
      </w:r>
    </w:p>
    <w:p w14:paraId="300496E5" w14:textId="77777777" w:rsidR="00F02D84" w:rsidRDefault="00000000">
      <w:pPr>
        <w:pStyle w:val="ListBullet"/>
      </w:pPr>
      <w:r>
        <w:t>Data Classification &amp; Handling Policies embedded in application design.</w:t>
      </w:r>
    </w:p>
    <w:p w14:paraId="3B1D9493" w14:textId="77777777" w:rsidR="00F02D84" w:rsidRDefault="00000000">
      <w:pPr>
        <w:pStyle w:val="ListBullet"/>
      </w:pPr>
      <w:r>
        <w:t>Identity &amp; Access Management (IAM) centralized with role-based access control (RBAC).</w:t>
      </w:r>
    </w:p>
    <w:p w14:paraId="78D9ACE2" w14:textId="77777777" w:rsidR="00F02D84" w:rsidRDefault="00000000">
      <w:pPr>
        <w:pStyle w:val="ListBullet"/>
      </w:pPr>
      <w:r>
        <w:t>Continuous Compliance Monitoring using cloud-native security tools.</w:t>
      </w:r>
    </w:p>
    <w:p w14:paraId="51CA4001" w14:textId="77777777" w:rsidR="00F02D84" w:rsidRDefault="00000000">
      <w:pPr>
        <w:pStyle w:val="ListBullet"/>
      </w:pPr>
      <w:proofErr w:type="spellStart"/>
      <w:r>
        <w:t>DevSecOps</w:t>
      </w:r>
      <w:proofErr w:type="spellEnd"/>
      <w:r>
        <w:t xml:space="preserve"> Pipeline integration for automated vulnerability scanning.</w:t>
      </w:r>
    </w:p>
    <w:p w14:paraId="57064166" w14:textId="77777777" w:rsidR="00F02D84" w:rsidRDefault="00000000">
      <w:pPr>
        <w:pStyle w:val="ListBullet"/>
      </w:pPr>
      <w:r>
        <w:t>Operational Governance via SRE model with defined incident response SLAs.</w:t>
      </w:r>
    </w:p>
    <w:p w14:paraId="2607DA7F" w14:textId="77777777" w:rsidR="00F02D84" w:rsidRDefault="00000000">
      <w:pPr>
        <w:pStyle w:val="ListBullet"/>
      </w:pPr>
      <w:r>
        <w:t>Documentation &amp; Audit Readiness maintained internally.</w:t>
      </w:r>
    </w:p>
    <w:p w14:paraId="1655F7F5" w14:textId="77777777" w:rsidR="00F02D84" w:rsidRDefault="00000000">
      <w:r>
        <w:t>Key Consideration: Governance responsibility is fully internal. Requires mature enterprise architecture practice and compliance automation capabilities.</w:t>
      </w:r>
    </w:p>
    <w:p w14:paraId="7B161FDB" w14:textId="77777777" w:rsidR="00F02D84" w:rsidRDefault="00000000">
      <w:pPr>
        <w:pStyle w:val="Heading2"/>
      </w:pPr>
      <w:r>
        <w:lastRenderedPageBreak/>
        <w:t>10.3 Governance Comparison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2D84" w14:paraId="7884B654" w14:textId="77777777" w:rsidTr="009C5FDA">
        <w:tc>
          <w:tcPr>
            <w:tcW w:w="2880" w:type="dxa"/>
          </w:tcPr>
          <w:p w14:paraId="1AD11B0F" w14:textId="77777777" w:rsidR="00F02D84" w:rsidRPr="00317F68" w:rsidRDefault="00000000">
            <w:pPr>
              <w:rPr>
                <w:b/>
                <w:bCs/>
              </w:rPr>
            </w:pPr>
            <w:r w:rsidRPr="00317F68">
              <w:rPr>
                <w:b/>
                <w:bCs/>
              </w:rPr>
              <w:t>Dimension</w:t>
            </w:r>
          </w:p>
        </w:tc>
        <w:tc>
          <w:tcPr>
            <w:tcW w:w="2880" w:type="dxa"/>
          </w:tcPr>
          <w:p w14:paraId="6307C3B9" w14:textId="77777777" w:rsidR="00F02D84" w:rsidRPr="00317F68" w:rsidRDefault="00000000">
            <w:pPr>
              <w:rPr>
                <w:b/>
                <w:bCs/>
              </w:rPr>
            </w:pPr>
            <w:r w:rsidRPr="00317F68">
              <w:rPr>
                <w:b/>
                <w:bCs/>
              </w:rPr>
              <w:t>SaaS</w:t>
            </w:r>
          </w:p>
        </w:tc>
        <w:tc>
          <w:tcPr>
            <w:tcW w:w="2880" w:type="dxa"/>
          </w:tcPr>
          <w:p w14:paraId="3BEC6FAB" w14:textId="77777777" w:rsidR="00F02D84" w:rsidRPr="00317F68" w:rsidRDefault="00000000">
            <w:pPr>
              <w:rPr>
                <w:b/>
                <w:bCs/>
              </w:rPr>
            </w:pPr>
            <w:r w:rsidRPr="00317F68">
              <w:rPr>
                <w:b/>
                <w:bCs/>
              </w:rPr>
              <w:t>Open-Source Build</w:t>
            </w:r>
          </w:p>
        </w:tc>
      </w:tr>
      <w:tr w:rsidR="00F02D84" w14:paraId="4B388C19" w14:textId="77777777" w:rsidTr="009C5FDA">
        <w:tc>
          <w:tcPr>
            <w:tcW w:w="2880" w:type="dxa"/>
          </w:tcPr>
          <w:p w14:paraId="1653B219" w14:textId="77777777" w:rsidR="00F02D84" w:rsidRDefault="00000000">
            <w:r>
              <w:t>Control Level</w:t>
            </w:r>
          </w:p>
        </w:tc>
        <w:tc>
          <w:tcPr>
            <w:tcW w:w="2880" w:type="dxa"/>
          </w:tcPr>
          <w:p w14:paraId="23E42D0B" w14:textId="77777777" w:rsidR="00F02D84" w:rsidRDefault="00000000">
            <w:r>
              <w:t>Shared with Vendor</w:t>
            </w:r>
          </w:p>
        </w:tc>
        <w:tc>
          <w:tcPr>
            <w:tcW w:w="2880" w:type="dxa"/>
          </w:tcPr>
          <w:p w14:paraId="03A0CF2C" w14:textId="77777777" w:rsidR="00F02D84" w:rsidRDefault="00000000">
            <w:r>
              <w:t>Fully Internal</w:t>
            </w:r>
          </w:p>
        </w:tc>
      </w:tr>
      <w:tr w:rsidR="00F02D84" w14:paraId="146E2432" w14:textId="77777777" w:rsidTr="009C5FDA">
        <w:tc>
          <w:tcPr>
            <w:tcW w:w="2880" w:type="dxa"/>
          </w:tcPr>
          <w:p w14:paraId="53636F00" w14:textId="77777777" w:rsidR="00F02D84" w:rsidRDefault="00000000">
            <w:r>
              <w:t>Audit Transparency</w:t>
            </w:r>
          </w:p>
        </w:tc>
        <w:tc>
          <w:tcPr>
            <w:tcW w:w="2880" w:type="dxa"/>
          </w:tcPr>
          <w:p w14:paraId="28A63DA0" w14:textId="77777777" w:rsidR="00F02D84" w:rsidRDefault="00000000">
            <w:r>
              <w:t>Vendor Provided</w:t>
            </w:r>
          </w:p>
        </w:tc>
        <w:tc>
          <w:tcPr>
            <w:tcW w:w="2880" w:type="dxa"/>
          </w:tcPr>
          <w:p w14:paraId="0C96E8D0" w14:textId="77777777" w:rsidR="00F02D84" w:rsidRDefault="00000000">
            <w:r>
              <w:t>Direct Internal Access</w:t>
            </w:r>
          </w:p>
        </w:tc>
      </w:tr>
      <w:tr w:rsidR="00F02D84" w14:paraId="7A573BD6" w14:textId="77777777" w:rsidTr="009C5FDA">
        <w:tc>
          <w:tcPr>
            <w:tcW w:w="2880" w:type="dxa"/>
          </w:tcPr>
          <w:p w14:paraId="606F4138" w14:textId="77777777" w:rsidR="00F02D84" w:rsidRDefault="00000000">
            <w:r>
              <w:t>Compliance Flexibility</w:t>
            </w:r>
          </w:p>
        </w:tc>
        <w:tc>
          <w:tcPr>
            <w:tcW w:w="2880" w:type="dxa"/>
          </w:tcPr>
          <w:p w14:paraId="2725DDE2" w14:textId="77777777" w:rsidR="00F02D84" w:rsidRDefault="00000000">
            <w:r>
              <w:t>Limited to Vendor Scope</w:t>
            </w:r>
          </w:p>
        </w:tc>
        <w:tc>
          <w:tcPr>
            <w:tcW w:w="2880" w:type="dxa"/>
          </w:tcPr>
          <w:p w14:paraId="72BDE716" w14:textId="77777777" w:rsidR="00F02D84" w:rsidRDefault="00000000">
            <w:r>
              <w:t>Fully Customizable</w:t>
            </w:r>
          </w:p>
        </w:tc>
      </w:tr>
      <w:tr w:rsidR="00F02D84" w14:paraId="54873F5C" w14:textId="77777777" w:rsidTr="009C5FDA">
        <w:tc>
          <w:tcPr>
            <w:tcW w:w="2880" w:type="dxa"/>
          </w:tcPr>
          <w:p w14:paraId="7F9F82E4" w14:textId="77777777" w:rsidR="00F02D84" w:rsidRDefault="00000000">
            <w:r>
              <w:t>Operational Accountability</w:t>
            </w:r>
          </w:p>
        </w:tc>
        <w:tc>
          <w:tcPr>
            <w:tcW w:w="2880" w:type="dxa"/>
          </w:tcPr>
          <w:p w14:paraId="256D524D" w14:textId="77777777" w:rsidR="00F02D84" w:rsidRDefault="00000000">
            <w:r>
              <w:t>Vendor-led</w:t>
            </w:r>
          </w:p>
        </w:tc>
        <w:tc>
          <w:tcPr>
            <w:tcW w:w="2880" w:type="dxa"/>
          </w:tcPr>
          <w:p w14:paraId="6DFB15FB" w14:textId="77777777" w:rsidR="00F02D84" w:rsidRDefault="00000000">
            <w:r>
              <w:t>Enterprise-led</w:t>
            </w:r>
          </w:p>
        </w:tc>
      </w:tr>
      <w:tr w:rsidR="00F02D84" w14:paraId="28E30252" w14:textId="77777777" w:rsidTr="009C5FDA">
        <w:tc>
          <w:tcPr>
            <w:tcW w:w="2880" w:type="dxa"/>
          </w:tcPr>
          <w:p w14:paraId="63968BF4" w14:textId="77777777" w:rsidR="00F02D84" w:rsidRDefault="00000000">
            <w:r>
              <w:t>Policy Enforcement</w:t>
            </w:r>
          </w:p>
        </w:tc>
        <w:tc>
          <w:tcPr>
            <w:tcW w:w="2880" w:type="dxa"/>
          </w:tcPr>
          <w:p w14:paraId="2184002F" w14:textId="77777777" w:rsidR="00F02D84" w:rsidRDefault="00000000">
            <w:r>
              <w:t>Contractual &amp; Config-Based</w:t>
            </w:r>
          </w:p>
        </w:tc>
        <w:tc>
          <w:tcPr>
            <w:tcW w:w="2880" w:type="dxa"/>
          </w:tcPr>
          <w:p w14:paraId="6007DE2B" w14:textId="77777777" w:rsidR="00F02D84" w:rsidRDefault="00000000">
            <w:r>
              <w:t>Code &amp; Infrastructure-Based</w:t>
            </w:r>
          </w:p>
        </w:tc>
      </w:tr>
      <w:tr w:rsidR="00F02D84" w14:paraId="1DDF340F" w14:textId="77777777" w:rsidTr="009C5FDA">
        <w:tc>
          <w:tcPr>
            <w:tcW w:w="2880" w:type="dxa"/>
          </w:tcPr>
          <w:p w14:paraId="27DCD071" w14:textId="77777777" w:rsidR="00F02D84" w:rsidRDefault="00000000">
            <w:r>
              <w:t>Long-Term Governance Maturity</w:t>
            </w:r>
          </w:p>
        </w:tc>
        <w:tc>
          <w:tcPr>
            <w:tcW w:w="2880" w:type="dxa"/>
          </w:tcPr>
          <w:p w14:paraId="5D3551EC" w14:textId="77777777" w:rsidR="00F02D84" w:rsidRDefault="00000000">
            <w:r>
              <w:t>Dependent on Vendor</w:t>
            </w:r>
          </w:p>
        </w:tc>
        <w:tc>
          <w:tcPr>
            <w:tcW w:w="2880" w:type="dxa"/>
          </w:tcPr>
          <w:p w14:paraId="6194A087" w14:textId="77777777" w:rsidR="00F02D84" w:rsidRDefault="00000000">
            <w:r>
              <w:t>Driven by Enterprise Capability</w:t>
            </w:r>
          </w:p>
        </w:tc>
      </w:tr>
    </w:tbl>
    <w:p w14:paraId="09DE8E88" w14:textId="77777777" w:rsidR="00B2090B" w:rsidRDefault="00B2090B"/>
    <w:p w14:paraId="4810370B" w14:textId="5B849F42" w:rsidR="00050737" w:rsidRDefault="00000000">
      <w:r>
        <w:t xml:space="preserve">Strategic Insight: SaaS governance focuses on vendor oversight and contractual risk management, whereas open-source build governance emphasizes internal architecture maturity, </w:t>
      </w:r>
      <w:proofErr w:type="spellStart"/>
      <w:r>
        <w:t>DevSecOps</w:t>
      </w:r>
      <w:proofErr w:type="spellEnd"/>
      <w:r>
        <w:t xml:space="preserve"> discipline, and continuous compliance automation</w:t>
      </w:r>
      <w:r w:rsidR="00050737">
        <w:t>.</w:t>
      </w:r>
    </w:p>
    <w:sectPr w:rsidR="000507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8B107" w14:textId="77777777" w:rsidR="003C75DB" w:rsidRDefault="003C75DB" w:rsidP="00050737">
      <w:pPr>
        <w:spacing w:after="0" w:line="240" w:lineRule="auto"/>
      </w:pPr>
      <w:r>
        <w:separator/>
      </w:r>
    </w:p>
  </w:endnote>
  <w:endnote w:type="continuationSeparator" w:id="0">
    <w:p w14:paraId="5D21A2A8" w14:textId="77777777" w:rsidR="003C75DB" w:rsidRDefault="003C75DB" w:rsidP="00050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DA854" w14:textId="77777777" w:rsidR="003C75DB" w:rsidRDefault="003C75DB" w:rsidP="00050737">
      <w:pPr>
        <w:spacing w:after="0" w:line="240" w:lineRule="auto"/>
      </w:pPr>
      <w:r>
        <w:separator/>
      </w:r>
    </w:p>
  </w:footnote>
  <w:footnote w:type="continuationSeparator" w:id="0">
    <w:p w14:paraId="12B9DBE2" w14:textId="77777777" w:rsidR="003C75DB" w:rsidRDefault="003C75DB" w:rsidP="00050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D5705F"/>
    <w:multiLevelType w:val="multilevel"/>
    <w:tmpl w:val="58DC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23A35"/>
    <w:multiLevelType w:val="multilevel"/>
    <w:tmpl w:val="626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13587"/>
    <w:multiLevelType w:val="multilevel"/>
    <w:tmpl w:val="618C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16F9B"/>
    <w:multiLevelType w:val="multilevel"/>
    <w:tmpl w:val="9F5A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94800"/>
    <w:multiLevelType w:val="multilevel"/>
    <w:tmpl w:val="ED00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13818">
    <w:abstractNumId w:val="8"/>
  </w:num>
  <w:num w:numId="2" w16cid:durableId="294140682">
    <w:abstractNumId w:val="6"/>
  </w:num>
  <w:num w:numId="3" w16cid:durableId="1775634625">
    <w:abstractNumId w:val="5"/>
  </w:num>
  <w:num w:numId="4" w16cid:durableId="2116703866">
    <w:abstractNumId w:val="4"/>
  </w:num>
  <w:num w:numId="5" w16cid:durableId="938635485">
    <w:abstractNumId w:val="7"/>
  </w:num>
  <w:num w:numId="6" w16cid:durableId="310332647">
    <w:abstractNumId w:val="3"/>
  </w:num>
  <w:num w:numId="7" w16cid:durableId="1906841695">
    <w:abstractNumId w:val="2"/>
  </w:num>
  <w:num w:numId="8" w16cid:durableId="206844375">
    <w:abstractNumId w:val="1"/>
  </w:num>
  <w:num w:numId="9" w16cid:durableId="1442216640">
    <w:abstractNumId w:val="0"/>
  </w:num>
  <w:num w:numId="10" w16cid:durableId="312607509">
    <w:abstractNumId w:val="10"/>
  </w:num>
  <w:num w:numId="11" w16cid:durableId="1929922491">
    <w:abstractNumId w:val="11"/>
  </w:num>
  <w:num w:numId="12" w16cid:durableId="2063216068">
    <w:abstractNumId w:val="13"/>
  </w:num>
  <w:num w:numId="13" w16cid:durableId="853496924">
    <w:abstractNumId w:val="9"/>
  </w:num>
  <w:num w:numId="14" w16cid:durableId="18650968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F2"/>
    <w:rsid w:val="00034616"/>
    <w:rsid w:val="00050737"/>
    <w:rsid w:val="0006063C"/>
    <w:rsid w:val="0015074B"/>
    <w:rsid w:val="00293161"/>
    <w:rsid w:val="0029639D"/>
    <w:rsid w:val="00317F68"/>
    <w:rsid w:val="00326F90"/>
    <w:rsid w:val="003C75DB"/>
    <w:rsid w:val="003F2D77"/>
    <w:rsid w:val="00631006"/>
    <w:rsid w:val="00657EAA"/>
    <w:rsid w:val="006C51BA"/>
    <w:rsid w:val="009C5FDA"/>
    <w:rsid w:val="00AA1D8D"/>
    <w:rsid w:val="00B2090B"/>
    <w:rsid w:val="00B47730"/>
    <w:rsid w:val="00CB0664"/>
    <w:rsid w:val="00E75574"/>
    <w:rsid w:val="00EE201C"/>
    <w:rsid w:val="00F02D84"/>
    <w:rsid w:val="00F34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0D0243"/>
  <w14:defaultImageDpi w14:val="300"/>
  <w15:docId w15:val="{688233BA-632F-4FBD-9890-0DA37DB8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Soumit Mukherjee</cp:lastModifiedBy>
  <cp:revision>9</cp:revision>
  <dcterms:created xsi:type="dcterms:W3CDTF">2013-12-23T23:15:00Z</dcterms:created>
  <dcterms:modified xsi:type="dcterms:W3CDTF">2026-02-25T16:48:00Z</dcterms:modified>
  <cp:category/>
</cp:coreProperties>
</file>