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97EF9" w14:textId="77777777" w:rsidR="00F2445B" w:rsidRPr="00F2445B" w:rsidRDefault="00F2445B" w:rsidP="00F2445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2445B">
        <w:rPr>
          <w:rFonts w:ascii="Times New Roman" w:eastAsia="Times New Roman" w:hAnsi="Times New Roman" w:cs="Times New Roman"/>
          <w:b/>
          <w:bCs/>
          <w:kern w:val="36"/>
          <w:sz w:val="24"/>
          <w:szCs w:val="24"/>
        </w:rPr>
        <w:t>Regional Sales Analysis Dashboard Using Tableau</w:t>
      </w:r>
    </w:p>
    <w:p w14:paraId="4598F491" w14:textId="77777777" w:rsidR="00F2445B" w:rsidRPr="00F2445B" w:rsidRDefault="00F2445B" w:rsidP="00F2445B">
      <w:pPr>
        <w:spacing w:before="100" w:beforeAutospacing="1" w:after="100" w:afterAutospacing="1" w:line="240" w:lineRule="auto"/>
        <w:outlineLvl w:val="1"/>
        <w:rPr>
          <w:rFonts w:ascii="Times New Roman" w:eastAsia="Times New Roman" w:hAnsi="Times New Roman" w:cs="Times New Roman"/>
          <w:b/>
          <w:bCs/>
          <w:sz w:val="24"/>
          <w:szCs w:val="24"/>
        </w:rPr>
      </w:pPr>
      <w:r w:rsidRPr="00F2445B">
        <w:rPr>
          <w:rFonts w:ascii="Times New Roman" w:eastAsia="Times New Roman" w:hAnsi="Times New Roman" w:cs="Times New Roman"/>
          <w:b/>
          <w:bCs/>
          <w:sz w:val="24"/>
          <w:szCs w:val="24"/>
        </w:rPr>
        <w:t>1. Introduction</w:t>
      </w:r>
    </w:p>
    <w:p w14:paraId="17EB3DEA"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Sales performance analysis is a critical component of strategic decision-making in modern organizations. Effective visualization of sales data enables management to monitor trends, compare performance across regions, and identify areas requiring improvement. This project focuses on developing an interactive Tableau dashboard to compare sales performance between two regions using the Sample Superstore dataset.</w:t>
      </w:r>
    </w:p>
    <w:p w14:paraId="36B2E850"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The objective of the analysis is to support upper management by providing an intuitive and dynamic view of key sales indicators, including total sales, average sales per order, number of orders, customer base, and product diversity across regions.</w:t>
      </w:r>
    </w:p>
    <w:p w14:paraId="088728A5" w14:textId="77777777" w:rsidR="00F2445B" w:rsidRPr="00F2445B" w:rsidRDefault="00F2445B" w:rsidP="00F2445B">
      <w:pPr>
        <w:spacing w:before="100" w:beforeAutospacing="1" w:after="100" w:afterAutospacing="1" w:line="240" w:lineRule="auto"/>
        <w:outlineLvl w:val="1"/>
        <w:rPr>
          <w:rFonts w:ascii="Times New Roman" w:eastAsia="Times New Roman" w:hAnsi="Times New Roman" w:cs="Times New Roman"/>
          <w:b/>
          <w:bCs/>
          <w:sz w:val="24"/>
          <w:szCs w:val="24"/>
        </w:rPr>
      </w:pPr>
      <w:r w:rsidRPr="00F2445B">
        <w:rPr>
          <w:rFonts w:ascii="Times New Roman" w:eastAsia="Times New Roman" w:hAnsi="Times New Roman" w:cs="Times New Roman"/>
          <w:b/>
          <w:bCs/>
          <w:sz w:val="24"/>
          <w:szCs w:val="24"/>
        </w:rPr>
        <w:t>2. Data Description</w:t>
      </w:r>
    </w:p>
    <w:p w14:paraId="442F04C7"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 xml:space="preserve">The analysis was conducted using the </w:t>
      </w:r>
      <w:r w:rsidRPr="00F2445B">
        <w:rPr>
          <w:rFonts w:ascii="Times New Roman" w:eastAsia="Times New Roman" w:hAnsi="Times New Roman" w:cs="Times New Roman"/>
          <w:i/>
          <w:iCs/>
          <w:sz w:val="24"/>
          <w:szCs w:val="24"/>
        </w:rPr>
        <w:t>Sample Superstore</w:t>
      </w:r>
      <w:r w:rsidRPr="00F2445B">
        <w:rPr>
          <w:rFonts w:ascii="Times New Roman" w:eastAsia="Times New Roman" w:hAnsi="Times New Roman" w:cs="Times New Roman"/>
          <w:sz w:val="24"/>
          <w:szCs w:val="24"/>
        </w:rPr>
        <w:t xml:space="preserve"> dataset provided for the project. The dataset contains transactional sales data and includes the following key variables:</w:t>
      </w:r>
    </w:p>
    <w:p w14:paraId="5AD72108" w14:textId="77777777" w:rsidR="00F2445B" w:rsidRPr="00F2445B" w:rsidRDefault="00F2445B" w:rsidP="00F244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Region</w:t>
      </w:r>
      <w:r w:rsidRPr="00F2445B">
        <w:rPr>
          <w:rFonts w:ascii="Times New Roman" w:eastAsia="Times New Roman" w:hAnsi="Times New Roman" w:cs="Times New Roman"/>
          <w:sz w:val="24"/>
          <w:szCs w:val="24"/>
        </w:rPr>
        <w:t xml:space="preserve"> – Geographical classification of sales</w:t>
      </w:r>
    </w:p>
    <w:p w14:paraId="0A1B087A" w14:textId="77777777" w:rsidR="00F2445B" w:rsidRPr="00F2445B" w:rsidRDefault="00F2445B" w:rsidP="00F244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Sales</w:t>
      </w:r>
      <w:r w:rsidRPr="00F2445B">
        <w:rPr>
          <w:rFonts w:ascii="Times New Roman" w:eastAsia="Times New Roman" w:hAnsi="Times New Roman" w:cs="Times New Roman"/>
          <w:sz w:val="24"/>
          <w:szCs w:val="24"/>
        </w:rPr>
        <w:t xml:space="preserve"> – Revenue generated per transaction</w:t>
      </w:r>
    </w:p>
    <w:p w14:paraId="4A20D842" w14:textId="77777777" w:rsidR="00F2445B" w:rsidRPr="00F2445B" w:rsidRDefault="00F2445B" w:rsidP="00F244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Order ID</w:t>
      </w:r>
      <w:r w:rsidRPr="00F2445B">
        <w:rPr>
          <w:rFonts w:ascii="Times New Roman" w:eastAsia="Times New Roman" w:hAnsi="Times New Roman" w:cs="Times New Roman"/>
          <w:sz w:val="24"/>
          <w:szCs w:val="24"/>
        </w:rPr>
        <w:t xml:space="preserve"> – Unique identifier for each order</w:t>
      </w:r>
    </w:p>
    <w:p w14:paraId="69152EB2" w14:textId="77777777" w:rsidR="00F2445B" w:rsidRPr="00F2445B" w:rsidRDefault="00F2445B" w:rsidP="00F244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Customer ID</w:t>
      </w:r>
      <w:r w:rsidRPr="00F2445B">
        <w:rPr>
          <w:rFonts w:ascii="Times New Roman" w:eastAsia="Times New Roman" w:hAnsi="Times New Roman" w:cs="Times New Roman"/>
          <w:sz w:val="24"/>
          <w:szCs w:val="24"/>
        </w:rPr>
        <w:t xml:space="preserve"> – Unique identifier for customers</w:t>
      </w:r>
    </w:p>
    <w:p w14:paraId="6CAD50E2" w14:textId="77777777" w:rsidR="00F2445B" w:rsidRPr="00F2445B" w:rsidRDefault="00F2445B" w:rsidP="00F244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Product Name</w:t>
      </w:r>
      <w:r w:rsidRPr="00F2445B">
        <w:rPr>
          <w:rFonts w:ascii="Times New Roman" w:eastAsia="Times New Roman" w:hAnsi="Times New Roman" w:cs="Times New Roman"/>
          <w:sz w:val="24"/>
          <w:szCs w:val="24"/>
        </w:rPr>
        <w:t xml:space="preserve"> – Items sold</w:t>
      </w:r>
    </w:p>
    <w:p w14:paraId="5004CF5C"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This dataset is suitable for regional sales analysis as it allows aggregation and comparison across different performance dimensions.</w:t>
      </w:r>
    </w:p>
    <w:p w14:paraId="6393CD6B" w14:textId="77777777" w:rsidR="00F2445B" w:rsidRPr="00F2445B" w:rsidRDefault="00F2445B" w:rsidP="00F2445B">
      <w:pPr>
        <w:spacing w:before="100" w:beforeAutospacing="1" w:after="100" w:afterAutospacing="1" w:line="240" w:lineRule="auto"/>
        <w:outlineLvl w:val="1"/>
        <w:rPr>
          <w:rFonts w:ascii="Times New Roman" w:eastAsia="Times New Roman" w:hAnsi="Times New Roman" w:cs="Times New Roman"/>
          <w:b/>
          <w:bCs/>
          <w:sz w:val="24"/>
          <w:szCs w:val="24"/>
        </w:rPr>
      </w:pPr>
      <w:r w:rsidRPr="00F2445B">
        <w:rPr>
          <w:rFonts w:ascii="Times New Roman" w:eastAsia="Times New Roman" w:hAnsi="Times New Roman" w:cs="Times New Roman"/>
          <w:b/>
          <w:bCs/>
          <w:sz w:val="24"/>
          <w:szCs w:val="24"/>
        </w:rPr>
        <w:t>3. Methodology</w:t>
      </w:r>
    </w:p>
    <w:p w14:paraId="383C6946" w14:textId="77777777" w:rsidR="00F2445B" w:rsidRPr="00F2445B" w:rsidRDefault="00F2445B" w:rsidP="00F2445B">
      <w:pPr>
        <w:spacing w:before="100" w:beforeAutospacing="1" w:after="100" w:afterAutospacing="1" w:line="240" w:lineRule="auto"/>
        <w:outlineLvl w:val="2"/>
        <w:rPr>
          <w:rFonts w:ascii="Times New Roman" w:eastAsia="Times New Roman" w:hAnsi="Times New Roman" w:cs="Times New Roman"/>
          <w:b/>
          <w:bCs/>
          <w:sz w:val="24"/>
          <w:szCs w:val="24"/>
        </w:rPr>
      </w:pPr>
      <w:r w:rsidRPr="00F2445B">
        <w:rPr>
          <w:rFonts w:ascii="Times New Roman" w:eastAsia="Times New Roman" w:hAnsi="Times New Roman" w:cs="Times New Roman"/>
          <w:b/>
          <w:bCs/>
          <w:sz w:val="24"/>
          <w:szCs w:val="24"/>
        </w:rPr>
        <w:t>3.1 Parameter Creation</w:t>
      </w:r>
    </w:p>
    <w:p w14:paraId="009F6F63"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To enable dynamic region comparison, two parameters were created in Tableau:</w:t>
      </w:r>
    </w:p>
    <w:p w14:paraId="7F80CAFB" w14:textId="77777777" w:rsidR="00F2445B" w:rsidRPr="00F2445B" w:rsidRDefault="00F2445B" w:rsidP="00F244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Primary Region Parameter</w:t>
      </w:r>
    </w:p>
    <w:p w14:paraId="0AF7EADC" w14:textId="77777777" w:rsidR="00F2445B" w:rsidRPr="00F2445B" w:rsidRDefault="00F2445B" w:rsidP="00F244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Secondary Region Parameter</w:t>
      </w:r>
    </w:p>
    <w:p w14:paraId="63F9B989"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Each parameter allows users to select a region from a predefined list containing all available regions in the dataset. This approach ensures flexibility and interactivity in the dashboard.</w:t>
      </w:r>
    </w:p>
    <w:p w14:paraId="7E4F9EC6" w14:textId="77777777" w:rsidR="00F2445B" w:rsidRPr="00F2445B" w:rsidRDefault="00F2445B" w:rsidP="00F2445B">
      <w:pPr>
        <w:spacing w:before="100" w:beforeAutospacing="1" w:after="100" w:afterAutospacing="1" w:line="240" w:lineRule="auto"/>
        <w:outlineLvl w:val="2"/>
        <w:rPr>
          <w:rFonts w:ascii="Times New Roman" w:eastAsia="Times New Roman" w:hAnsi="Times New Roman" w:cs="Times New Roman"/>
          <w:b/>
          <w:bCs/>
          <w:sz w:val="24"/>
          <w:szCs w:val="24"/>
        </w:rPr>
      </w:pPr>
      <w:r w:rsidRPr="00F2445B">
        <w:rPr>
          <w:rFonts w:ascii="Times New Roman" w:eastAsia="Times New Roman" w:hAnsi="Times New Roman" w:cs="Times New Roman"/>
          <w:b/>
          <w:bCs/>
          <w:sz w:val="24"/>
          <w:szCs w:val="24"/>
        </w:rPr>
        <w:t>3.2 Calculated Fields</w:t>
      </w:r>
    </w:p>
    <w:p w14:paraId="4F8B023F"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Two calculated fields were created to filter data based on the selected regions:</w:t>
      </w:r>
    </w:p>
    <w:p w14:paraId="22E20F84" w14:textId="77777777" w:rsidR="00F2445B" w:rsidRPr="00F2445B" w:rsidRDefault="00F2445B" w:rsidP="00F244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Primary Region Filter:</w:t>
      </w:r>
      <w:r w:rsidRPr="00F2445B">
        <w:rPr>
          <w:rFonts w:ascii="Times New Roman" w:eastAsia="Times New Roman" w:hAnsi="Times New Roman" w:cs="Times New Roman"/>
          <w:sz w:val="24"/>
          <w:szCs w:val="24"/>
        </w:rPr>
        <w:br/>
        <w:t>Filters records where the region matches the Primary Region parameter.</w:t>
      </w:r>
    </w:p>
    <w:p w14:paraId="557A129E" w14:textId="77777777" w:rsidR="00F2445B" w:rsidRPr="00F2445B" w:rsidRDefault="00F2445B" w:rsidP="00F244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lastRenderedPageBreak/>
        <w:t>Secondary Region Filter:</w:t>
      </w:r>
      <w:r w:rsidRPr="00F2445B">
        <w:rPr>
          <w:rFonts w:ascii="Times New Roman" w:eastAsia="Times New Roman" w:hAnsi="Times New Roman" w:cs="Times New Roman"/>
          <w:sz w:val="24"/>
          <w:szCs w:val="24"/>
        </w:rPr>
        <w:br/>
        <w:t>Filters records where the region matches the Secondary Region parameter.</w:t>
      </w:r>
    </w:p>
    <w:p w14:paraId="4729252B"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These calculated fields ensure that each worksheet displays data exclusively for the selected region.</w:t>
      </w:r>
    </w:p>
    <w:p w14:paraId="1083C06F" w14:textId="77777777" w:rsidR="00F2445B" w:rsidRPr="00F2445B" w:rsidRDefault="00F2445B" w:rsidP="00F2445B">
      <w:pPr>
        <w:spacing w:before="100" w:beforeAutospacing="1" w:after="100" w:afterAutospacing="1" w:line="240" w:lineRule="auto"/>
        <w:outlineLvl w:val="2"/>
        <w:rPr>
          <w:rFonts w:ascii="Times New Roman" w:eastAsia="Times New Roman" w:hAnsi="Times New Roman" w:cs="Times New Roman"/>
          <w:b/>
          <w:bCs/>
          <w:sz w:val="24"/>
          <w:szCs w:val="24"/>
        </w:rPr>
      </w:pPr>
      <w:r w:rsidRPr="00F2445B">
        <w:rPr>
          <w:rFonts w:ascii="Times New Roman" w:eastAsia="Times New Roman" w:hAnsi="Times New Roman" w:cs="Times New Roman"/>
          <w:b/>
          <w:bCs/>
          <w:sz w:val="24"/>
          <w:szCs w:val="24"/>
        </w:rPr>
        <w:t>3.3 Worksheet Development</w:t>
      </w:r>
    </w:p>
    <w:p w14:paraId="297A25B0"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Separate worksheets were created for each region to display the following performance indicators:</w:t>
      </w:r>
    </w:p>
    <w:p w14:paraId="4E048FBA" w14:textId="77777777" w:rsidR="00F2445B" w:rsidRPr="00F2445B" w:rsidRDefault="00F2445B" w:rsidP="00F244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Total Sales</w:t>
      </w:r>
    </w:p>
    <w:p w14:paraId="200AB4A7" w14:textId="77777777" w:rsidR="00F2445B" w:rsidRPr="00F2445B" w:rsidRDefault="00F2445B" w:rsidP="00F244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Average Sales per Order</w:t>
      </w:r>
    </w:p>
    <w:p w14:paraId="55C13B97" w14:textId="77777777" w:rsidR="00F2445B" w:rsidRPr="00F2445B" w:rsidRDefault="00F2445B" w:rsidP="00F244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Number of Orders</w:t>
      </w:r>
    </w:p>
    <w:p w14:paraId="7117F049" w14:textId="77777777" w:rsidR="00F2445B" w:rsidRPr="00F2445B" w:rsidRDefault="00F2445B" w:rsidP="00F244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Number of Unique Customers</w:t>
      </w:r>
    </w:p>
    <w:p w14:paraId="3E6A17F5" w14:textId="77777777" w:rsidR="00F2445B" w:rsidRPr="00F2445B" w:rsidRDefault="00F2445B" w:rsidP="00F244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Number of Distinct Products Sold</w:t>
      </w:r>
    </w:p>
    <w:p w14:paraId="0725DA04"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Each worksheet was filtered using the appropriate calculated field to maintain accuracy and consistency.</w:t>
      </w:r>
    </w:p>
    <w:p w14:paraId="52296DEB" w14:textId="77777777" w:rsidR="00F2445B" w:rsidRPr="00F2445B" w:rsidRDefault="00F2445B" w:rsidP="00F2445B">
      <w:pPr>
        <w:spacing w:before="100" w:beforeAutospacing="1" w:after="100" w:afterAutospacing="1" w:line="240" w:lineRule="auto"/>
        <w:outlineLvl w:val="1"/>
        <w:rPr>
          <w:rFonts w:ascii="Times New Roman" w:eastAsia="Times New Roman" w:hAnsi="Times New Roman" w:cs="Times New Roman"/>
          <w:b/>
          <w:bCs/>
          <w:sz w:val="24"/>
          <w:szCs w:val="24"/>
        </w:rPr>
      </w:pPr>
      <w:r w:rsidRPr="00F2445B">
        <w:rPr>
          <w:rFonts w:ascii="Times New Roman" w:eastAsia="Times New Roman" w:hAnsi="Times New Roman" w:cs="Times New Roman"/>
          <w:b/>
          <w:bCs/>
          <w:sz w:val="24"/>
          <w:szCs w:val="24"/>
        </w:rPr>
        <w:t>4. Dashboard Design</w:t>
      </w:r>
    </w:p>
    <w:p w14:paraId="1A6ABF7E"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All worksheets were combined into a single interactive dashboard using Tableau’s container functionality. The dashboard layout was structured as follows:</w:t>
      </w:r>
    </w:p>
    <w:p w14:paraId="0C410690" w14:textId="77777777" w:rsidR="00F2445B" w:rsidRPr="00F2445B" w:rsidRDefault="00F2445B" w:rsidP="00F244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Left Section:</w:t>
      </w:r>
      <w:r w:rsidRPr="00F2445B">
        <w:rPr>
          <w:rFonts w:ascii="Times New Roman" w:eastAsia="Times New Roman" w:hAnsi="Times New Roman" w:cs="Times New Roman"/>
          <w:sz w:val="24"/>
          <w:szCs w:val="24"/>
        </w:rPr>
        <w:t xml:space="preserve"> Primary Region Performance</w:t>
      </w:r>
    </w:p>
    <w:p w14:paraId="35A58839" w14:textId="77777777" w:rsidR="00F2445B" w:rsidRPr="00F2445B" w:rsidRDefault="00F2445B" w:rsidP="00F244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Right Section:</w:t>
      </w:r>
      <w:r w:rsidRPr="00F2445B">
        <w:rPr>
          <w:rFonts w:ascii="Times New Roman" w:eastAsia="Times New Roman" w:hAnsi="Times New Roman" w:cs="Times New Roman"/>
          <w:sz w:val="24"/>
          <w:szCs w:val="24"/>
        </w:rPr>
        <w:t xml:space="preserve"> Secondary Region Performance</w:t>
      </w:r>
    </w:p>
    <w:p w14:paraId="2A67B83E"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Parameter controls were placed at the top of the dashboard to allow users to select and change regions dynamically. As the parameters are adjusted, all visualizations update automatically, enabling real-time comparison.</w:t>
      </w:r>
    </w:p>
    <w:p w14:paraId="6813EB94" w14:textId="77777777" w:rsidR="00F2445B" w:rsidRPr="00F2445B" w:rsidRDefault="00F2445B" w:rsidP="00F2445B">
      <w:pPr>
        <w:spacing w:before="100" w:beforeAutospacing="1" w:after="100" w:afterAutospacing="1" w:line="240" w:lineRule="auto"/>
        <w:outlineLvl w:val="1"/>
        <w:rPr>
          <w:rFonts w:ascii="Times New Roman" w:eastAsia="Times New Roman" w:hAnsi="Times New Roman" w:cs="Times New Roman"/>
          <w:b/>
          <w:bCs/>
          <w:sz w:val="24"/>
          <w:szCs w:val="24"/>
        </w:rPr>
      </w:pPr>
      <w:r w:rsidRPr="00F2445B">
        <w:rPr>
          <w:rFonts w:ascii="Times New Roman" w:eastAsia="Times New Roman" w:hAnsi="Times New Roman" w:cs="Times New Roman"/>
          <w:b/>
          <w:bCs/>
          <w:sz w:val="24"/>
          <w:szCs w:val="24"/>
        </w:rPr>
        <w:t>5. Results and Analysis</w:t>
      </w:r>
    </w:p>
    <w:p w14:paraId="5F416A6D"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The dashboard provides a comprehensive comparison of sales performance between the selected regions:</w:t>
      </w:r>
    </w:p>
    <w:p w14:paraId="6B9CB362" w14:textId="77777777" w:rsidR="00F2445B" w:rsidRPr="00F2445B" w:rsidRDefault="00F2445B" w:rsidP="00F244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Total Sales:</w:t>
      </w:r>
      <w:r w:rsidRPr="00F2445B">
        <w:rPr>
          <w:rFonts w:ascii="Times New Roman" w:eastAsia="Times New Roman" w:hAnsi="Times New Roman" w:cs="Times New Roman"/>
          <w:sz w:val="24"/>
          <w:szCs w:val="24"/>
        </w:rPr>
        <w:br/>
        <w:t>Management can quickly identify which region generates higher overall revenue.</w:t>
      </w:r>
    </w:p>
    <w:p w14:paraId="759AA3FE" w14:textId="77777777" w:rsidR="00F2445B" w:rsidRPr="00F2445B" w:rsidRDefault="00F2445B" w:rsidP="00F244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Average Sales per Order:</w:t>
      </w:r>
      <w:r w:rsidRPr="00F2445B">
        <w:rPr>
          <w:rFonts w:ascii="Times New Roman" w:eastAsia="Times New Roman" w:hAnsi="Times New Roman" w:cs="Times New Roman"/>
          <w:sz w:val="24"/>
          <w:szCs w:val="24"/>
        </w:rPr>
        <w:br/>
        <w:t>Differences in average sales values highlight variations in purchasing behavior across regions.</w:t>
      </w:r>
    </w:p>
    <w:p w14:paraId="48924EF8" w14:textId="77777777" w:rsidR="00F2445B" w:rsidRPr="00F2445B" w:rsidRDefault="00F2445B" w:rsidP="00F244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Number of Orders:</w:t>
      </w:r>
      <w:r w:rsidRPr="00F2445B">
        <w:rPr>
          <w:rFonts w:ascii="Times New Roman" w:eastAsia="Times New Roman" w:hAnsi="Times New Roman" w:cs="Times New Roman"/>
          <w:sz w:val="24"/>
          <w:szCs w:val="24"/>
        </w:rPr>
        <w:br/>
        <w:t>Order volume analysis helps distinguish between high-frequency, low-value sales and fewer high-value transactions.</w:t>
      </w:r>
    </w:p>
    <w:p w14:paraId="2FEC5823" w14:textId="77777777" w:rsidR="00F2445B" w:rsidRPr="00F2445B" w:rsidRDefault="00F2445B" w:rsidP="00F244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lastRenderedPageBreak/>
        <w:t>Customer Count:</w:t>
      </w:r>
      <w:r w:rsidRPr="00F2445B">
        <w:rPr>
          <w:rFonts w:ascii="Times New Roman" w:eastAsia="Times New Roman" w:hAnsi="Times New Roman" w:cs="Times New Roman"/>
          <w:sz w:val="24"/>
          <w:szCs w:val="24"/>
        </w:rPr>
        <w:br/>
        <w:t>The number of unique customers reflects market reach and customer base strength in each region.</w:t>
      </w:r>
    </w:p>
    <w:p w14:paraId="18FDFA9A" w14:textId="77777777" w:rsidR="00F2445B" w:rsidRPr="00F2445B" w:rsidRDefault="00F2445B" w:rsidP="00F244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b/>
          <w:bCs/>
          <w:sz w:val="24"/>
          <w:szCs w:val="24"/>
        </w:rPr>
        <w:t>Product Diversity:</w:t>
      </w:r>
      <w:r w:rsidRPr="00F2445B">
        <w:rPr>
          <w:rFonts w:ascii="Times New Roman" w:eastAsia="Times New Roman" w:hAnsi="Times New Roman" w:cs="Times New Roman"/>
          <w:sz w:val="24"/>
          <w:szCs w:val="24"/>
        </w:rPr>
        <w:br/>
        <w:t>The count of distinct products sold indicates product penetration and assortment effectiveness.</w:t>
      </w:r>
    </w:p>
    <w:p w14:paraId="6283AF26"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The interactive nature of the dashboard allows decision-makers to explore multiple region combinations and uncover patterns that may not be visible in static reports.</w:t>
      </w:r>
    </w:p>
    <w:p w14:paraId="70E33066" w14:textId="77777777" w:rsidR="00F2445B" w:rsidRPr="00F2445B" w:rsidRDefault="00F2445B" w:rsidP="00F2445B">
      <w:pPr>
        <w:spacing w:before="100" w:beforeAutospacing="1" w:after="100" w:afterAutospacing="1" w:line="240" w:lineRule="auto"/>
        <w:outlineLvl w:val="1"/>
        <w:rPr>
          <w:rFonts w:ascii="Times New Roman" w:eastAsia="Times New Roman" w:hAnsi="Times New Roman" w:cs="Times New Roman"/>
          <w:b/>
          <w:bCs/>
          <w:sz w:val="24"/>
          <w:szCs w:val="24"/>
        </w:rPr>
      </w:pPr>
      <w:r w:rsidRPr="00F2445B">
        <w:rPr>
          <w:rFonts w:ascii="Times New Roman" w:eastAsia="Times New Roman" w:hAnsi="Times New Roman" w:cs="Times New Roman"/>
          <w:b/>
          <w:bCs/>
          <w:sz w:val="24"/>
          <w:szCs w:val="24"/>
        </w:rPr>
        <w:t>6. Managerial Implications</w:t>
      </w:r>
    </w:p>
    <w:p w14:paraId="56C4B2F6"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The findings from this analysis provide actionable insights for management:</w:t>
      </w:r>
    </w:p>
    <w:p w14:paraId="53127596" w14:textId="77777777" w:rsidR="00F2445B" w:rsidRPr="00F2445B" w:rsidRDefault="00F2445B" w:rsidP="00F244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Regions with lower sales but high order volumes may benefit from pricing or bundling strategies.</w:t>
      </w:r>
    </w:p>
    <w:p w14:paraId="0635DCC1" w14:textId="77777777" w:rsidR="00F2445B" w:rsidRPr="00F2445B" w:rsidRDefault="00F2445B" w:rsidP="00F244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Regions with fewer customers may require targeted marketing campaigns.</w:t>
      </w:r>
    </w:p>
    <w:p w14:paraId="5B6282BF" w14:textId="77777777" w:rsidR="00F2445B" w:rsidRPr="00F2445B" w:rsidRDefault="00F2445B" w:rsidP="00F244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Product diversity insights can inform inventory planning and regional product strategies.</w:t>
      </w:r>
    </w:p>
    <w:p w14:paraId="6D3EC0C9"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By leveraging this dashboard, management can make data-driven decisions to enhance regional sales performance and allocate resources more effectively.</w:t>
      </w:r>
    </w:p>
    <w:p w14:paraId="1B76D256" w14:textId="77777777" w:rsidR="00F2445B" w:rsidRPr="00F2445B" w:rsidRDefault="00F2445B" w:rsidP="00F2445B">
      <w:pPr>
        <w:spacing w:before="100" w:beforeAutospacing="1" w:after="100" w:afterAutospacing="1" w:line="240" w:lineRule="auto"/>
        <w:outlineLvl w:val="1"/>
        <w:rPr>
          <w:rFonts w:ascii="Times New Roman" w:eastAsia="Times New Roman" w:hAnsi="Times New Roman" w:cs="Times New Roman"/>
          <w:b/>
          <w:bCs/>
          <w:sz w:val="24"/>
          <w:szCs w:val="24"/>
        </w:rPr>
      </w:pPr>
      <w:r w:rsidRPr="00F2445B">
        <w:rPr>
          <w:rFonts w:ascii="Times New Roman" w:eastAsia="Times New Roman" w:hAnsi="Times New Roman" w:cs="Times New Roman"/>
          <w:b/>
          <w:bCs/>
          <w:sz w:val="24"/>
          <w:szCs w:val="24"/>
        </w:rPr>
        <w:t>7. Conclusion</w:t>
      </w:r>
    </w:p>
    <w:p w14:paraId="386FF5B3" w14:textId="77777777" w:rsidR="00F2445B" w:rsidRPr="00F2445B" w:rsidRDefault="00F2445B" w:rsidP="00F2445B">
      <w:pPr>
        <w:spacing w:before="100" w:beforeAutospacing="1" w:after="100" w:afterAutospacing="1" w:line="240" w:lineRule="auto"/>
        <w:rPr>
          <w:rFonts w:ascii="Times New Roman" w:eastAsia="Times New Roman" w:hAnsi="Times New Roman" w:cs="Times New Roman"/>
          <w:sz w:val="24"/>
          <w:szCs w:val="24"/>
        </w:rPr>
      </w:pPr>
      <w:r w:rsidRPr="00F2445B">
        <w:rPr>
          <w:rFonts w:ascii="Times New Roman" w:eastAsia="Times New Roman" w:hAnsi="Times New Roman" w:cs="Times New Roman"/>
          <w:sz w:val="24"/>
          <w:szCs w:val="24"/>
        </w:rPr>
        <w:t>This project successfully demonstrates the use of Tableau to create an interactive regional sales performance dashboard. Through the use of parameters, calculated fields, and well-structured visualizations, the dashboard enables dynamic comparison of key sales metrics across regions.</w:t>
      </w:r>
    </w:p>
    <w:p w14:paraId="3A31A04E" w14:textId="77777777" w:rsidR="00BA6361" w:rsidRPr="00F2445B" w:rsidRDefault="00BA6361">
      <w:pPr>
        <w:rPr>
          <w:rFonts w:ascii="Times New Roman" w:hAnsi="Times New Roman" w:cs="Times New Roman"/>
          <w:sz w:val="24"/>
          <w:szCs w:val="24"/>
        </w:rPr>
      </w:pPr>
    </w:p>
    <w:sectPr w:rsidR="00BA6361" w:rsidRPr="00F24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87D"/>
    <w:multiLevelType w:val="multilevel"/>
    <w:tmpl w:val="44E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04ACC"/>
    <w:multiLevelType w:val="multilevel"/>
    <w:tmpl w:val="4D46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461E7"/>
    <w:multiLevelType w:val="multilevel"/>
    <w:tmpl w:val="48E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E7302"/>
    <w:multiLevelType w:val="multilevel"/>
    <w:tmpl w:val="CCBE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E0BB8"/>
    <w:multiLevelType w:val="multilevel"/>
    <w:tmpl w:val="796E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10074"/>
    <w:multiLevelType w:val="multilevel"/>
    <w:tmpl w:val="192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B11B8A"/>
    <w:multiLevelType w:val="multilevel"/>
    <w:tmpl w:val="6FE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219221">
    <w:abstractNumId w:val="4"/>
  </w:num>
  <w:num w:numId="2" w16cid:durableId="1155951564">
    <w:abstractNumId w:val="6"/>
  </w:num>
  <w:num w:numId="3" w16cid:durableId="8878192">
    <w:abstractNumId w:val="0"/>
  </w:num>
  <w:num w:numId="4" w16cid:durableId="2114936395">
    <w:abstractNumId w:val="3"/>
  </w:num>
  <w:num w:numId="5" w16cid:durableId="776144498">
    <w:abstractNumId w:val="2"/>
  </w:num>
  <w:num w:numId="6" w16cid:durableId="418060553">
    <w:abstractNumId w:val="1"/>
  </w:num>
  <w:num w:numId="7" w16cid:durableId="13431698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45B"/>
    <w:rsid w:val="00200E4B"/>
    <w:rsid w:val="002E4A43"/>
    <w:rsid w:val="005A637F"/>
    <w:rsid w:val="007A7937"/>
    <w:rsid w:val="00845AF7"/>
    <w:rsid w:val="00AE6F4A"/>
    <w:rsid w:val="00BA6361"/>
    <w:rsid w:val="00C00535"/>
    <w:rsid w:val="00E33635"/>
    <w:rsid w:val="00F24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4D26"/>
  <w15:chartTrackingRefBased/>
  <w15:docId w15:val="{1F37FD39-9A85-443D-87A8-54F25BFA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73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673</Words>
  <Characters>3838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Rupesh Yadav Annaboina [Student-BUS]</cp:lastModifiedBy>
  <cp:revision>2</cp:revision>
  <dcterms:created xsi:type="dcterms:W3CDTF">2026-05-06T15:51:00Z</dcterms:created>
  <dcterms:modified xsi:type="dcterms:W3CDTF">2026-05-06T15:51:00Z</dcterms:modified>
</cp:coreProperties>
</file>