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0"/>
      </w:pPr>
      <w:r>
        <w:rPr>
          <w:b/>
          <w:caps/>
          <w:color w:val="5A6B7B"/>
          <w:sz w:val="16"/>
        </w:rPr>
        <w:t>UNIVERSIDADE FEDERAL DA BAHIA  ·  INSTITUTO DE SAÚDE COLETIVA</w:t>
      </w:r>
    </w:p>
    <w:p>
      <w:pPr>
        <w:spacing w:after="80"/>
      </w:pPr>
      <w:r>
        <w:rPr>
          <w:color w:val="5A6B7B"/>
          <w:sz w:val="18"/>
        </w:rPr>
        <w:t>Programa Integrado de Economia, Tecnologia e Inovação em Saúde</w:t>
      </w:r>
    </w:p>
    <w:p>
      <w:pPr>
        <w:spacing w:before="1000" w:after="0"/>
      </w:pPr>
      <w:r>
        <w:rPr>
          <w:b/>
          <w:color w:val="008CA6"/>
          <w:sz w:val="19"/>
        </w:rPr>
        <w:t>ROTEIRO DE GRAVAÇÃO</w:t>
      </w:r>
    </w:p>
    <w:p>
      <w:pPr>
        <w:spacing w:before="40" w:after="120"/>
      </w:pPr>
      <w:r>
        <w:rPr>
          <w:b/>
          <w:color w:val="1B2A3A"/>
          <w:sz w:val="68"/>
        </w:rPr>
        <w:t>Introdução à Visualização</w:t>
        <w:br/>
        <w:t>de Dados com o R</w:t>
      </w:r>
    </w:p>
    <w:p>
      <w:pPr>
        <w:spacing w:after="280"/>
      </w:pPr>
      <w:r>
        <w:rPr>
          <w:b w:val="0"/>
          <w:i w:val="0"/>
          <w:color w:val="5A6B7B"/>
          <w:sz w:val="24"/>
        </w:rPr>
        <w:t xml:space="preserve">Videoaula do livro </w:t>
      </w:r>
      <w:r>
        <w:rPr>
          <w:b/>
          <w:i w:val="0"/>
          <w:color w:val="5A6B7B"/>
          <w:sz w:val="24"/>
        </w:rPr>
        <w:t>Avaliação de impacto das políticas de saúde: um guia para o SUS</w:t>
      </w:r>
      <w:r>
        <w:rPr>
          <w:b w:val="0"/>
          <w:i w:val="0"/>
          <w:color w:val="5A6B7B"/>
          <w:sz w:val="24"/>
        </w:rPr>
        <w:t xml:space="preserve"> — Ministério da Saúde. Capítulo 21.</w:t>
      </w:r>
    </w:p>
    <w:p>
      <w:pPr>
        <w:spacing w:after="480" w:line="40" w:lineRule="exact"/>
        <w:pBdr>
          <w:bottom w:val="single" w:sz="16" w:space="1" w:color="00A6C0"/>
        </w:pBdr>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CellMar>
          <w:top w:w="60" w:type="dxa"/>
          <w:left w:w="0" w:type="dxa"/>
          <w:bottom w:w="60" w:type="dxa"/>
          <w:right w:w="120" w:type="dxa"/>
        </w:tblCellMar>
      </w:tblPr>
      <w:tblGrid>
        <w:gridCol w:w="4621"/>
        <w:gridCol w:w="4621"/>
      </w:tblGrid>
      <w:tr>
        <w:tc>
          <w:tcPr>
            <w:tcW w:type="dxa" w:w="2381"/>
          </w:tcPr>
          <w:p>
            <w:pPr>
              <w:spacing w:after="60"/>
            </w:pPr>
            <w:r>
              <w:rPr>
                <w:b/>
                <w:color w:val="9FB6C2"/>
                <w:sz w:val="15"/>
              </w:rPr>
              <w:t>CONTEUDISTA</w:t>
            </w:r>
          </w:p>
        </w:tc>
        <w:tc>
          <w:tcPr>
            <w:tcW w:type="dxa" w:w="6520"/>
          </w:tcPr>
          <w:p>
            <w:pPr>
              <w:spacing w:after="60"/>
            </w:pPr>
            <w:r>
              <w:rPr>
                <w:b w:val="0"/>
                <w:i w:val="0"/>
                <w:sz w:val="19"/>
              </w:rPr>
              <w:t>Marcelo S. Perlin (UFRGS)</w:t>
            </w:r>
          </w:p>
        </w:tc>
      </w:tr>
      <w:tr>
        <w:tc>
          <w:tcPr>
            <w:tcW w:type="dxa" w:w="2381"/>
          </w:tcPr>
          <w:p>
            <w:pPr>
              <w:spacing w:after="60"/>
            </w:pPr>
            <w:r>
              <w:rPr>
                <w:b/>
                <w:color w:val="9FB6C2"/>
                <w:sz w:val="15"/>
              </w:rPr>
              <w:t>DURAÇÃO PREVISTA</w:t>
            </w:r>
          </w:p>
        </w:tc>
        <w:tc>
          <w:tcPr>
            <w:tcW w:type="dxa" w:w="6520"/>
          </w:tcPr>
          <w:p>
            <w:pPr>
              <w:spacing w:after="60"/>
            </w:pPr>
            <w:r>
              <w:rPr>
                <w:b w:val="0"/>
                <w:i w:val="0"/>
                <w:sz w:val="19"/>
              </w:rPr>
              <w:t>17 min (versão única) · 5 vídeos de 2 a 4 min (versão modular)</w:t>
            </w:r>
          </w:p>
        </w:tc>
      </w:tr>
      <w:tr>
        <w:tc>
          <w:tcPr>
            <w:tcW w:type="dxa" w:w="2381"/>
          </w:tcPr>
          <w:p>
            <w:pPr>
              <w:spacing w:after="60"/>
            </w:pPr>
            <w:r>
              <w:rPr>
                <w:b/>
                <w:color w:val="9FB6C2"/>
                <w:sz w:val="15"/>
              </w:rPr>
              <w:t>PÚBLICO-ALVO</w:t>
            </w:r>
          </w:p>
        </w:tc>
        <w:tc>
          <w:tcPr>
            <w:tcW w:type="dxa" w:w="6520"/>
          </w:tcPr>
          <w:p>
            <w:pPr>
              <w:spacing w:after="60"/>
            </w:pPr>
            <w:r>
              <w:rPr>
                <w:b w:val="0"/>
                <w:i w:val="0"/>
                <w:sz w:val="19"/>
              </w:rPr>
              <w:t>Gestores e profissionais do SUS, pesquisadores e estudantes</w:t>
            </w:r>
          </w:p>
        </w:tc>
      </w:tr>
      <w:tr>
        <w:tc>
          <w:tcPr>
            <w:tcW w:type="dxa" w:w="2381"/>
          </w:tcPr>
          <w:p>
            <w:pPr>
              <w:spacing w:after="60"/>
            </w:pPr>
            <w:r>
              <w:rPr>
                <w:b/>
                <w:color w:val="9FB6C2"/>
                <w:sz w:val="15"/>
              </w:rPr>
              <w:t>FORMATO DE ENTREGA</w:t>
            </w:r>
          </w:p>
        </w:tc>
        <w:tc>
          <w:tcPr>
            <w:tcW w:type="dxa" w:w="6520"/>
          </w:tcPr>
          <w:p>
            <w:pPr>
              <w:spacing w:after="60"/>
            </w:pPr>
            <w:r>
              <w:rPr>
                <w:b w:val="0"/>
                <w:i w:val="0"/>
                <w:sz w:val="19"/>
              </w:rPr>
              <w:t>MP4 · 1080p · horizontal · 16:9</w:t>
            </w:r>
          </w:p>
        </w:tc>
      </w:tr>
      <w:tr>
        <w:tc>
          <w:tcPr>
            <w:tcW w:type="dxa" w:w="2381"/>
          </w:tcPr>
          <w:p>
            <w:pPr>
              <w:spacing w:after="60"/>
            </w:pPr>
            <w:r>
              <w:rPr>
                <w:b/>
                <w:color w:val="9FB6C2"/>
                <w:sz w:val="15"/>
              </w:rPr>
              <w:t>NOME DO ARQUIVO</w:t>
            </w:r>
          </w:p>
        </w:tc>
        <w:tc>
          <w:tcPr>
            <w:tcW w:type="dxa" w:w="6520"/>
          </w:tcPr>
          <w:p>
            <w:pPr>
              <w:spacing w:after="60"/>
            </w:pPr>
            <w:r>
              <w:rPr>
                <w:b w:val="0"/>
                <w:i w:val="0"/>
                <w:sz w:val="19"/>
              </w:rPr>
              <w:t>Perlin_VisualizacaoDados.mp4</w:t>
            </w:r>
          </w:p>
        </w:tc>
      </w:tr>
      <w:tr>
        <w:tc>
          <w:tcPr>
            <w:tcW w:type="dxa" w:w="2381"/>
          </w:tcPr>
          <w:p>
            <w:pPr>
              <w:spacing w:after="60"/>
            </w:pPr>
            <w:r>
              <w:rPr>
                <w:b/>
                <w:color w:val="9FB6C2"/>
                <w:sz w:val="15"/>
              </w:rPr>
              <w:t>VERSÃO</w:t>
            </w:r>
          </w:p>
        </w:tc>
        <w:tc>
          <w:tcPr>
            <w:tcW w:type="dxa" w:w="6520"/>
          </w:tcPr>
          <w:p>
            <w:pPr>
              <w:spacing w:after="60"/>
            </w:pPr>
            <w:r>
              <w:rPr>
                <w:b w:val="0"/>
                <w:i w:val="0"/>
                <w:sz w:val="19"/>
              </w:rPr>
              <w:t>1.0 — outubro de 2026</w:t>
            </w:r>
          </w:p>
        </w:tc>
      </w:tr>
    </w:tbl>
    <w:p>
      <w:pPr>
        <w:spacing w:before="1200"/>
      </w:pPr>
      <w:r>
        <w:rPr>
          <w:b w:val="0"/>
          <w:i w:val="0"/>
          <w:color w:val="5A6B7B"/>
          <w:sz w:val="17"/>
        </w:rPr>
        <w:t xml:space="preserve">Elaborado a partir de dois documentos-base: </w:t>
      </w:r>
      <w:r>
        <w:rPr>
          <w:b/>
          <w:i w:val="0"/>
          <w:color w:val="5A6B7B"/>
          <w:sz w:val="17"/>
        </w:rPr>
        <w:t>Manual de Gravação — O Padrão Profissional em Casa</w:t>
      </w:r>
      <w:r>
        <w:rPr>
          <w:b w:val="0"/>
          <w:i w:val="0"/>
          <w:color w:val="5A6B7B"/>
          <w:sz w:val="17"/>
        </w:rPr>
        <w:t xml:space="preserve"> (orientações técnicas de vídeo) e </w:t>
      </w:r>
      <w:r>
        <w:rPr>
          <w:b/>
          <w:i w:val="0"/>
          <w:color w:val="5A6B7B"/>
          <w:sz w:val="17"/>
        </w:rPr>
        <w:t>Roteiro para a estrutura comum das videoaulas</w:t>
      </w:r>
      <w:r>
        <w:rPr>
          <w:b w:val="0"/>
          <w:i w:val="0"/>
          <w:color w:val="5A6B7B"/>
          <w:sz w:val="17"/>
        </w:rPr>
        <w:t xml:space="preserve"> (padrão pedagógico e temporal).</w:t>
      </w:r>
    </w:p>
    <w:p>
      <w:pPr>
        <w:pageBreakBefore/>
        <w:keepNext/>
        <w:spacing w:before="400" w:after="40"/>
      </w:pPr>
      <w:r>
        <w:rPr>
          <w:b/>
          <w:color w:val="9FB6C2"/>
          <w:sz w:val="34"/>
        </w:rPr>
        <w:t xml:space="preserve">1  </w:t>
      </w:r>
      <w:r>
        <w:rPr>
          <w:rFonts w:ascii="Calibri" w:hAnsi="Calibri"/>
          <w:b/>
          <w:color w:val="1B2A3A"/>
          <w:sz w:val="25"/>
        </w:rPr>
        <w:t>COMO USAR ESTE ROTEIRO</w:t>
      </w:r>
    </w:p>
    <w:p>
      <w:pPr>
        <w:keepNext/>
        <w:spacing w:after="200" w:before="0" w:line="40" w:lineRule="exact"/>
        <w:pBdr>
          <w:bottom w:val="single" w:sz="10" w:space="1" w:color="1B2A3A"/>
        </w:pBdr>
      </w:pPr>
    </w:p>
    <w:p>
      <w:pPr>
        <w:spacing w:after="120"/>
      </w:pPr>
      <w:r>
        <w:rPr>
          <w:b w:val="0"/>
          <w:i w:val="0"/>
          <w:sz w:val="21"/>
        </w:rPr>
        <w:t>Este documento tem duas partes que funcionam juntas. A primeira (itens 2 a 4) organiza a produção: ficha técnica, arquitetura da aula e preparação do espaço de gravação. A segunda (itens 5 a 8) é o roteiro falado, minuto a minuto, com as marcações de tela e as pausas.</w:t>
      </w:r>
    </w:p>
    <w:p>
      <w:pPr>
        <w:spacing w:after="120"/>
      </w:pPr>
      <w:r>
        <w:rPr>
          <w:b w:val="0"/>
          <w:i w:val="0"/>
          <w:sz w:val="21"/>
        </w:rPr>
        <w:t>Três recomendações práticas antes de começar:</w:t>
      </w:r>
    </w:p>
    <w:p>
      <w:pPr>
        <w:pStyle w:val="ListBullet"/>
        <w:spacing w:after="40"/>
        <w:ind w:left="397" w:hanging="227"/>
      </w:pPr>
      <w:r>
        <w:rPr>
          <w:b/>
          <w:i w:val="0"/>
          <w:sz w:val="21"/>
        </w:rPr>
        <w:t>Leia o roteiro inteiro uma vez em voz alta</w:t>
      </w:r>
      <w:r>
        <w:rPr>
          <w:b w:val="0"/>
          <w:i w:val="0"/>
          <w:sz w:val="21"/>
        </w:rPr>
        <w:t>, sem gravar. Serve para ajustar o ritmo da sua fala — não para decorar.</w:t>
      </w:r>
    </w:p>
    <w:p>
      <w:pPr>
        <w:pStyle w:val="ListBullet"/>
        <w:spacing w:after="40"/>
        <w:ind w:left="397" w:hanging="227"/>
      </w:pPr>
      <w:r>
        <w:rPr>
          <w:b/>
          <w:i w:val="0"/>
          <w:sz w:val="21"/>
        </w:rPr>
        <w:t>Imprima apenas o Anexo B</w:t>
      </w:r>
      <w:r>
        <w:rPr>
          <w:b w:val="0"/>
          <w:i w:val="0"/>
          <w:sz w:val="21"/>
        </w:rPr>
        <w:t xml:space="preserve"> (cola de gravação, uma página) e deixe ao lado da câmera. O texto completo fica como consulta, não como teleprompter.</w:t>
      </w:r>
    </w:p>
    <w:p>
      <w:pPr>
        <w:pStyle w:val="ListBullet"/>
        <w:spacing w:after="40"/>
        <w:ind w:left="397" w:hanging="227"/>
      </w:pPr>
      <w:r>
        <w:rPr>
          <w:b/>
          <w:i w:val="0"/>
          <w:sz w:val="21"/>
        </w:rPr>
        <w:t>Grave por blocos</w:t>
      </w:r>
      <w:r>
        <w:rPr>
          <w:b w:val="0"/>
          <w:i w:val="0"/>
          <w:sz w:val="21"/>
        </w:rPr>
        <w:t>, não de uma vez. Cada bloco tem começo e fim claros, o que permite refazer só um trecho em caso de erro.</w:t>
      </w:r>
    </w:p>
    <w:tbl>
      <w:tblPr>
        <w:tblW w:type="dxa" w:w="9185"/>
        <w:tblBorders>
          <w:top w:val="none" w:sz="0" w:color="auto" w:space="0"/>
          <w:left w:val="single" w:sz="24" w:color="E0B400" w:space="0"/>
          <w:bottom w:val="none" w:sz="0" w:color="auto" w:space="0"/>
          <w:right w:val="none" w:sz="0" w:color="auto" w:space="0"/>
          <w:insideH w:val="none" w:sz="0" w:color="auto" w:space="0"/>
          <w:insideV w:val="none" w:sz="0" w:color="auto" w:space="0"/>
        </w:tblBorders>
        <w:tblLayout w:type="fixed"/>
        <w:tblLayout w:type="fixed"/>
        <w:tblCellMar>
          <w:top w:w="140" w:type="dxa"/>
          <w:left w:w="220" w:type="dxa"/>
          <w:bottom w:w="140" w:type="dxa"/>
          <w:right w:w="200" w:type="dxa"/>
        </w:tblCellMar>
        <w:tblLook w:firstColumn="1" w:firstRow="1" w:lastColumn="0" w:lastRow="0" w:noHBand="0" w:noVBand="1" w:val="04A0"/>
      </w:tblPr>
      <w:tblGrid>
        <w:gridCol w:w="9185"/>
      </w:tblGrid>
      <w:tr>
        <w:trPr>
          <w:cantSplit/>
        </w:trPr>
        <w:tc>
          <w:tcPr>
            <w:tcW w:type="dxa" w:w="9184"/>
            <w:shd w:val="clear" w:color="auto" w:fill="FFF6D6"/>
          </w:tcPr>
          <w:p>
            <w:pPr>
              <w:spacing w:after="60"/>
            </w:pPr>
            <w:r>
              <w:rPr>
                <w:b/>
                <w:color w:val="8A6D00"/>
                <w:sz w:val="20"/>
              </w:rPr>
              <w:t>A REGRA DE OURO DO MANUAL</w:t>
            </w:r>
          </w:p>
          <w:p>
            <w:pPr>
              <w:spacing w:after="40"/>
            </w:pPr>
            <w:r>
              <w:rPr>
                <w:b w:val="0"/>
                <w:i w:val="0"/>
                <w:sz w:val="19"/>
              </w:rPr>
              <w:t>O áudio é mais importante que a imagem. Um vídeo com imagem média e áudio perfeito garante o aprendizado; um vídeo em 4K com áudio ruim é inassistível. Se você tiver que escolher onde investir tempo e dinheiro, escolha o microfone.</w:t>
            </w:r>
          </w:p>
        </w:tc>
      </w:tr>
    </w:tbl>
    <w:p>
      <w:pPr>
        <w:spacing w:after="40"/>
      </w:pPr>
    </w:p>
    <w:p>
      <w:pPr>
        <w:keepNext/>
        <w:spacing w:before="400" w:after="40"/>
      </w:pPr>
      <w:r>
        <w:rPr>
          <w:b/>
          <w:color w:val="9FB6C2"/>
          <w:sz w:val="34"/>
        </w:rPr>
        <w:t xml:space="preserve">2  </w:t>
      </w:r>
      <w:r>
        <w:rPr>
          <w:rFonts w:ascii="Calibri" w:hAnsi="Calibri"/>
          <w:b/>
          <w:color w:val="1B2A3A"/>
          <w:sz w:val="25"/>
        </w:rPr>
        <w:t>FICHA TÉCNICA DA AULA</w:t>
      </w:r>
    </w:p>
    <w:p>
      <w:pPr>
        <w:keepNext/>
        <w:spacing w:after="200" w:before="0" w:line="40" w:lineRule="exact"/>
        <w:pBdr>
          <w:bottom w:val="single" w:sz="10" w:space="1" w:color="1B2A3A"/>
        </w:pBdr>
      </w:pPr>
    </w:p>
    <w:tbl>
      <w:tblPr>
        <w:tblW w:type="dxa" w:w="9185"/>
        <w:jc w:val="center"/>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Layout w:type="fixed"/>
        <w:tblLayout w:type="fixed"/>
        <w:tblCellMar>
          <w:top w:w="80" w:type="dxa"/>
          <w:left w:w="120" w:type="dxa"/>
          <w:bottom w:w="80" w:type="dxa"/>
          <w:right w:w="120" w:type="dxa"/>
        </w:tblCellMar>
        <w:tblLook w:firstColumn="1" w:firstRow="1" w:lastColumn="0" w:lastRow="0" w:noHBand="0" w:noVBand="1" w:val="04A0"/>
      </w:tblPr>
      <w:tblGrid>
        <w:gridCol w:w="2381"/>
        <w:gridCol w:w="6804"/>
      </w:tblGrid>
      <w:tr>
        <w:trPr>
          <w:tblHeader/>
          <w:cantSplit/>
        </w:trPr>
        <w:tc>
          <w:tcPr>
            <w:tcW w:type="dxa" w:w="2381"/>
            <w:shd w:val="clear" w:color="auto" w:fill="1B2A3A"/>
          </w:tcPr>
          <w:p>
            <w:pPr>
              <w:spacing w:after="20"/>
            </w:pPr>
            <w:r/>
            <w:r>
              <w:rPr>
                <w:b/>
                <w:color w:val="FFFFFF"/>
                <w:sz w:val="18"/>
              </w:rPr>
              <w:t>Campo</w:t>
            </w:r>
          </w:p>
        </w:tc>
        <w:tc>
          <w:tcPr>
            <w:tcW w:type="dxa" w:w="6803"/>
            <w:shd w:val="clear" w:color="auto" w:fill="1B2A3A"/>
          </w:tcPr>
          <w:p>
            <w:pPr>
              <w:spacing w:after="20"/>
            </w:pPr>
            <w:r/>
            <w:r>
              <w:rPr>
                <w:b/>
                <w:color w:val="FFFFFF"/>
                <w:sz w:val="18"/>
              </w:rPr>
              <w:t>Conteúdo</w:t>
            </w:r>
          </w:p>
        </w:tc>
      </w:tr>
      <w:tr>
        <w:trPr>
          <w:cantSplit/>
        </w:trPr>
        <w:tc>
          <w:tcPr>
            <w:tcW w:type="dxa" w:w="2381"/>
          </w:tcPr>
          <w:p>
            <w:pPr>
              <w:spacing w:after="20" w:line="240" w:lineRule="auto"/>
            </w:pPr>
            <w:r/>
            <w:r>
              <w:rPr>
                <w:b/>
                <w:i w:val="0"/>
                <w:sz w:val="19"/>
              </w:rPr>
              <w:t>Título da videoaula</w:t>
            </w:r>
          </w:p>
        </w:tc>
        <w:tc>
          <w:tcPr>
            <w:tcW w:type="dxa" w:w="6803"/>
          </w:tcPr>
          <w:p>
            <w:pPr>
              <w:spacing w:after="20" w:line="240" w:lineRule="auto"/>
            </w:pPr>
            <w:r/>
            <w:r>
              <w:rPr>
                <w:b w:val="0"/>
                <w:i w:val="0"/>
                <w:sz w:val="19"/>
              </w:rPr>
              <w:t>Introdução à Visualização de Dados com o R</w:t>
            </w:r>
          </w:p>
        </w:tc>
      </w:tr>
      <w:tr>
        <w:trPr>
          <w:cantSplit/>
        </w:trPr>
        <w:tc>
          <w:tcPr>
            <w:tcW w:type="dxa" w:w="2381"/>
            <w:shd w:val="clear" w:color="auto" w:fill="F7F9FA"/>
          </w:tcPr>
          <w:p>
            <w:pPr>
              <w:spacing w:after="20" w:line="240" w:lineRule="auto"/>
            </w:pPr>
            <w:r/>
            <w:r>
              <w:rPr>
                <w:b/>
                <w:i w:val="0"/>
                <w:sz w:val="19"/>
              </w:rPr>
              <w:t>Capítulo de referência</w:t>
            </w:r>
          </w:p>
        </w:tc>
        <w:tc>
          <w:tcPr>
            <w:tcW w:type="dxa" w:w="6803"/>
            <w:shd w:val="clear" w:color="auto" w:fill="F7F9FA"/>
          </w:tcPr>
          <w:p>
            <w:pPr>
              <w:spacing w:after="20" w:line="240" w:lineRule="auto"/>
            </w:pPr>
            <w:r/>
            <w:r>
              <w:rPr>
                <w:b w:val="0"/>
                <w:i w:val="0"/>
                <w:sz w:val="19"/>
              </w:rPr>
              <w:t xml:space="preserve">Capítulo 21 do livro — </w:t>
            </w:r>
            <w:r>
              <w:rPr>
                <w:b w:val="0"/>
                <w:i/>
                <w:sz w:val="19"/>
              </w:rPr>
              <w:t>Avaliação de impacto das políticas de saúde: um guia para o SUS</w:t>
            </w:r>
            <w:r>
              <w:rPr>
                <w:b w:val="0"/>
                <w:i w:val="0"/>
                <w:sz w:val="19"/>
              </w:rPr>
              <w:t xml:space="preserve"> (Ministério da Saúde)</w:t>
            </w:r>
          </w:p>
        </w:tc>
      </w:tr>
      <w:tr>
        <w:trPr>
          <w:cantSplit/>
        </w:trPr>
        <w:tc>
          <w:tcPr>
            <w:tcW w:type="dxa" w:w="2381"/>
          </w:tcPr>
          <w:p>
            <w:pPr>
              <w:spacing w:after="20" w:line="240" w:lineRule="auto"/>
            </w:pPr>
            <w:r/>
            <w:r>
              <w:rPr>
                <w:b/>
                <w:i w:val="0"/>
                <w:sz w:val="19"/>
              </w:rPr>
              <w:t>Tema central</w:t>
            </w:r>
          </w:p>
        </w:tc>
        <w:tc>
          <w:tcPr>
            <w:tcW w:type="dxa" w:w="6803"/>
          </w:tcPr>
          <w:p>
            <w:pPr>
              <w:spacing w:after="20" w:line="240" w:lineRule="auto"/>
            </w:pPr>
            <w:r/>
            <w:r>
              <w:rPr>
                <w:b w:val="0"/>
                <w:i w:val="0"/>
                <w:sz w:val="19"/>
              </w:rPr>
              <w:t>Como transformar dados de saúde em gráficos que comunicam e sustentam decisões</w:t>
            </w:r>
          </w:p>
        </w:tc>
      </w:tr>
      <w:tr>
        <w:trPr>
          <w:cantSplit/>
        </w:trPr>
        <w:tc>
          <w:tcPr>
            <w:tcW w:type="dxa" w:w="2381"/>
            <w:shd w:val="clear" w:color="auto" w:fill="F7F9FA"/>
          </w:tcPr>
          <w:p>
            <w:pPr>
              <w:spacing w:after="20" w:line="240" w:lineRule="auto"/>
            </w:pPr>
            <w:r/>
            <w:r>
              <w:rPr>
                <w:b/>
                <w:i w:val="0"/>
                <w:sz w:val="19"/>
              </w:rPr>
              <w:t>Pergunta disparadora</w:t>
            </w:r>
          </w:p>
        </w:tc>
        <w:tc>
          <w:tcPr>
            <w:tcW w:type="dxa" w:w="6803"/>
            <w:shd w:val="clear" w:color="auto" w:fill="F7F9FA"/>
          </w:tcPr>
          <w:p>
            <w:pPr>
              <w:spacing w:after="20" w:line="240" w:lineRule="auto"/>
            </w:pPr>
            <w:r/>
            <w:r>
              <w:rPr>
                <w:b w:val="0"/>
                <w:i w:val="0"/>
                <w:sz w:val="19"/>
              </w:rPr>
              <w:t>“Por que um único gráfico às vezes explica o que um relatório inteiro não conseguiu?”</w:t>
            </w:r>
          </w:p>
        </w:tc>
      </w:tr>
      <w:tr>
        <w:trPr>
          <w:cantSplit/>
        </w:trPr>
        <w:tc>
          <w:tcPr>
            <w:tcW w:type="dxa" w:w="2381"/>
          </w:tcPr>
          <w:p>
            <w:pPr>
              <w:spacing w:after="20" w:line="240" w:lineRule="auto"/>
            </w:pPr>
            <w:r/>
            <w:r>
              <w:rPr>
                <w:b/>
                <w:i w:val="0"/>
                <w:sz w:val="19"/>
              </w:rPr>
              <w:t>Objetivo geral</w:t>
            </w:r>
          </w:p>
        </w:tc>
        <w:tc>
          <w:tcPr>
            <w:tcW w:type="dxa" w:w="6803"/>
          </w:tcPr>
          <w:p>
            <w:pPr>
              <w:spacing w:after="20" w:line="240" w:lineRule="auto"/>
            </w:pPr>
            <w:r/>
            <w:r>
              <w:rPr>
                <w:b w:val="0"/>
                <w:i w:val="0"/>
                <w:sz w:val="19"/>
              </w:rPr>
              <w:t>Capacitar o participante a avaliar, planejar e construir gráficos de dados de saúde com critério técnico</w:t>
            </w:r>
          </w:p>
        </w:tc>
      </w:tr>
      <w:tr>
        <w:trPr>
          <w:cantSplit/>
        </w:trPr>
        <w:tc>
          <w:tcPr>
            <w:tcW w:type="dxa" w:w="2381"/>
            <w:shd w:val="clear" w:color="auto" w:fill="F7F9FA"/>
          </w:tcPr>
          <w:p>
            <w:pPr>
              <w:spacing w:after="20" w:line="240" w:lineRule="auto"/>
            </w:pPr>
            <w:r/>
            <w:r>
              <w:rPr>
                <w:b/>
                <w:i w:val="0"/>
                <w:sz w:val="19"/>
              </w:rPr>
              <w:t>Competências trabalhadas</w:t>
            </w:r>
          </w:p>
        </w:tc>
        <w:tc>
          <w:tcPr>
            <w:tcW w:type="dxa" w:w="6803"/>
            <w:shd w:val="clear" w:color="auto" w:fill="F7F9FA"/>
          </w:tcPr>
          <w:p>
            <w:pPr>
              <w:spacing w:after="20" w:line="240" w:lineRule="auto"/>
            </w:pPr>
            <w:r/>
            <w:r>
              <w:rPr>
                <w:b w:val="0"/>
                <w:i w:val="0"/>
                <w:sz w:val="19"/>
              </w:rPr>
              <w:t>Princípios de visualização; leitura crítica de figuras; escolha de canais visuais; uso introdutório do ggplot2</w:t>
            </w:r>
          </w:p>
        </w:tc>
      </w:tr>
      <w:tr>
        <w:trPr>
          <w:cantSplit/>
        </w:trPr>
        <w:tc>
          <w:tcPr>
            <w:tcW w:type="dxa" w:w="2381"/>
          </w:tcPr>
          <w:p>
            <w:pPr>
              <w:spacing w:after="20" w:line="240" w:lineRule="auto"/>
            </w:pPr>
            <w:r/>
            <w:r>
              <w:rPr>
                <w:b/>
                <w:i w:val="0"/>
                <w:sz w:val="19"/>
              </w:rPr>
              <w:t>Base de dados usada</w:t>
            </w:r>
          </w:p>
        </w:tc>
        <w:tc>
          <w:tcPr>
            <w:tcW w:type="dxa" w:w="6803"/>
          </w:tcPr>
          <w:p>
            <w:pPr>
              <w:spacing w:after="20" w:line="240" w:lineRule="auto"/>
            </w:pPr>
            <w:r/>
            <w:r>
              <w:rPr>
                <w:b w:val="0"/>
                <w:i w:val="0"/>
                <w:sz w:val="19"/>
              </w:rPr>
              <w:t>Sistema de Informação sobre Mortalidade (SIM) — Rio de Janeiro, 2015 a 2019: 689.048 registros, 6 variáveis</w:t>
            </w:r>
          </w:p>
        </w:tc>
      </w:tr>
      <w:tr>
        <w:trPr>
          <w:cantSplit/>
        </w:trPr>
        <w:tc>
          <w:tcPr>
            <w:tcW w:type="dxa" w:w="2381"/>
            <w:shd w:val="clear" w:color="auto" w:fill="F7F9FA"/>
          </w:tcPr>
          <w:p>
            <w:pPr>
              <w:spacing w:after="20" w:line="240" w:lineRule="auto"/>
            </w:pPr>
            <w:r/>
            <w:r>
              <w:rPr>
                <w:b/>
                <w:i w:val="0"/>
                <w:sz w:val="19"/>
              </w:rPr>
              <w:t>Recursos necessários</w:t>
            </w:r>
          </w:p>
        </w:tc>
        <w:tc>
          <w:tcPr>
            <w:tcW w:type="dxa" w:w="6803"/>
            <w:shd w:val="clear" w:color="auto" w:fill="F7F9FA"/>
          </w:tcPr>
          <w:p>
            <w:pPr>
              <w:spacing w:after="20" w:line="240" w:lineRule="auto"/>
            </w:pPr>
            <w:r/>
            <w:r>
              <w:rPr>
                <w:b w:val="0"/>
                <w:i w:val="0"/>
                <w:sz w:val="19"/>
              </w:rPr>
              <w:t>R e RStudio; pacotes ggplot2, dplyr e microdatasus; arquivo .rds do repositório do capítulo</w:t>
            </w:r>
          </w:p>
        </w:tc>
      </w:tr>
      <w:tr>
        <w:trPr>
          <w:cantSplit/>
        </w:trPr>
        <w:tc>
          <w:tcPr>
            <w:tcW w:type="dxa" w:w="2381"/>
          </w:tcPr>
          <w:p>
            <w:pPr>
              <w:spacing w:after="20" w:line="240" w:lineRule="auto"/>
            </w:pPr>
            <w:r/>
            <w:r>
              <w:rPr>
                <w:b/>
                <w:i w:val="0"/>
                <w:sz w:val="19"/>
              </w:rPr>
              <w:t>Duração</w:t>
            </w:r>
          </w:p>
        </w:tc>
        <w:tc>
          <w:tcPr>
            <w:tcW w:type="dxa" w:w="6803"/>
          </w:tcPr>
          <w:p>
            <w:pPr>
              <w:spacing w:after="20" w:line="240" w:lineRule="auto"/>
            </w:pPr>
            <w:r/>
            <w:r>
              <w:rPr>
                <w:b w:val="0"/>
                <w:i w:val="0"/>
                <w:sz w:val="19"/>
              </w:rPr>
              <w:t>17 minutos (versão única) ou 5 vídeos curtos de 2 a 4 minutos</w:t>
            </w:r>
          </w:p>
        </w:tc>
      </w:tr>
      <w:tr>
        <w:trPr>
          <w:cantSplit/>
        </w:trPr>
        <w:tc>
          <w:tcPr>
            <w:tcW w:type="dxa" w:w="2381"/>
            <w:shd w:val="clear" w:color="auto" w:fill="F7F9FA"/>
          </w:tcPr>
          <w:p>
            <w:pPr>
              <w:spacing w:after="20" w:line="240" w:lineRule="auto"/>
            </w:pPr>
            <w:r/>
            <w:r>
              <w:rPr>
                <w:b/>
                <w:i w:val="0"/>
                <w:sz w:val="19"/>
              </w:rPr>
              <w:t>Idioma e tom</w:t>
            </w:r>
          </w:p>
        </w:tc>
        <w:tc>
          <w:tcPr>
            <w:tcW w:type="dxa" w:w="6803"/>
            <w:shd w:val="clear" w:color="auto" w:fill="F7F9FA"/>
          </w:tcPr>
          <w:p>
            <w:pPr>
              <w:spacing w:after="20" w:line="240" w:lineRule="auto"/>
            </w:pPr>
            <w:r/>
            <w:r>
              <w:rPr>
                <w:b w:val="0"/>
                <w:i w:val="0"/>
                <w:sz w:val="19"/>
              </w:rPr>
              <w:t>Português brasileiro; tom de conversa, primeira pessoa, sem leitura de slide</w:t>
            </w:r>
          </w:p>
        </w:tc>
      </w:tr>
    </w:tbl>
    <w:p>
      <w:pPr>
        <w:spacing w:after="40"/>
      </w:pPr>
    </w:p>
    <w:p>
      <w:pPr>
        <w:keepNext/>
        <w:spacing w:before="400" w:after="40"/>
      </w:pPr>
      <w:r>
        <w:rPr>
          <w:b/>
          <w:color w:val="9FB6C2"/>
          <w:sz w:val="34"/>
        </w:rPr>
        <w:t xml:space="preserve">3  </w:t>
      </w:r>
      <w:r>
        <w:rPr>
          <w:rFonts w:ascii="Calibri" w:hAnsi="Calibri"/>
          <w:b/>
          <w:color w:val="1B2A3A"/>
          <w:sz w:val="25"/>
        </w:rPr>
        <w:t>ARQUITETURA DA AULA E DISTRIBUIÇÃO DO TEMPO</w:t>
      </w:r>
    </w:p>
    <w:p>
      <w:pPr>
        <w:keepNext/>
        <w:spacing w:after="200" w:before="0" w:line="40" w:lineRule="exact"/>
        <w:pBdr>
          <w:bottom w:val="single" w:sz="10" w:space="1" w:color="1B2A3A"/>
        </w:pBdr>
      </w:pPr>
    </w:p>
    <w:p>
      <w:pPr>
        <w:spacing w:after="120"/>
      </w:pPr>
      <w:r>
        <w:rPr>
          <w:b w:val="0"/>
          <w:i w:val="0"/>
          <w:sz w:val="21"/>
        </w:rPr>
        <w:t>A estrutura segue o padrão institucional das videoaulas — abertura, objetivo, conteúdo principal em três momentos e fechamento — e incorpora a lógica de retenção do manual de gravação, que recomenda blocos curtos, com começo, meio e fim próprios.</w:t>
      </w:r>
    </w:p>
    <w:tbl>
      <w:tblPr>
        <w:tblW w:type="dxa" w:w="9185"/>
        <w:jc w:val="center"/>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Layout w:type="fixed"/>
        <w:tblLayout w:type="fixed"/>
        <w:tblCellMar>
          <w:top w:w="80" w:type="dxa"/>
          <w:left w:w="120" w:type="dxa"/>
          <w:bottom w:w="80" w:type="dxa"/>
          <w:right w:w="120" w:type="dxa"/>
        </w:tblCellMar>
        <w:tblLook w:firstColumn="1" w:firstRow="1" w:lastColumn="0" w:lastRow="0" w:noHBand="0" w:noVBand="1" w:val="04A0"/>
      </w:tblPr>
      <w:tblGrid>
        <w:gridCol w:w="2608"/>
        <w:gridCol w:w="1474"/>
        <w:gridCol w:w="623"/>
        <w:gridCol w:w="3005"/>
        <w:gridCol w:w="1474"/>
      </w:tblGrid>
      <w:tr>
        <w:trPr>
          <w:tblHeader/>
          <w:cantSplit/>
        </w:trPr>
        <w:tc>
          <w:tcPr>
            <w:tcW w:type="dxa" w:w="2608"/>
            <w:shd w:val="clear" w:color="auto" w:fill="1B2A3A"/>
          </w:tcPr>
          <w:p>
            <w:pPr>
              <w:spacing w:after="20"/>
            </w:pPr>
            <w:r/>
            <w:r>
              <w:rPr>
                <w:b/>
                <w:color w:val="FFFFFF"/>
                <w:sz w:val="17"/>
              </w:rPr>
              <w:t>Bloco</w:t>
            </w:r>
          </w:p>
        </w:tc>
        <w:tc>
          <w:tcPr>
            <w:tcW w:type="dxa" w:w="1474"/>
            <w:shd w:val="clear" w:color="auto" w:fill="1B2A3A"/>
          </w:tcPr>
          <w:p>
            <w:pPr>
              <w:spacing w:after="20"/>
            </w:pPr>
            <w:r/>
            <w:r>
              <w:rPr>
                <w:b/>
                <w:color w:val="FFFFFF"/>
                <w:sz w:val="17"/>
              </w:rPr>
              <w:t>Tempo</w:t>
            </w:r>
          </w:p>
        </w:tc>
        <w:tc>
          <w:tcPr>
            <w:tcW w:type="dxa" w:w="624"/>
            <w:shd w:val="clear" w:color="auto" w:fill="1B2A3A"/>
          </w:tcPr>
          <w:p>
            <w:pPr>
              <w:spacing w:after="20"/>
            </w:pPr>
            <w:r/>
            <w:r>
              <w:rPr>
                <w:b/>
                <w:color w:val="FFFFFF"/>
                <w:sz w:val="17"/>
              </w:rPr>
              <w:t>%</w:t>
            </w:r>
          </w:p>
        </w:tc>
        <w:tc>
          <w:tcPr>
            <w:tcW w:type="dxa" w:w="3005"/>
            <w:shd w:val="clear" w:color="auto" w:fill="1B2A3A"/>
          </w:tcPr>
          <w:p>
            <w:pPr>
              <w:spacing w:after="20"/>
            </w:pPr>
            <w:r/>
            <w:r>
              <w:rPr>
                <w:b/>
                <w:color w:val="FFFFFF"/>
                <w:sz w:val="17"/>
              </w:rPr>
              <w:t>O que acontece</w:t>
            </w:r>
          </w:p>
        </w:tc>
        <w:tc>
          <w:tcPr>
            <w:tcW w:type="dxa" w:w="1474"/>
            <w:shd w:val="clear" w:color="auto" w:fill="1B2A3A"/>
          </w:tcPr>
          <w:p>
            <w:pPr>
              <w:spacing w:after="20"/>
            </w:pPr>
            <w:r/>
            <w:r>
              <w:rPr>
                <w:b/>
                <w:color w:val="FFFFFF"/>
                <w:sz w:val="17"/>
              </w:rPr>
              <w:t>Recurso de tela</w:t>
            </w:r>
          </w:p>
        </w:tc>
      </w:tr>
      <w:tr>
        <w:trPr>
          <w:cantSplit/>
        </w:trPr>
        <w:tc>
          <w:tcPr>
            <w:tcW w:type="dxa" w:w="2608"/>
          </w:tcPr>
          <w:p>
            <w:pPr>
              <w:spacing w:after="20" w:line="240" w:lineRule="auto"/>
            </w:pPr>
            <w:r/>
            <w:r>
              <w:rPr>
                <w:b w:val="0"/>
                <w:i w:val="0"/>
                <w:sz w:val="18"/>
              </w:rPr>
              <w:t>1. Abertura</w:t>
            </w:r>
          </w:p>
        </w:tc>
        <w:tc>
          <w:tcPr>
            <w:tcW w:type="dxa" w:w="1474"/>
          </w:tcPr>
          <w:p>
            <w:pPr>
              <w:spacing w:after="20" w:line="240" w:lineRule="auto"/>
            </w:pPr>
            <w:r/>
            <w:r>
              <w:rPr>
                <w:b w:val="0"/>
                <w:i w:val="0"/>
                <w:sz w:val="18"/>
              </w:rPr>
              <w:t>0:00 – 2:00</w:t>
            </w:r>
          </w:p>
        </w:tc>
        <w:tc>
          <w:tcPr>
            <w:tcW w:type="dxa" w:w="624"/>
          </w:tcPr>
          <w:p>
            <w:pPr>
              <w:spacing w:after="20" w:line="240" w:lineRule="auto"/>
            </w:pPr>
            <w:r/>
            <w:r>
              <w:rPr>
                <w:b w:val="0"/>
                <w:i w:val="0"/>
                <w:sz w:val="18"/>
              </w:rPr>
              <w:t>12%</w:t>
            </w:r>
          </w:p>
        </w:tc>
        <w:tc>
          <w:tcPr>
            <w:tcW w:type="dxa" w:w="3005"/>
          </w:tcPr>
          <w:p>
            <w:pPr>
              <w:spacing w:after="20" w:line="240" w:lineRule="auto"/>
            </w:pPr>
            <w:r/>
            <w:r>
              <w:rPr>
                <w:b w:val="0"/>
                <w:i w:val="0"/>
                <w:sz w:val="18"/>
              </w:rPr>
              <w:t>Saudação, pergunta disparadora, contextualização do problema no SUS</w:t>
            </w:r>
          </w:p>
        </w:tc>
        <w:tc>
          <w:tcPr>
            <w:tcW w:type="dxa" w:w="1474"/>
          </w:tcPr>
          <w:p>
            <w:pPr>
              <w:spacing w:after="20" w:line="240" w:lineRule="auto"/>
            </w:pPr>
            <w:r/>
            <w:r>
              <w:rPr>
                <w:b w:val="0"/>
                <w:i w:val="0"/>
                <w:sz w:val="18"/>
              </w:rPr>
              <w:t>Slides 1 a 4</w:t>
            </w:r>
          </w:p>
        </w:tc>
      </w:tr>
      <w:tr>
        <w:trPr>
          <w:cantSplit/>
        </w:trPr>
        <w:tc>
          <w:tcPr>
            <w:tcW w:type="dxa" w:w="2608"/>
            <w:shd w:val="clear" w:color="auto" w:fill="F7F9FA"/>
          </w:tcPr>
          <w:p>
            <w:pPr>
              <w:spacing w:after="20" w:line="240" w:lineRule="auto"/>
            </w:pPr>
            <w:r/>
            <w:r>
              <w:rPr>
                <w:b w:val="0"/>
                <w:i w:val="0"/>
                <w:sz w:val="18"/>
              </w:rPr>
              <w:t>2. Objetivo da aula</w:t>
            </w:r>
          </w:p>
        </w:tc>
        <w:tc>
          <w:tcPr>
            <w:tcW w:type="dxa" w:w="1474"/>
            <w:shd w:val="clear" w:color="auto" w:fill="F7F9FA"/>
          </w:tcPr>
          <w:p>
            <w:pPr>
              <w:spacing w:after="20" w:line="240" w:lineRule="auto"/>
            </w:pPr>
            <w:r/>
            <w:r>
              <w:rPr>
                <w:b w:val="0"/>
                <w:i w:val="0"/>
                <w:sz w:val="18"/>
              </w:rPr>
              <w:t>2:00 – 3:00</w:t>
            </w:r>
          </w:p>
        </w:tc>
        <w:tc>
          <w:tcPr>
            <w:tcW w:type="dxa" w:w="624"/>
            <w:shd w:val="clear" w:color="auto" w:fill="F7F9FA"/>
          </w:tcPr>
          <w:p>
            <w:pPr>
              <w:spacing w:after="20" w:line="240" w:lineRule="auto"/>
            </w:pPr>
            <w:r/>
            <w:r>
              <w:rPr>
                <w:b w:val="0"/>
                <w:i w:val="0"/>
                <w:sz w:val="18"/>
              </w:rPr>
              <w:t>6%</w:t>
            </w:r>
          </w:p>
        </w:tc>
        <w:tc>
          <w:tcPr>
            <w:tcW w:type="dxa" w:w="3005"/>
            <w:shd w:val="clear" w:color="auto" w:fill="F7F9FA"/>
          </w:tcPr>
          <w:p>
            <w:pPr>
              <w:spacing w:after="20" w:line="240" w:lineRule="auto"/>
            </w:pPr>
            <w:r/>
            <w:r>
              <w:rPr>
                <w:b w:val="0"/>
                <w:i w:val="0"/>
                <w:sz w:val="18"/>
              </w:rPr>
              <w:t>Quatro entregas da aula e ganho prático para a gestão</w:t>
            </w:r>
          </w:p>
        </w:tc>
        <w:tc>
          <w:tcPr>
            <w:tcW w:type="dxa" w:w="1474"/>
            <w:shd w:val="clear" w:color="auto" w:fill="F7F9FA"/>
          </w:tcPr>
          <w:p>
            <w:pPr>
              <w:spacing w:after="20" w:line="240" w:lineRule="auto"/>
            </w:pPr>
            <w:r/>
            <w:r>
              <w:rPr>
                <w:b w:val="0"/>
                <w:i w:val="0"/>
                <w:sz w:val="18"/>
              </w:rPr>
              <w:t>Slide 5</w:t>
            </w:r>
          </w:p>
        </w:tc>
      </w:tr>
      <w:tr>
        <w:trPr>
          <w:cantSplit/>
        </w:trPr>
        <w:tc>
          <w:tcPr>
            <w:tcW w:type="dxa" w:w="2608"/>
          </w:tcPr>
          <w:p>
            <w:pPr>
              <w:spacing w:after="20" w:line="240" w:lineRule="auto"/>
            </w:pPr>
            <w:r/>
            <w:r>
              <w:rPr>
                <w:b w:val="0"/>
                <w:i w:val="0"/>
                <w:sz w:val="18"/>
              </w:rPr>
              <w:t>3. Conteúdo — conceitos-chave</w:t>
            </w:r>
          </w:p>
        </w:tc>
        <w:tc>
          <w:tcPr>
            <w:tcW w:type="dxa" w:w="1474"/>
          </w:tcPr>
          <w:p>
            <w:pPr>
              <w:spacing w:after="20" w:line="240" w:lineRule="auto"/>
            </w:pPr>
            <w:r/>
            <w:r>
              <w:rPr>
                <w:b w:val="0"/>
                <w:i w:val="0"/>
                <w:sz w:val="18"/>
              </w:rPr>
              <w:t>3:00 – 7:00</w:t>
            </w:r>
          </w:p>
        </w:tc>
        <w:tc>
          <w:tcPr>
            <w:tcW w:type="dxa" w:w="624"/>
          </w:tcPr>
          <w:p>
            <w:pPr>
              <w:spacing w:after="20" w:line="240" w:lineRule="auto"/>
            </w:pPr>
            <w:r/>
            <w:r>
              <w:rPr>
                <w:b w:val="0"/>
                <w:i w:val="0"/>
                <w:sz w:val="18"/>
              </w:rPr>
              <w:t>23%</w:t>
            </w:r>
          </w:p>
        </w:tc>
        <w:tc>
          <w:tcPr>
            <w:tcW w:type="dxa" w:w="3005"/>
          </w:tcPr>
          <w:p>
            <w:pPr>
              <w:spacing w:after="20" w:line="240" w:lineRule="auto"/>
            </w:pPr>
            <w:r/>
            <w:r>
              <w:rPr>
                <w:b w:val="0"/>
                <w:i w:val="0"/>
                <w:sz w:val="18"/>
              </w:rPr>
              <w:t>Os quatro princípios; componentes fixos e dinâmicos; escolha de canais</w:t>
            </w:r>
          </w:p>
        </w:tc>
        <w:tc>
          <w:tcPr>
            <w:tcW w:type="dxa" w:w="1474"/>
          </w:tcPr>
          <w:p>
            <w:pPr>
              <w:spacing w:after="20" w:line="240" w:lineRule="auto"/>
            </w:pPr>
            <w:r/>
            <w:r>
              <w:rPr>
                <w:b w:val="0"/>
                <w:i w:val="0"/>
                <w:sz w:val="18"/>
              </w:rPr>
              <w:t>Slides 6 a 10</w:t>
            </w:r>
          </w:p>
        </w:tc>
      </w:tr>
      <w:tr>
        <w:trPr>
          <w:cantSplit/>
        </w:trPr>
        <w:tc>
          <w:tcPr>
            <w:tcW w:type="dxa" w:w="2608"/>
            <w:shd w:val="clear" w:color="auto" w:fill="F7F9FA"/>
          </w:tcPr>
          <w:p>
            <w:pPr>
              <w:spacing w:after="20" w:line="240" w:lineRule="auto"/>
            </w:pPr>
            <w:r/>
            <w:r>
              <w:rPr>
                <w:b w:val="0"/>
                <w:i w:val="0"/>
                <w:sz w:val="18"/>
              </w:rPr>
              <w:t>4. Conteúdo — aplicações práticas</w:t>
            </w:r>
          </w:p>
        </w:tc>
        <w:tc>
          <w:tcPr>
            <w:tcW w:type="dxa" w:w="1474"/>
            <w:shd w:val="clear" w:color="auto" w:fill="F7F9FA"/>
          </w:tcPr>
          <w:p>
            <w:pPr>
              <w:spacing w:after="20" w:line="240" w:lineRule="auto"/>
            </w:pPr>
            <w:r/>
            <w:r>
              <w:rPr>
                <w:b w:val="0"/>
                <w:i w:val="0"/>
                <w:sz w:val="18"/>
              </w:rPr>
              <w:t>7:00 – 11:00</w:t>
            </w:r>
          </w:p>
        </w:tc>
        <w:tc>
          <w:tcPr>
            <w:tcW w:type="dxa" w:w="624"/>
            <w:shd w:val="clear" w:color="auto" w:fill="F7F9FA"/>
          </w:tcPr>
          <w:p>
            <w:pPr>
              <w:spacing w:after="20" w:line="240" w:lineRule="auto"/>
            </w:pPr>
            <w:r/>
            <w:r>
              <w:rPr>
                <w:b w:val="0"/>
                <w:i w:val="0"/>
                <w:sz w:val="18"/>
              </w:rPr>
              <w:t>23%</w:t>
            </w:r>
          </w:p>
        </w:tc>
        <w:tc>
          <w:tcPr>
            <w:tcW w:type="dxa" w:w="3005"/>
            <w:shd w:val="clear" w:color="auto" w:fill="F7F9FA"/>
          </w:tcPr>
          <w:p>
            <w:pPr>
              <w:spacing w:after="20" w:line="240" w:lineRule="auto"/>
            </w:pPr>
            <w:r/>
            <w:r>
              <w:rPr>
                <w:b w:val="0"/>
                <w:i w:val="0"/>
                <w:sz w:val="18"/>
              </w:rPr>
              <w:t>Dados do SIM/RJ: sazonalidade, sexo, facetas e leitura para gestão</w:t>
            </w:r>
          </w:p>
        </w:tc>
        <w:tc>
          <w:tcPr>
            <w:tcW w:type="dxa" w:w="1474"/>
            <w:shd w:val="clear" w:color="auto" w:fill="F7F9FA"/>
          </w:tcPr>
          <w:p>
            <w:pPr>
              <w:spacing w:after="20" w:line="240" w:lineRule="auto"/>
            </w:pPr>
            <w:r/>
            <w:r>
              <w:rPr>
                <w:b w:val="0"/>
                <w:i w:val="0"/>
                <w:sz w:val="18"/>
              </w:rPr>
              <w:t>Slides 11 a 17</w:t>
            </w:r>
          </w:p>
        </w:tc>
      </w:tr>
      <w:tr>
        <w:trPr>
          <w:cantSplit/>
        </w:trPr>
        <w:tc>
          <w:tcPr>
            <w:tcW w:type="dxa" w:w="2608"/>
          </w:tcPr>
          <w:p>
            <w:pPr>
              <w:spacing w:after="20" w:line="240" w:lineRule="auto"/>
            </w:pPr>
            <w:r/>
            <w:r>
              <w:rPr>
                <w:b w:val="0"/>
                <w:i w:val="0"/>
                <w:sz w:val="18"/>
              </w:rPr>
              <w:t>5. Conteúdo — instrumentos e métodos</w:t>
            </w:r>
          </w:p>
        </w:tc>
        <w:tc>
          <w:tcPr>
            <w:tcW w:type="dxa" w:w="1474"/>
          </w:tcPr>
          <w:p>
            <w:pPr>
              <w:spacing w:after="20" w:line="240" w:lineRule="auto"/>
            </w:pPr>
            <w:r/>
            <w:r>
              <w:rPr>
                <w:b w:val="0"/>
                <w:i w:val="0"/>
                <w:sz w:val="18"/>
              </w:rPr>
              <w:t>11:00 – 15:00</w:t>
            </w:r>
          </w:p>
        </w:tc>
        <w:tc>
          <w:tcPr>
            <w:tcW w:type="dxa" w:w="624"/>
          </w:tcPr>
          <w:p>
            <w:pPr>
              <w:spacing w:after="20" w:line="240" w:lineRule="auto"/>
            </w:pPr>
            <w:r/>
            <w:r>
              <w:rPr>
                <w:b w:val="0"/>
                <w:i w:val="0"/>
                <w:sz w:val="18"/>
              </w:rPr>
              <w:t>23%</w:t>
            </w:r>
          </w:p>
        </w:tc>
        <w:tc>
          <w:tcPr>
            <w:tcW w:type="dxa" w:w="3005"/>
          </w:tcPr>
          <w:p>
            <w:pPr>
              <w:spacing w:after="20" w:line="240" w:lineRule="auto"/>
            </w:pPr>
            <w:r/>
            <w:r>
              <w:rPr>
                <w:b w:val="0"/>
                <w:i w:val="0"/>
                <w:sz w:val="18"/>
              </w:rPr>
              <w:t>ggplot2 ao vivo; camadas; temas; exportação; checklist de revisão</w:t>
            </w:r>
          </w:p>
        </w:tc>
        <w:tc>
          <w:tcPr>
            <w:tcW w:type="dxa" w:w="1474"/>
          </w:tcPr>
          <w:p>
            <w:pPr>
              <w:spacing w:after="20" w:line="240" w:lineRule="auto"/>
            </w:pPr>
            <w:r/>
            <w:r>
              <w:rPr>
                <w:b w:val="0"/>
                <w:i w:val="0"/>
                <w:sz w:val="18"/>
              </w:rPr>
              <w:t>Slides 18 e 19 + RStudio</w:t>
            </w:r>
          </w:p>
        </w:tc>
      </w:tr>
      <w:tr>
        <w:trPr>
          <w:cantSplit/>
        </w:trPr>
        <w:tc>
          <w:tcPr>
            <w:tcW w:type="dxa" w:w="2608"/>
            <w:shd w:val="clear" w:color="auto" w:fill="F7F9FA"/>
          </w:tcPr>
          <w:p>
            <w:pPr>
              <w:spacing w:after="20" w:line="240" w:lineRule="auto"/>
            </w:pPr>
            <w:r/>
            <w:r>
              <w:rPr>
                <w:b w:val="0"/>
                <w:i w:val="0"/>
                <w:sz w:val="18"/>
              </w:rPr>
              <w:t>6. Fechamento</w:t>
            </w:r>
          </w:p>
        </w:tc>
        <w:tc>
          <w:tcPr>
            <w:tcW w:type="dxa" w:w="1474"/>
            <w:shd w:val="clear" w:color="auto" w:fill="F7F9FA"/>
          </w:tcPr>
          <w:p>
            <w:pPr>
              <w:spacing w:after="20" w:line="240" w:lineRule="auto"/>
            </w:pPr>
            <w:r/>
            <w:r>
              <w:rPr>
                <w:b w:val="0"/>
                <w:i w:val="0"/>
                <w:sz w:val="18"/>
              </w:rPr>
              <w:t>15:00 – 17:00</w:t>
            </w:r>
          </w:p>
        </w:tc>
        <w:tc>
          <w:tcPr>
            <w:tcW w:type="dxa" w:w="624"/>
            <w:shd w:val="clear" w:color="auto" w:fill="F7F9FA"/>
          </w:tcPr>
          <w:p>
            <w:pPr>
              <w:spacing w:after="20" w:line="240" w:lineRule="auto"/>
            </w:pPr>
            <w:r/>
            <w:r>
              <w:rPr>
                <w:b w:val="0"/>
                <w:i w:val="0"/>
                <w:sz w:val="18"/>
              </w:rPr>
              <w:t>12%</w:t>
            </w:r>
          </w:p>
        </w:tc>
        <w:tc>
          <w:tcPr>
            <w:tcW w:type="dxa" w:w="3005"/>
            <w:shd w:val="clear" w:color="auto" w:fill="F7F9FA"/>
          </w:tcPr>
          <w:p>
            <w:pPr>
              <w:spacing w:after="20" w:line="240" w:lineRule="auto"/>
            </w:pPr>
            <w:r/>
            <w:r>
              <w:rPr>
                <w:b w:val="0"/>
                <w:i w:val="0"/>
                <w:sz w:val="18"/>
              </w:rPr>
              <w:t>Síntese em três ideias, leituras complementares e convite à ação</w:t>
            </w:r>
          </w:p>
        </w:tc>
        <w:tc>
          <w:tcPr>
            <w:tcW w:type="dxa" w:w="1474"/>
            <w:shd w:val="clear" w:color="auto" w:fill="F7F9FA"/>
          </w:tcPr>
          <w:p>
            <w:pPr>
              <w:spacing w:after="20" w:line="240" w:lineRule="auto"/>
            </w:pPr>
            <w:r/>
            <w:r>
              <w:rPr>
                <w:b w:val="0"/>
                <w:i w:val="0"/>
                <w:sz w:val="18"/>
              </w:rPr>
              <w:t>Slides 20 e 21</w:t>
            </w:r>
          </w:p>
        </w:tc>
      </w:tr>
    </w:tbl>
    <w:p>
      <w:pPr>
        <w:spacing w:after="40"/>
      </w:pPr>
    </w:p>
    <w:p>
      <w:pPr>
        <w:spacing w:after="120"/>
      </w:pPr>
      <w:r>
        <w:rPr>
          <w:b w:val="0"/>
          <w:i w:val="0"/>
          <w:sz w:val="21"/>
        </w:rPr>
        <w:t>O manual de gravação sugere videoaulas de 5 a 12 minutos, com a proporção 10% de introdução, 50% de explicação, 30% de exemplos e 10% de conclusão. A estrutura acima respeita essa proporção (conteúdo = 69%, abertura e fechamento = 24%) e mantém a duração de 17 minutos prevista no roteiro institucional. Se a preferência for aderir integralmente ao formato curto, use a versão modular do item 7: cada módulo funciona sozinho, com 2 a 4 minutos.</w:t>
      </w:r>
    </w:p>
    <w:p>
      <w:pPr>
        <w:keepNext/>
        <w:spacing w:before="200" w:after="40"/>
      </w:pPr>
      <w:r>
        <w:rPr>
          <w:b/>
          <w:caps/>
          <w:color w:val="1B2A3A"/>
          <w:sz w:val="21"/>
        </w:rPr>
        <w:t>O que cada bloco precisa entregar</w:t>
      </w:r>
    </w:p>
    <w:p>
      <w:pPr>
        <w:pStyle w:val="ListBullet"/>
        <w:spacing w:after="40"/>
        <w:ind w:left="397" w:hanging="227"/>
      </w:pPr>
      <w:r>
        <w:rPr>
          <w:b/>
          <w:i w:val="0"/>
          <w:sz w:val="21"/>
        </w:rPr>
        <w:t>Abertura</w:t>
      </w:r>
      <w:r>
        <w:rPr>
          <w:b w:val="0"/>
          <w:i w:val="0"/>
          <w:sz w:val="21"/>
        </w:rPr>
        <w:t xml:space="preserve"> — o participante reconhece o problema na própria prática e sente que a aula foi feita para ele.</w:t>
      </w:r>
    </w:p>
    <w:p>
      <w:pPr>
        <w:pStyle w:val="ListBullet"/>
        <w:spacing w:after="40"/>
        <w:ind w:left="397" w:hanging="227"/>
      </w:pPr>
      <w:r>
        <w:rPr>
          <w:b/>
          <w:i w:val="0"/>
          <w:sz w:val="21"/>
        </w:rPr>
        <w:t>Objetivo</w:t>
      </w:r>
      <w:r>
        <w:rPr>
          <w:b w:val="0"/>
          <w:i w:val="0"/>
          <w:sz w:val="21"/>
        </w:rPr>
        <w:t xml:space="preserve"> — ele sabe o que vai levar dali e consegue imaginar onde aplicar.</w:t>
      </w:r>
    </w:p>
    <w:p>
      <w:pPr>
        <w:pStyle w:val="ListBullet"/>
        <w:spacing w:after="40"/>
        <w:ind w:left="397" w:hanging="227"/>
      </w:pPr>
      <w:r>
        <w:rPr>
          <w:b/>
          <w:i w:val="0"/>
          <w:sz w:val="21"/>
        </w:rPr>
        <w:t>Conceitos-chave</w:t>
      </w:r>
      <w:r>
        <w:rPr>
          <w:b w:val="0"/>
          <w:i w:val="0"/>
          <w:sz w:val="21"/>
        </w:rPr>
        <w:t xml:space="preserve"> — ele entende os critérios e sabe nomeá-los, mesmo que não lembre o código.</w:t>
      </w:r>
    </w:p>
    <w:p>
      <w:pPr>
        <w:pStyle w:val="ListBullet"/>
        <w:spacing w:after="40"/>
        <w:ind w:left="397" w:hanging="227"/>
      </w:pPr>
      <w:r>
        <w:rPr>
          <w:b/>
          <w:i w:val="0"/>
          <w:sz w:val="21"/>
        </w:rPr>
        <w:t>Aplicações</w:t>
      </w:r>
      <w:r>
        <w:rPr>
          <w:b w:val="0"/>
          <w:i w:val="0"/>
          <w:sz w:val="21"/>
        </w:rPr>
        <w:t xml:space="preserve"> — ele vê o critério funcionando em dado real do SUS e reconhece a pergunta de gestão por trás.</w:t>
      </w:r>
    </w:p>
    <w:p>
      <w:pPr>
        <w:pStyle w:val="ListBullet"/>
        <w:spacing w:after="40"/>
        <w:ind w:left="397" w:hanging="227"/>
      </w:pPr>
      <w:r>
        <w:rPr>
          <w:b/>
          <w:i w:val="0"/>
          <w:sz w:val="21"/>
        </w:rPr>
        <w:t>Instrumentos</w:t>
      </w:r>
      <w:r>
        <w:rPr>
          <w:b w:val="0"/>
          <w:i w:val="0"/>
          <w:sz w:val="21"/>
        </w:rPr>
        <w:t xml:space="preserve"> — ele sabe onde reproduzir e o que conferir antes de publicar um gráfico.</w:t>
      </w:r>
    </w:p>
    <w:p>
      <w:pPr>
        <w:pStyle w:val="ListBullet"/>
        <w:spacing w:after="40"/>
        <w:ind w:left="397" w:hanging="227"/>
      </w:pPr>
      <w:r>
        <w:rPr>
          <w:b/>
          <w:i w:val="0"/>
          <w:sz w:val="21"/>
        </w:rPr>
        <w:t>Fechamento</w:t>
      </w:r>
      <w:r>
        <w:rPr>
          <w:b w:val="0"/>
          <w:i w:val="0"/>
          <w:sz w:val="21"/>
        </w:rPr>
        <w:t xml:space="preserve"> — ele sai com uma ação concreta e pequena para executar na mesma semana.</w:t>
      </w:r>
    </w:p>
    <w:tbl>
      <w:tblPr>
        <w:tblW w:type="dxa" w:w="9185"/>
        <w:tblBorders>
          <w:top w:val="none" w:sz="0" w:color="auto" w:space="0"/>
          <w:left w:val="single" w:sz="24" w:color="5A6B7B" w:space="0"/>
          <w:bottom w:val="none" w:sz="0" w:color="auto" w:space="0"/>
          <w:right w:val="none" w:sz="0" w:color="auto" w:space="0"/>
          <w:insideH w:val="none" w:sz="0" w:color="auto" w:space="0"/>
          <w:insideV w:val="none" w:sz="0" w:color="auto" w:space="0"/>
        </w:tblBorders>
        <w:tblLayout w:type="fixed"/>
        <w:tblLayout w:type="fixed"/>
        <w:tblCellMar>
          <w:top w:w="140" w:type="dxa"/>
          <w:left w:w="220" w:type="dxa"/>
          <w:bottom w:w="140" w:type="dxa"/>
          <w:right w:w="200" w:type="dxa"/>
        </w:tblCellMar>
        <w:tblLook w:firstColumn="1" w:firstRow="1" w:lastColumn="0" w:lastRow="0" w:noHBand="0" w:noVBand="1" w:val="04A0"/>
      </w:tblPr>
      <w:tblGrid>
        <w:gridCol w:w="9185"/>
      </w:tblGrid>
      <w:tr>
        <w:trPr>
          <w:cantSplit/>
        </w:trPr>
        <w:tc>
          <w:tcPr>
            <w:tcW w:type="dxa" w:w="9184"/>
            <w:shd w:val="clear" w:color="auto" w:fill="F2F4F6"/>
          </w:tcPr>
          <w:p>
            <w:pPr>
              <w:spacing w:after="60"/>
            </w:pPr>
            <w:r>
              <w:rPr>
                <w:b/>
                <w:color w:val="3A4A58"/>
                <w:sz w:val="19"/>
              </w:rPr>
              <w:t>CALIBRAGEM DE TEMPO</w:t>
            </w:r>
          </w:p>
          <w:p>
            <w:pPr>
              <w:spacing w:after="40"/>
            </w:pPr>
            <w:r>
              <w:rPr>
                <w:b w:val="0"/>
                <w:i w:val="0"/>
                <w:sz w:val="18"/>
              </w:rPr>
              <w:t>O texto falado deste roteiro tem cerca de 2.400 palavras. A 140 palavras por minuto — ritmo confortável para videoaula —, isso resulta em 17 minutos. Se a sua fala natural é mais lenta (120 palavras por minuto), a mesma aula renderá 20 minutos: nesse caso, corte o trecho de leitura territorial (10:40) e reduza a atividade reflexiva a uma frase.</w:t>
            </w:r>
          </w:p>
        </w:tc>
      </w:tr>
    </w:tbl>
    <w:p>
      <w:pPr>
        <w:pageBreakBefore/>
        <w:keepNext/>
        <w:spacing w:before="400" w:after="40"/>
      </w:pPr>
      <w:r>
        <w:rPr>
          <w:b/>
          <w:color w:val="9FB6C2"/>
          <w:sz w:val="34"/>
        </w:rPr>
        <w:t xml:space="preserve">4  </w:t>
      </w:r>
      <w:r>
        <w:rPr>
          <w:rFonts w:ascii="Calibri" w:hAnsi="Calibri"/>
          <w:b/>
          <w:color w:val="1B2A3A"/>
          <w:sz w:val="25"/>
        </w:rPr>
        <w:t>PREPARAÇÃO DO “ESTÚDIO”: O PADRÃO MÍNIMO</w:t>
      </w:r>
    </w:p>
    <w:p>
      <w:pPr>
        <w:keepNext/>
        <w:spacing w:after="200" w:before="0" w:line="40" w:lineRule="exact"/>
        <w:pBdr>
          <w:bottom w:val="single" w:sz="10" w:space="1" w:color="1B2A3A"/>
        </w:pBdr>
      </w:pPr>
    </w:p>
    <w:p>
      <w:pPr>
        <w:spacing w:after="120"/>
      </w:pPr>
      <w:r>
        <w:rPr>
          <w:b w:val="0"/>
          <w:i w:val="0"/>
          <w:sz w:val="21"/>
        </w:rPr>
        <w:t>Não é necessário equipamento caro. O manual é explícito: câmera de celular com microfone cristalino produz resultado profissional e cativante; câmera 4K com ruído e eco produz material inassistível. A tabela abaixo é o padrão mínimo a conferir antes de cada gravação.</w:t>
      </w:r>
    </w:p>
    <w:tbl>
      <w:tblPr>
        <w:tblW w:type="dxa" w:w="9185"/>
        <w:jc w:val="center"/>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Layout w:type="fixed"/>
        <w:tblLayout w:type="fixed"/>
        <w:tblCellMar>
          <w:top w:w="80" w:type="dxa"/>
          <w:left w:w="120" w:type="dxa"/>
          <w:bottom w:w="80" w:type="dxa"/>
          <w:right w:w="120" w:type="dxa"/>
        </w:tblCellMar>
        <w:tblLook w:firstColumn="1" w:firstRow="1" w:lastColumn="0" w:lastRow="0" w:noHBand="0" w:noVBand="1" w:val="04A0"/>
      </w:tblPr>
      <w:tblGrid>
        <w:gridCol w:w="1701"/>
        <w:gridCol w:w="4762"/>
        <w:gridCol w:w="2721"/>
      </w:tblGrid>
      <w:tr>
        <w:trPr>
          <w:tblHeader/>
          <w:cantSplit/>
        </w:trPr>
        <w:tc>
          <w:tcPr>
            <w:tcW w:type="dxa" w:w="1701"/>
            <w:shd w:val="clear" w:color="auto" w:fill="1B2A3A"/>
          </w:tcPr>
          <w:p>
            <w:pPr>
              <w:spacing w:after="20"/>
            </w:pPr>
            <w:r/>
            <w:r>
              <w:rPr>
                <w:b/>
                <w:color w:val="FFFFFF"/>
                <w:sz w:val="16"/>
              </w:rPr>
              <w:t>Item</w:t>
            </w:r>
          </w:p>
        </w:tc>
        <w:tc>
          <w:tcPr>
            <w:tcW w:type="dxa" w:w="4762"/>
            <w:shd w:val="clear" w:color="auto" w:fill="1B2A3A"/>
          </w:tcPr>
          <w:p>
            <w:pPr>
              <w:spacing w:after="20"/>
            </w:pPr>
            <w:r/>
            <w:r>
              <w:rPr>
                <w:b/>
                <w:color w:val="FFFFFF"/>
                <w:sz w:val="16"/>
              </w:rPr>
              <w:t>Padrão a atingir</w:t>
            </w:r>
          </w:p>
        </w:tc>
        <w:tc>
          <w:tcPr>
            <w:tcW w:type="dxa" w:w="2721"/>
            <w:shd w:val="clear" w:color="auto" w:fill="1B2A3A"/>
          </w:tcPr>
          <w:p>
            <w:pPr>
              <w:spacing w:after="20"/>
            </w:pPr>
            <w:r/>
            <w:r>
              <w:rPr>
                <w:b/>
                <w:color w:val="FFFFFF"/>
                <w:sz w:val="16"/>
              </w:rPr>
              <w:t>Como conferir</w:t>
            </w:r>
          </w:p>
        </w:tc>
      </w:tr>
      <w:tr>
        <w:trPr>
          <w:cantSplit/>
        </w:trPr>
        <w:tc>
          <w:tcPr>
            <w:tcW w:type="dxa" w:w="1701"/>
          </w:tcPr>
          <w:p>
            <w:pPr>
              <w:spacing w:after="20" w:line="240" w:lineRule="auto"/>
            </w:pPr>
            <w:r/>
            <w:r>
              <w:rPr>
                <w:b/>
                <w:i w:val="0"/>
                <w:sz w:val="17"/>
              </w:rPr>
              <w:t>Áudio</w:t>
            </w:r>
          </w:p>
        </w:tc>
        <w:tc>
          <w:tcPr>
            <w:tcW w:type="dxa" w:w="4762"/>
          </w:tcPr>
          <w:p>
            <w:pPr>
              <w:spacing w:after="20" w:line="240" w:lineRule="auto"/>
            </w:pPr>
            <w:r/>
            <w:r>
              <w:rPr>
                <w:b w:val="0"/>
                <w:i w:val="0"/>
                <w:sz w:val="17"/>
              </w:rPr>
              <w:t>Microfone de lapela ou USB. Sem microfone externo, o celular ou notebook deve ficar a menos de 1 metro da boca.</w:t>
            </w:r>
          </w:p>
        </w:tc>
        <w:tc>
          <w:tcPr>
            <w:tcW w:type="dxa" w:w="2721"/>
          </w:tcPr>
          <w:p>
            <w:pPr>
              <w:spacing w:after="20" w:line="240" w:lineRule="auto"/>
            </w:pPr>
            <w:r/>
            <w:r>
              <w:rPr>
                <w:b w:val="0"/>
                <w:i w:val="0"/>
                <w:sz w:val="17"/>
              </w:rPr>
              <w:t>Grave 10 segundos, ouça com fone e verifique ruído, eco e volume.</w:t>
            </w:r>
          </w:p>
        </w:tc>
      </w:tr>
      <w:tr>
        <w:trPr>
          <w:cantSplit/>
        </w:trPr>
        <w:tc>
          <w:tcPr>
            <w:tcW w:type="dxa" w:w="1701"/>
            <w:shd w:val="clear" w:color="auto" w:fill="F7F9FA"/>
          </w:tcPr>
          <w:p>
            <w:pPr>
              <w:spacing w:after="20" w:line="240" w:lineRule="auto"/>
            </w:pPr>
            <w:r/>
            <w:r>
              <w:rPr>
                <w:b/>
                <w:i w:val="0"/>
                <w:sz w:val="17"/>
              </w:rPr>
              <w:t>Câmera</w:t>
            </w:r>
          </w:p>
        </w:tc>
        <w:tc>
          <w:tcPr>
            <w:tcW w:type="dxa" w:w="4762"/>
            <w:shd w:val="clear" w:color="auto" w:fill="F7F9FA"/>
          </w:tcPr>
          <w:p>
            <w:pPr>
              <w:spacing w:after="20" w:line="240" w:lineRule="auto"/>
            </w:pPr>
            <w:r/>
            <w:r>
              <w:rPr>
                <w:b w:val="0"/>
                <w:i w:val="0"/>
                <w:sz w:val="17"/>
              </w:rPr>
              <w:t>Celular na câmera traseira (maior qualidade) ou webcam HD. Resolução configurada em 1080p.</w:t>
            </w:r>
          </w:p>
        </w:tc>
        <w:tc>
          <w:tcPr>
            <w:tcW w:type="dxa" w:w="2721"/>
            <w:shd w:val="clear" w:color="auto" w:fill="F7F9FA"/>
          </w:tcPr>
          <w:p>
            <w:pPr>
              <w:spacing w:after="20" w:line="240" w:lineRule="auto"/>
            </w:pPr>
            <w:r/>
            <w:r>
              <w:rPr>
                <w:b w:val="0"/>
                <w:i w:val="0"/>
                <w:sz w:val="17"/>
              </w:rPr>
              <w:t>Confira a resolução nas configurações antes de iniciar.</w:t>
            </w:r>
          </w:p>
        </w:tc>
      </w:tr>
      <w:tr>
        <w:trPr>
          <w:cantSplit/>
        </w:trPr>
        <w:tc>
          <w:tcPr>
            <w:tcW w:type="dxa" w:w="1701"/>
          </w:tcPr>
          <w:p>
            <w:pPr>
              <w:spacing w:after="20" w:line="240" w:lineRule="auto"/>
            </w:pPr>
            <w:r/>
            <w:r>
              <w:rPr>
                <w:b/>
                <w:i w:val="0"/>
                <w:sz w:val="17"/>
              </w:rPr>
              <w:t>Estabilidade</w:t>
            </w:r>
          </w:p>
        </w:tc>
        <w:tc>
          <w:tcPr>
            <w:tcW w:type="dxa" w:w="4762"/>
          </w:tcPr>
          <w:p>
            <w:pPr>
              <w:spacing w:after="20" w:line="240" w:lineRule="auto"/>
            </w:pPr>
            <w:r/>
            <w:r>
              <w:rPr>
                <w:b w:val="0"/>
                <w:i w:val="0"/>
                <w:sz w:val="17"/>
              </w:rPr>
              <w:t>Tripé ou apoio totalmente fixo. Nunca segurar o equipamento na mão.</w:t>
            </w:r>
          </w:p>
        </w:tc>
        <w:tc>
          <w:tcPr>
            <w:tcW w:type="dxa" w:w="2721"/>
          </w:tcPr>
          <w:p>
            <w:pPr>
              <w:spacing w:after="20" w:line="240" w:lineRule="auto"/>
            </w:pPr>
            <w:r/>
            <w:r>
              <w:rPr>
                <w:b w:val="0"/>
                <w:i w:val="0"/>
                <w:sz w:val="17"/>
              </w:rPr>
              <w:t>Encoste levemente no apoio: a imagem não deve tremer.</w:t>
            </w:r>
          </w:p>
        </w:tc>
      </w:tr>
      <w:tr>
        <w:trPr>
          <w:cantSplit/>
        </w:trPr>
        <w:tc>
          <w:tcPr>
            <w:tcW w:type="dxa" w:w="1701"/>
            <w:shd w:val="clear" w:color="auto" w:fill="F7F9FA"/>
          </w:tcPr>
          <w:p>
            <w:pPr>
              <w:spacing w:after="20" w:line="240" w:lineRule="auto"/>
            </w:pPr>
            <w:r/>
            <w:r>
              <w:rPr>
                <w:b/>
                <w:i w:val="0"/>
                <w:sz w:val="17"/>
              </w:rPr>
              <w:t>Enquadramento</w:t>
            </w:r>
          </w:p>
        </w:tc>
        <w:tc>
          <w:tcPr>
            <w:tcW w:type="dxa" w:w="4762"/>
            <w:shd w:val="clear" w:color="auto" w:fill="F7F9FA"/>
          </w:tcPr>
          <w:p>
            <w:pPr>
              <w:spacing w:after="20" w:line="240" w:lineRule="auto"/>
            </w:pPr>
            <w:r/>
            <w:r>
              <w:rPr>
                <w:b w:val="0"/>
                <w:i w:val="0"/>
                <w:sz w:val="17"/>
              </w:rPr>
              <w:t>Horizontal (paisagem). Corte do peito para cima, com uma pequena linha de respiro acima da cabeça — sem cortar o topo.</w:t>
            </w:r>
          </w:p>
        </w:tc>
        <w:tc>
          <w:tcPr>
            <w:tcW w:type="dxa" w:w="2721"/>
            <w:shd w:val="clear" w:color="auto" w:fill="F7F9FA"/>
          </w:tcPr>
          <w:p>
            <w:pPr>
              <w:spacing w:after="20" w:line="240" w:lineRule="auto"/>
            </w:pPr>
            <w:r/>
            <w:r>
              <w:rPr>
                <w:b w:val="0"/>
                <w:i w:val="0"/>
                <w:sz w:val="17"/>
              </w:rPr>
              <w:t>Faça um teste e observe se ombros e cabeça estão confortáveis no quadro.</w:t>
            </w:r>
          </w:p>
        </w:tc>
      </w:tr>
      <w:tr>
        <w:trPr>
          <w:cantSplit/>
        </w:trPr>
        <w:tc>
          <w:tcPr>
            <w:tcW w:type="dxa" w:w="1701"/>
          </w:tcPr>
          <w:p>
            <w:pPr>
              <w:spacing w:after="20" w:line="240" w:lineRule="auto"/>
            </w:pPr>
            <w:r/>
            <w:r>
              <w:rPr>
                <w:b/>
                <w:i w:val="0"/>
                <w:sz w:val="17"/>
              </w:rPr>
              <w:t>Altura da câmera</w:t>
            </w:r>
          </w:p>
        </w:tc>
        <w:tc>
          <w:tcPr>
            <w:tcW w:type="dxa" w:w="4762"/>
          </w:tcPr>
          <w:p>
            <w:pPr>
              <w:spacing w:after="20" w:line="240" w:lineRule="auto"/>
            </w:pPr>
            <w:r/>
            <w:r>
              <w:rPr>
                <w:b w:val="0"/>
                <w:i w:val="0"/>
                <w:sz w:val="17"/>
              </w:rPr>
              <w:t>Lente exatamente na linha dos olhos. Câmera baixa distorce a perspectiva e reduz o engajamento.</w:t>
            </w:r>
          </w:p>
        </w:tc>
        <w:tc>
          <w:tcPr>
            <w:tcW w:type="dxa" w:w="2721"/>
          </w:tcPr>
          <w:p>
            <w:pPr>
              <w:spacing w:after="20" w:line="240" w:lineRule="auto"/>
            </w:pPr>
            <w:r/>
            <w:r>
              <w:rPr>
                <w:b w:val="0"/>
                <w:i w:val="0"/>
                <w:sz w:val="17"/>
              </w:rPr>
              <w:t>Use livros sob o apoio até a lente ficar na altura do olhar.</w:t>
            </w:r>
          </w:p>
        </w:tc>
      </w:tr>
      <w:tr>
        <w:trPr>
          <w:cantSplit/>
        </w:trPr>
        <w:tc>
          <w:tcPr>
            <w:tcW w:type="dxa" w:w="1701"/>
            <w:shd w:val="clear" w:color="auto" w:fill="F7F9FA"/>
          </w:tcPr>
          <w:p>
            <w:pPr>
              <w:spacing w:after="20" w:line="240" w:lineRule="auto"/>
            </w:pPr>
            <w:r/>
            <w:r>
              <w:rPr>
                <w:b/>
                <w:i w:val="0"/>
                <w:sz w:val="17"/>
              </w:rPr>
              <w:t>Olhar</w:t>
            </w:r>
          </w:p>
        </w:tc>
        <w:tc>
          <w:tcPr>
            <w:tcW w:type="dxa" w:w="4762"/>
            <w:shd w:val="clear" w:color="auto" w:fill="F7F9FA"/>
          </w:tcPr>
          <w:p>
            <w:pPr>
              <w:spacing w:after="20" w:line="240" w:lineRule="auto"/>
            </w:pPr>
            <w:r/>
            <w:r>
              <w:rPr>
                <w:b w:val="0"/>
                <w:i w:val="0"/>
                <w:sz w:val="17"/>
              </w:rPr>
              <w:t>Direto para a lente, não para a sua própria imagem na tela.</w:t>
            </w:r>
          </w:p>
        </w:tc>
        <w:tc>
          <w:tcPr>
            <w:tcW w:type="dxa" w:w="2721"/>
            <w:shd w:val="clear" w:color="auto" w:fill="F7F9FA"/>
          </w:tcPr>
          <w:p>
            <w:pPr>
              <w:spacing w:after="20" w:line="240" w:lineRule="auto"/>
            </w:pPr>
            <w:r/>
            <w:r>
              <w:rPr>
                <w:b w:val="0"/>
                <w:i w:val="0"/>
                <w:sz w:val="17"/>
              </w:rPr>
              <w:t>Cole um pequeno adesivo ao lado da lente como ponto de referência.</w:t>
            </w:r>
          </w:p>
        </w:tc>
      </w:tr>
      <w:tr>
        <w:trPr>
          <w:cantSplit/>
        </w:trPr>
        <w:tc>
          <w:tcPr>
            <w:tcW w:type="dxa" w:w="1701"/>
          </w:tcPr>
          <w:p>
            <w:pPr>
              <w:spacing w:after="20" w:line="240" w:lineRule="auto"/>
            </w:pPr>
            <w:r/>
            <w:r>
              <w:rPr>
                <w:b/>
                <w:i w:val="0"/>
                <w:sz w:val="17"/>
              </w:rPr>
              <w:t>Luz</w:t>
            </w:r>
          </w:p>
        </w:tc>
        <w:tc>
          <w:tcPr>
            <w:tcW w:type="dxa" w:w="4762"/>
          </w:tcPr>
          <w:p>
            <w:pPr>
              <w:spacing w:after="20" w:line="240" w:lineRule="auto"/>
            </w:pPr>
            <w:r/>
            <w:r>
              <w:rPr>
                <w:b w:val="0"/>
                <w:i w:val="0"/>
                <w:sz w:val="17"/>
              </w:rPr>
              <w:t>Frontal: janela ou luminária à sua frente. Nunca deixe a fonte de luz nas costas (contra-luz).</w:t>
            </w:r>
          </w:p>
        </w:tc>
        <w:tc>
          <w:tcPr>
            <w:tcW w:type="dxa" w:w="2721"/>
          </w:tcPr>
          <w:p>
            <w:pPr>
              <w:spacing w:after="20" w:line="240" w:lineRule="auto"/>
            </w:pPr>
            <w:r/>
            <w:r>
              <w:rPr>
                <w:b w:val="0"/>
                <w:i w:val="0"/>
                <w:sz w:val="17"/>
              </w:rPr>
              <w:t>Se o seu rosto aparece escuro na prévia, a luz está atrás de você.</w:t>
            </w:r>
          </w:p>
        </w:tc>
      </w:tr>
      <w:tr>
        <w:trPr>
          <w:cantSplit/>
        </w:trPr>
        <w:tc>
          <w:tcPr>
            <w:tcW w:type="dxa" w:w="1701"/>
            <w:shd w:val="clear" w:color="auto" w:fill="F7F9FA"/>
          </w:tcPr>
          <w:p>
            <w:pPr>
              <w:spacing w:after="20" w:line="240" w:lineRule="auto"/>
            </w:pPr>
            <w:r/>
            <w:r>
              <w:rPr>
                <w:b/>
                <w:i w:val="0"/>
                <w:sz w:val="17"/>
              </w:rPr>
              <w:t>Fundo</w:t>
            </w:r>
          </w:p>
        </w:tc>
        <w:tc>
          <w:tcPr>
            <w:tcW w:type="dxa" w:w="4762"/>
            <w:shd w:val="clear" w:color="auto" w:fill="F7F9FA"/>
          </w:tcPr>
          <w:p>
            <w:pPr>
              <w:spacing w:after="20" w:line="240" w:lineRule="auto"/>
            </w:pPr>
            <w:r/>
            <w:r>
              <w:rPr>
                <w:b w:val="0"/>
                <w:i w:val="0"/>
                <w:sz w:val="17"/>
              </w:rPr>
              <w:t>Parede neutra, estante organizada ou escritório arrumado. Nada de pessoas circulando, TV ligada ou objetos em movimento.</w:t>
            </w:r>
          </w:p>
        </w:tc>
        <w:tc>
          <w:tcPr>
            <w:tcW w:type="dxa" w:w="2721"/>
            <w:shd w:val="clear" w:color="auto" w:fill="F7F9FA"/>
          </w:tcPr>
          <w:p>
            <w:pPr>
              <w:spacing w:after="20" w:line="240" w:lineRule="auto"/>
            </w:pPr>
            <w:r/>
            <w:r>
              <w:rPr>
                <w:b w:val="0"/>
                <w:i w:val="0"/>
                <w:sz w:val="17"/>
              </w:rPr>
              <w:t>Olhe a prévia por 10 segundos e pergunte: o que rouba a atenção?</w:t>
            </w:r>
          </w:p>
        </w:tc>
      </w:tr>
      <w:tr>
        <w:trPr>
          <w:cantSplit/>
        </w:trPr>
        <w:tc>
          <w:tcPr>
            <w:tcW w:type="dxa" w:w="1701"/>
          </w:tcPr>
          <w:p>
            <w:pPr>
              <w:spacing w:after="20" w:line="240" w:lineRule="auto"/>
            </w:pPr>
            <w:r/>
            <w:r>
              <w:rPr>
                <w:b/>
                <w:i w:val="0"/>
                <w:sz w:val="17"/>
              </w:rPr>
              <w:t>Acústica</w:t>
            </w:r>
          </w:p>
        </w:tc>
        <w:tc>
          <w:tcPr>
            <w:tcW w:type="dxa" w:w="4762"/>
          </w:tcPr>
          <w:p>
            <w:pPr>
              <w:spacing w:after="20" w:line="240" w:lineRule="auto"/>
            </w:pPr>
            <w:r/>
            <w:r>
              <w:rPr>
                <w:b w:val="0"/>
                <w:i w:val="0"/>
                <w:sz w:val="17"/>
              </w:rPr>
              <w:t>Portas e janelas fechadas; ventilador e ar-condicionado desligados; evitar salas vazias (eco).</w:t>
            </w:r>
          </w:p>
        </w:tc>
        <w:tc>
          <w:tcPr>
            <w:tcW w:type="dxa" w:w="2721"/>
          </w:tcPr>
          <w:p>
            <w:pPr>
              <w:spacing w:after="20" w:line="240" w:lineRule="auto"/>
            </w:pPr>
            <w:r/>
            <w:r>
              <w:rPr>
                <w:b w:val="0"/>
                <w:i w:val="0"/>
                <w:sz w:val="17"/>
              </w:rPr>
              <w:t>Bata palma uma vez: se ouvir reverberação, o ambiente está ecoando.</w:t>
            </w:r>
          </w:p>
        </w:tc>
      </w:tr>
      <w:tr>
        <w:trPr>
          <w:cantSplit/>
        </w:trPr>
        <w:tc>
          <w:tcPr>
            <w:tcW w:type="dxa" w:w="1701"/>
            <w:shd w:val="clear" w:color="auto" w:fill="F7F9FA"/>
          </w:tcPr>
          <w:p>
            <w:pPr>
              <w:spacing w:after="20" w:line="240" w:lineRule="auto"/>
            </w:pPr>
            <w:r/>
            <w:r>
              <w:rPr>
                <w:b/>
                <w:i w:val="0"/>
                <w:sz w:val="17"/>
              </w:rPr>
              <w:t>Roteiro</w:t>
            </w:r>
          </w:p>
        </w:tc>
        <w:tc>
          <w:tcPr>
            <w:tcW w:type="dxa" w:w="4762"/>
            <w:shd w:val="clear" w:color="auto" w:fill="F7F9FA"/>
          </w:tcPr>
          <w:p>
            <w:pPr>
              <w:spacing w:after="20" w:line="240" w:lineRule="auto"/>
            </w:pPr>
            <w:r/>
            <w:r>
              <w:rPr>
                <w:b w:val="0"/>
                <w:i w:val="0"/>
                <w:sz w:val="17"/>
              </w:rPr>
              <w:t>Este documento impresso ou em segunda tela, na altura dos olhos.</w:t>
            </w:r>
          </w:p>
        </w:tc>
        <w:tc>
          <w:tcPr>
            <w:tcW w:type="dxa" w:w="2721"/>
            <w:shd w:val="clear" w:color="auto" w:fill="F7F9FA"/>
          </w:tcPr>
          <w:p>
            <w:pPr>
              <w:spacing w:after="20" w:line="240" w:lineRule="auto"/>
            </w:pPr>
            <w:r/>
            <w:r>
              <w:rPr>
                <w:b w:val="0"/>
                <w:i w:val="0"/>
                <w:sz w:val="17"/>
              </w:rPr>
              <w:t>Nunca leia olhando para baixo: o movimento dos olhos aparece no vídeo.</w:t>
            </w:r>
          </w:p>
        </w:tc>
      </w:tr>
    </w:tbl>
    <w:p>
      <w:pPr>
        <w:spacing w:after="40"/>
      </w:pPr>
    </w:p>
    <w:p>
      <w:pPr>
        <w:keepNext/>
        <w:spacing w:before="280" w:after="40"/>
      </w:pPr>
      <w:r>
        <w:rPr>
          <w:b/>
          <w:caps/>
          <w:color w:val="9FB6C2"/>
          <w:sz w:val="18"/>
        </w:rPr>
        <w:t xml:space="preserve">teste rápido  </w:t>
      </w:r>
      <w:r>
        <w:rPr>
          <w:b/>
          <w:color w:val="0B6C80"/>
          <w:sz w:val="26"/>
        </w:rPr>
        <w:t>Checklist de 10 segundos</w:t>
      </w:r>
    </w:p>
    <w:p>
      <w:pPr>
        <w:spacing w:after="120"/>
      </w:pPr>
      <w:r>
        <w:rPr>
          <w:b w:val="0"/>
          <w:i w:val="0"/>
          <w:sz w:val="21"/>
        </w:rPr>
        <w:t>Antes de gravar a aula inteira, faça uma gravação curta e ouça o áudio. Se o som estiver limpo, sem eco e com volume constante, o resto é ajuste de enquadramento. Se houver ruído, resolva agora — editar ruído depois consome mais tempo do que refazer a tomada.</w:t>
      </w:r>
    </w:p>
    <w:p>
      <w:pPr>
        <w:pageBreakBefore/>
        <w:keepNext/>
        <w:spacing w:before="400" w:after="40"/>
      </w:pPr>
      <w:r>
        <w:rPr>
          <w:b/>
          <w:color w:val="9FB6C2"/>
          <w:sz w:val="34"/>
        </w:rPr>
        <w:t xml:space="preserve">5  </w:t>
      </w:r>
      <w:r>
        <w:rPr>
          <w:rFonts w:ascii="Calibri" w:hAnsi="Calibri"/>
          <w:b/>
          <w:color w:val="1B2A3A"/>
          <w:sz w:val="25"/>
        </w:rPr>
        <w:t>ROTEIRO FALADO, MINUTO A MINUTO</w:t>
      </w:r>
    </w:p>
    <w:p>
      <w:pPr>
        <w:keepNext/>
        <w:spacing w:after="200" w:before="0" w:line="40" w:lineRule="exact"/>
        <w:pBdr>
          <w:bottom w:val="single" w:sz="10" w:space="1" w:color="1B2A3A"/>
        </w:pBdr>
      </w:pPr>
    </w:p>
    <w:p>
      <w:pPr>
        <w:spacing w:after="120"/>
      </w:pPr>
      <w:r>
        <w:rPr>
          <w:b w:val="0"/>
          <w:i w:val="0"/>
          <w:sz w:val="21"/>
        </w:rPr>
        <w:t xml:space="preserve">O texto abaixo está escrito para ser dito, não lido. As marcas em </w:t>
      </w:r>
      <w:r>
        <w:rPr>
          <w:b/>
          <w:i w:val="0"/>
          <w:sz w:val="21"/>
        </w:rPr>
        <w:t>negrito</w:t>
      </w:r>
      <w:r>
        <w:rPr>
          <w:b w:val="0"/>
          <w:i w:val="0"/>
          <w:sz w:val="21"/>
        </w:rPr>
        <w:t xml:space="preserve"> são ênfases de fala; os trechos entre colchetes são indicações de cena, pausa ou ação. O tempo indicado à esquerda é cumulativo e serve de âncora — se você estiver 30 segundos atrasado em um bloco, acelere a transição, não o conteúdo.</w:t>
      </w:r>
    </w:p>
    <w:p>
      <w:pPr>
        <w:keepNext/>
        <w:spacing w:before="280" w:after="40"/>
      </w:pPr>
      <w:r>
        <w:rPr>
          <w:b/>
          <w:caps/>
          <w:color w:val="9FB6C2"/>
          <w:sz w:val="18"/>
        </w:rPr>
        <w:t xml:space="preserve">2 minutos  </w:t>
      </w:r>
      <w:r>
        <w:rPr>
          <w:b/>
          <w:color w:val="0B6C80"/>
          <w:sz w:val="26"/>
        </w:rPr>
        <w:t>Bloco 1 — Abertura</w:t>
      </w:r>
    </w:p>
    <w:p>
      <w:pPr>
        <w:spacing w:before="80" w:after="120"/>
        <w:ind w:left="227"/>
      </w:pPr>
      <w:r>
        <w:rPr>
          <w:b/>
          <w:caps/>
          <w:color w:val="8899A6"/>
          <w:sz w:val="16"/>
        </w:rPr>
        <w:t xml:space="preserve">Tela  </w:t>
      </w:r>
      <w:r>
        <w:rPr>
          <w:i/>
          <w:color w:val="5A6B7B"/>
          <w:sz w:val="18"/>
        </w:rPr>
        <w:t>Slide 1: título da aula, nome do capítulo e logotipo institucional. Slide 2: a pergunta disparadora em tela cheia, sem texto de apoio. Slide 3: esquema dado → informação → decisão. Slide 4: o gráfico de Burn Murdoch.</w:t>
      </w:r>
    </w:p>
    <w:p>
      <w:pPr>
        <w:spacing w:before="80" w:after="120"/>
        <w:ind w:left="227"/>
      </w:pPr>
      <w:r>
        <w:rPr>
          <w:b/>
          <w:caps/>
          <w:color w:val="8899A6"/>
          <w:sz w:val="16"/>
        </w:rPr>
        <w:t xml:space="preserve">Tom  </w:t>
      </w:r>
      <w:r>
        <w:rPr>
          <w:i/>
          <w:color w:val="5A6B7B"/>
          <w:sz w:val="18"/>
        </w:rPr>
        <w:t>Direto, cordial, ritmo médio. Sorria no início: o rosto aparece antes da primeira frase terminar.</w:t>
      </w:r>
    </w:p>
    <w:p>
      <w:pPr>
        <w:spacing w:after="140"/>
        <w:ind w:left="227"/>
        <w:jc w:val="both"/>
      </w:pPr>
      <w:r>
        <w:rPr>
          <w:b/>
          <w:color w:val="008CA6"/>
          <w:sz w:val="18"/>
        </w:rPr>
        <w:t xml:space="preserve">0:00  </w:t>
      </w:r>
      <w:r>
        <w:rPr>
          <w:b w:val="0"/>
          <w:i w:val="0"/>
          <w:sz w:val="22"/>
        </w:rPr>
        <w:t xml:space="preserve">Olá! Seja bem-vindo e bem-vinda a mais uma videoaula do livro </w:t>
      </w:r>
      <w:r>
        <w:rPr>
          <w:b/>
          <w:i w:val="0"/>
          <w:sz w:val="22"/>
        </w:rPr>
        <w:t>Avaliação de Impacto das Políticas de Saúde: um guia para o SUS</w:t>
      </w:r>
      <w:r>
        <w:rPr>
          <w:b w:val="0"/>
          <w:i w:val="0"/>
          <w:sz w:val="22"/>
        </w:rPr>
        <w:t>. Eu sou Marcelo Perlin, professor da Universidade Federal do Rio Grande do Sul, e hoje vamos conversar sobre visualização de dados.</w:t>
      </w:r>
    </w:p>
    <w:p>
      <w:pPr>
        <w:spacing w:after="140"/>
        <w:ind w:left="227"/>
        <w:jc w:val="both"/>
      </w:pPr>
      <w:r>
        <w:rPr>
          <w:b/>
          <w:color w:val="008CA6"/>
          <w:sz w:val="18"/>
        </w:rPr>
        <w:t xml:space="preserve">0:18  </w:t>
      </w:r>
      <w:r>
        <w:rPr>
          <w:b w:val="0"/>
          <w:i w:val="0"/>
          <w:sz w:val="22"/>
        </w:rPr>
        <w:t>Antes de começar, eu queria te fazer uma pergunta. [pausa de 2 segundos] Você já ficou diante de uma planilha com quarenta colunas, tentando descobrir o que aqueles números queriam dizer? E, no sentido contrário: você já viu um único gráfico explicar, em cinco segundos, algo que um relatório inteiro não conseguiu?</w:t>
      </w:r>
    </w:p>
    <w:p>
      <w:pPr>
        <w:spacing w:after="140"/>
        <w:ind w:left="227"/>
        <w:jc w:val="both"/>
      </w:pPr>
      <w:r>
        <w:rPr>
          <w:b/>
          <w:color w:val="008CA6"/>
          <w:sz w:val="18"/>
        </w:rPr>
        <w:t xml:space="preserve">0:40  </w:t>
      </w:r>
      <w:r>
        <w:rPr>
          <w:b w:val="0"/>
          <w:i w:val="0"/>
          <w:sz w:val="22"/>
        </w:rPr>
        <w:t>Pois é. Essa diferença não é sorte, nem talento. É método. E é sobre esse método que nós vamos conversar hoje.</w:t>
      </w:r>
    </w:p>
    <w:p>
      <w:pPr>
        <w:spacing w:after="140"/>
        <w:ind w:left="227"/>
        <w:jc w:val="both"/>
      </w:pPr>
      <w:r>
        <w:rPr>
          <w:b/>
          <w:color w:val="008CA6"/>
          <w:sz w:val="18"/>
        </w:rPr>
        <w:t xml:space="preserve">0:48  </w:t>
      </w:r>
      <w:r>
        <w:rPr>
          <w:b w:val="0"/>
          <w:i w:val="0"/>
          <w:sz w:val="22"/>
        </w:rPr>
        <w:t>Pensa comigo: o SUS produz dados o tempo todo. Nascimentos, internações, óbitos, notificações, produção ambulatorial, cobertura de equipes. São milhões de registros por ano, em sistemas como o SINAN, o SIH, o SIM e o e-SUS. Só que dado, por si só, não muda a prática de ninguém. O que muda a prática é a informação — e informação é dado com mensagem.</w:t>
      </w:r>
    </w:p>
    <w:p>
      <w:pPr>
        <w:spacing w:after="140"/>
        <w:ind w:left="227"/>
        <w:jc w:val="both"/>
      </w:pPr>
      <w:r>
        <w:rPr>
          <w:b/>
          <w:color w:val="008CA6"/>
          <w:sz w:val="18"/>
        </w:rPr>
        <w:t xml:space="preserve">1:14  </w:t>
      </w:r>
      <w:r>
        <w:rPr>
          <w:b w:val="0"/>
          <w:i w:val="0"/>
          <w:sz w:val="22"/>
        </w:rPr>
        <w:t>Nosso problema, portanto, não é falta de dado. É a distância entre o dado que a gente tem e a decisão que a gente precisa tomar. A visualização é a ponte mais curta entre esses dois pontos.</w:t>
      </w:r>
    </w:p>
    <w:p>
      <w:pPr>
        <w:spacing w:after="140"/>
        <w:ind w:left="227"/>
        <w:jc w:val="both"/>
      </w:pPr>
      <w:r>
        <w:rPr>
          <w:b/>
          <w:color w:val="008CA6"/>
          <w:sz w:val="18"/>
        </w:rPr>
        <w:t xml:space="preserve">1:28  </w:t>
      </w:r>
      <w:r>
        <w:rPr>
          <w:b w:val="0"/>
          <w:i w:val="0"/>
          <w:sz w:val="22"/>
        </w:rPr>
        <w:t xml:space="preserve">[slide 4] Só para dar dimensão do alcance de uma boa figura: na pandemia de 2020, um gráfico do jornalista de dados John Burn Murdoch, do </w:t>
      </w:r>
      <w:r>
        <w:rPr>
          <w:b w:val="0"/>
          <w:i/>
          <w:sz w:val="22"/>
        </w:rPr>
        <w:t>Financial Times</w:t>
      </w:r>
      <w:r>
        <w:rPr>
          <w:b w:val="0"/>
          <w:i w:val="0"/>
          <w:sz w:val="22"/>
        </w:rPr>
        <w:t>, rodou o mundo. Ele não trazia informação nova — os dados eram públicos. O que ele fez foi organizar as curvas de vários países numa mesma escala e com a mesma lógica visual. Resultado: qualquer pessoa, com qualquer formação, entendia a dinâmica da pandemia em poucos segundos.</w:t>
      </w:r>
    </w:p>
    <w:p>
      <w:pPr>
        <w:spacing w:after="140"/>
        <w:ind w:left="227"/>
        <w:jc w:val="both"/>
      </w:pPr>
      <w:r>
        <w:rPr>
          <w:b/>
          <w:color w:val="008CA6"/>
          <w:sz w:val="18"/>
        </w:rPr>
        <w:t xml:space="preserve">1:50  </w:t>
      </w:r>
      <w:r>
        <w:rPr>
          <w:b w:val="0"/>
          <w:i w:val="0"/>
          <w:sz w:val="22"/>
        </w:rPr>
        <w:t>Perceba: o mesmo dado que estava em tabelas técnicas virou compreensão coletiva. É esse tipo de tradução que eu quero construir com você nesta aula. E, adianto, aquele gráfico foi feito justamente na ferramenta que vamos usar aqui: o R.</w:t>
      </w:r>
    </w:p>
    <w:p>
      <w:pPr>
        <w:keepNext/>
        <w:spacing w:before="280" w:after="40"/>
      </w:pPr>
      <w:r>
        <w:rPr>
          <w:b/>
          <w:caps/>
          <w:color w:val="9FB6C2"/>
          <w:sz w:val="18"/>
        </w:rPr>
        <w:t xml:space="preserve">1 minuto  </w:t>
      </w:r>
      <w:r>
        <w:rPr>
          <w:b/>
          <w:color w:val="0B6C80"/>
          <w:sz w:val="26"/>
        </w:rPr>
        <w:t>Bloco 2 — Objetivo da aula</w:t>
      </w:r>
    </w:p>
    <w:p>
      <w:pPr>
        <w:spacing w:before="80" w:after="120"/>
        <w:ind w:left="227"/>
      </w:pPr>
      <w:r>
        <w:rPr>
          <w:b/>
          <w:caps/>
          <w:color w:val="8899A6"/>
          <w:sz w:val="16"/>
        </w:rPr>
        <w:t xml:space="preserve">Tela  </w:t>
      </w:r>
      <w:r>
        <w:rPr>
          <w:i/>
          <w:color w:val="5A6B7B"/>
          <w:sz w:val="18"/>
        </w:rPr>
        <w:t>Slide 5: os quatro objetivos numerados, com uma frase de ganho prático ao lado.</w:t>
      </w:r>
    </w:p>
    <w:p>
      <w:pPr>
        <w:spacing w:before="80" w:after="120"/>
        <w:ind w:left="227"/>
      </w:pPr>
      <w:r>
        <w:rPr>
          <w:b/>
          <w:caps/>
          <w:color w:val="8899A6"/>
          <w:sz w:val="16"/>
        </w:rPr>
        <w:t xml:space="preserve">Tom  </w:t>
      </w:r>
      <w:r>
        <w:rPr>
          <w:i/>
          <w:color w:val="5A6B7B"/>
          <w:sz w:val="18"/>
        </w:rPr>
        <w:t>Mais pausado. Cada objetivo é uma frase curta, com pausa depois.</w:t>
      </w:r>
    </w:p>
    <w:p>
      <w:pPr>
        <w:spacing w:after="140"/>
        <w:ind w:left="227"/>
        <w:jc w:val="both"/>
      </w:pPr>
      <w:r>
        <w:rPr>
          <w:b/>
          <w:color w:val="008CA6"/>
          <w:sz w:val="18"/>
        </w:rPr>
        <w:t xml:space="preserve">2:00  </w:t>
      </w:r>
      <w:r>
        <w:rPr>
          <w:b w:val="0"/>
          <w:i w:val="0"/>
          <w:sz w:val="22"/>
        </w:rPr>
        <w:t>Então, qual é o combinado desta aula? Eu proponho quatro entregas.</w:t>
      </w:r>
    </w:p>
    <w:p>
      <w:pPr>
        <w:spacing w:after="140"/>
        <w:ind w:left="227"/>
        <w:jc w:val="both"/>
      </w:pPr>
      <w:r>
        <w:rPr>
          <w:b/>
          <w:color w:val="008CA6"/>
          <w:sz w:val="18"/>
        </w:rPr>
        <w:t xml:space="preserve">2:06  </w:t>
      </w:r>
      <w:r>
        <w:rPr>
          <w:b w:val="0"/>
          <w:i w:val="0"/>
          <w:sz w:val="22"/>
        </w:rPr>
        <w:t xml:space="preserve">Primeira: entender os princípios que fazem uma figura </w:t>
      </w:r>
      <w:r>
        <w:rPr>
          <w:b/>
          <w:i w:val="0"/>
          <w:sz w:val="22"/>
        </w:rPr>
        <w:t>justificar a sua existência</w:t>
      </w:r>
      <w:r>
        <w:rPr>
          <w:b w:val="0"/>
          <w:i w:val="0"/>
          <w:sz w:val="22"/>
        </w:rPr>
        <w:t xml:space="preserve"> — e, com isso, aprender a cortar o gráfico que não deveria existir.</w:t>
      </w:r>
    </w:p>
    <w:p>
      <w:pPr>
        <w:spacing w:after="140"/>
        <w:ind w:left="227"/>
        <w:jc w:val="both"/>
      </w:pPr>
      <w:r>
        <w:rPr>
          <w:b/>
          <w:color w:val="008CA6"/>
          <w:sz w:val="18"/>
        </w:rPr>
        <w:t xml:space="preserve">2:16  </w:t>
      </w:r>
      <w:r>
        <w:rPr>
          <w:b w:val="0"/>
          <w:i w:val="0"/>
          <w:sz w:val="22"/>
        </w:rPr>
        <w:t xml:space="preserve">Segunda: separar o que é estrutura do que é dado. Vamos chamar isso de </w:t>
      </w:r>
      <w:r>
        <w:rPr>
          <w:b/>
          <w:i w:val="0"/>
          <w:sz w:val="22"/>
        </w:rPr>
        <w:t>componentes fixos</w:t>
      </w:r>
      <w:r>
        <w:rPr>
          <w:b w:val="0"/>
          <w:i w:val="0"/>
          <w:sz w:val="22"/>
        </w:rPr>
        <w:t xml:space="preserve"> e </w:t>
      </w:r>
      <w:r>
        <w:rPr>
          <w:b/>
          <w:i w:val="0"/>
          <w:sz w:val="22"/>
        </w:rPr>
        <w:t>componentes dinâmicos</w:t>
      </w:r>
      <w:r>
        <w:rPr>
          <w:b w:val="0"/>
          <w:i w:val="0"/>
          <w:sz w:val="22"/>
        </w:rPr>
        <w:t xml:space="preserve"> de uma figura.</w:t>
      </w:r>
    </w:p>
    <w:p>
      <w:pPr>
        <w:spacing w:after="140"/>
        <w:ind w:left="227"/>
        <w:jc w:val="both"/>
      </w:pPr>
      <w:r>
        <w:rPr>
          <w:b/>
          <w:color w:val="008CA6"/>
          <w:sz w:val="18"/>
        </w:rPr>
        <w:t xml:space="preserve">2:27  </w:t>
      </w:r>
      <w:r>
        <w:rPr>
          <w:b w:val="0"/>
          <w:i w:val="0"/>
          <w:sz w:val="22"/>
        </w:rPr>
        <w:t xml:space="preserve">Terceira: escolher o </w:t>
      </w:r>
      <w:r>
        <w:rPr>
          <w:b/>
          <w:i w:val="0"/>
          <w:sz w:val="22"/>
        </w:rPr>
        <w:t>canal visual</w:t>
      </w:r>
      <w:r>
        <w:rPr>
          <w:b w:val="0"/>
          <w:i w:val="0"/>
          <w:sz w:val="22"/>
        </w:rPr>
        <w:t xml:space="preserve"> certo — linha, ponto, barra, cor, tamanho — de acordo com a pergunta que você quer responder.</w:t>
      </w:r>
    </w:p>
    <w:p>
      <w:pPr>
        <w:spacing w:after="140"/>
        <w:ind w:left="227"/>
        <w:jc w:val="both"/>
      </w:pPr>
      <w:r>
        <w:rPr>
          <w:b/>
          <w:color w:val="008CA6"/>
          <w:sz w:val="18"/>
        </w:rPr>
        <w:t xml:space="preserve">2:38  </w:t>
      </w:r>
      <w:r>
        <w:rPr>
          <w:b w:val="0"/>
          <w:i w:val="0"/>
          <w:sz w:val="22"/>
        </w:rPr>
        <w:t xml:space="preserve">E quarta: sair da teoria e </w:t>
      </w:r>
      <w:r>
        <w:rPr>
          <w:b/>
          <w:i w:val="0"/>
          <w:sz w:val="22"/>
        </w:rPr>
        <w:t>construir no R</w:t>
      </w:r>
      <w:r>
        <w:rPr>
          <w:b w:val="0"/>
          <w:i w:val="0"/>
          <w:sz w:val="22"/>
        </w:rPr>
        <w:t>, com o pacote ggplot2, gráficos a partir dos dados reais de mortalidade do DataSUS.</w:t>
      </w:r>
    </w:p>
    <w:p>
      <w:pPr>
        <w:spacing w:after="140"/>
        <w:ind w:left="227"/>
        <w:jc w:val="both"/>
      </w:pPr>
      <w:r>
        <w:rPr>
          <w:b/>
          <w:color w:val="008CA6"/>
          <w:sz w:val="18"/>
        </w:rPr>
        <w:t xml:space="preserve">2:49  </w:t>
      </w:r>
      <w:r>
        <w:rPr>
          <w:b w:val="0"/>
          <w:i w:val="0"/>
          <w:sz w:val="22"/>
        </w:rPr>
        <w:t>O ganho prático é direto: ao final, você terá um roteiro de decisão para revisar qualquer gráfico do seu relatório, do seu boletim ou da sua apresentação de gestão — e dizer, com segurança, se ele comunica ou se apenas ocupa espaço.</w:t>
      </w:r>
    </w:p>
    <w:p>
      <w:pPr>
        <w:keepNext/>
        <w:spacing w:before="280" w:after="40"/>
      </w:pPr>
      <w:r>
        <w:rPr>
          <w:b/>
          <w:caps/>
          <w:color w:val="9FB6C2"/>
          <w:sz w:val="18"/>
        </w:rPr>
        <w:t xml:space="preserve">4 minutos  </w:t>
      </w:r>
      <w:r>
        <w:rPr>
          <w:b/>
          <w:color w:val="0B6C80"/>
          <w:sz w:val="26"/>
        </w:rPr>
        <w:t>Bloco 3 — Conceitos-chave</w:t>
      </w:r>
    </w:p>
    <w:p>
      <w:pPr>
        <w:spacing w:before="80" w:after="120"/>
        <w:ind w:left="227"/>
      </w:pPr>
      <w:r>
        <w:rPr>
          <w:b/>
          <w:caps/>
          <w:color w:val="8899A6"/>
          <w:sz w:val="16"/>
        </w:rPr>
        <w:t xml:space="preserve">Tela  </w:t>
      </w:r>
      <w:r>
        <w:rPr>
          <w:i/>
          <w:color w:val="5A6B7B"/>
          <w:sz w:val="18"/>
        </w:rPr>
        <w:t>Slide 6: os quatro princípios em quatro cartões. Slide 7: esqueleto do gráfico com as setas rotuladas (título, subtítulo, eixos, fonte). Slide 8: o mesmo gráfico com linhas, cores e formas. Slide 9: linha × ponto × barra para os mesmos dados. Slide 10: gráfico poluído com todos os canais ao mesmo tempo.</w:t>
      </w:r>
    </w:p>
    <w:p>
      <w:pPr>
        <w:spacing w:before="80" w:after="120"/>
        <w:ind w:left="227"/>
      </w:pPr>
      <w:r>
        <w:rPr>
          <w:b/>
          <w:caps/>
          <w:color w:val="8899A6"/>
          <w:sz w:val="16"/>
        </w:rPr>
        <w:t xml:space="preserve">Atenção  </w:t>
      </w:r>
      <w:r>
        <w:rPr>
          <w:i/>
          <w:color w:val="5A6B7B"/>
          <w:sz w:val="18"/>
        </w:rPr>
        <w:t>Este é o bloco mais conceitual. Use as mãos para enumerar os princípios e faça uma pausa de um segundo entre eles.</w:t>
      </w:r>
    </w:p>
    <w:p>
      <w:pPr>
        <w:spacing w:after="140"/>
        <w:ind w:left="227"/>
        <w:jc w:val="both"/>
      </w:pPr>
      <w:r>
        <w:rPr>
          <w:b/>
          <w:color w:val="008CA6"/>
          <w:sz w:val="18"/>
        </w:rPr>
        <w:t xml:space="preserve">3:00  </w:t>
      </w:r>
      <w:r>
        <w:rPr>
          <w:b w:val="0"/>
          <w:i w:val="0"/>
          <w:sz w:val="22"/>
        </w:rPr>
        <w:t>Vamos começar pelo começo: o que faz um gráfico ser bom? Eu costumo resumir em quatro princípios.</w:t>
      </w:r>
    </w:p>
    <w:p>
      <w:pPr>
        <w:spacing w:after="140"/>
        <w:ind w:left="227"/>
        <w:jc w:val="both"/>
      </w:pPr>
      <w:r>
        <w:rPr>
          <w:b/>
          <w:color w:val="008CA6"/>
          <w:sz w:val="18"/>
        </w:rPr>
        <w:t xml:space="preserve">3:08  </w:t>
      </w:r>
      <w:r>
        <w:rPr>
          <w:b w:val="0"/>
          <w:i w:val="0"/>
          <w:sz w:val="22"/>
        </w:rPr>
        <w:t xml:space="preserve">Princípio um: </w:t>
      </w:r>
      <w:r>
        <w:rPr>
          <w:b/>
          <w:i w:val="0"/>
          <w:sz w:val="22"/>
        </w:rPr>
        <w:t>uma figura deve justificar a sua existência</w:t>
      </w:r>
      <w:r>
        <w:rPr>
          <w:b w:val="0"/>
          <w:i w:val="0"/>
          <w:sz w:val="22"/>
        </w:rPr>
        <w:t>. Isso significa que a pergunta não é “eu consigo fazer esse gráfico?”, mas “esse gráfico diz algo que o texto ainda não disse?”. A regra prática que eu uso é esta: se eu não consigo escrever dois parágrafos discutindo aquela figura, ela provavelmente não precisa estar no documento. Remova o excesso. Gráfico decorativo é ruído com moldura.</w:t>
      </w:r>
    </w:p>
    <w:p>
      <w:pPr>
        <w:spacing w:after="140"/>
        <w:ind w:left="227"/>
        <w:jc w:val="both"/>
      </w:pPr>
      <w:r>
        <w:rPr>
          <w:b/>
          <w:color w:val="008CA6"/>
          <w:sz w:val="18"/>
        </w:rPr>
        <w:t xml:space="preserve">3:36  </w:t>
      </w:r>
      <w:r>
        <w:rPr>
          <w:b w:val="0"/>
          <w:i w:val="0"/>
          <w:sz w:val="22"/>
        </w:rPr>
        <w:t xml:space="preserve">Princípio dois: </w:t>
      </w:r>
      <w:r>
        <w:rPr>
          <w:b/>
          <w:i w:val="0"/>
          <w:sz w:val="22"/>
        </w:rPr>
        <w:t>manipulação da atenção</w:t>
      </w:r>
      <w:r>
        <w:rPr>
          <w:b w:val="0"/>
          <w:i w:val="0"/>
          <w:sz w:val="22"/>
        </w:rPr>
        <w:t>. O gráfico não é neutro — ele direciona o olhar. Quem lê não vai varrer cada pixel; vai seguir o que estiver mais saliente. Então destaque o que importa: a linha do seu município, o ano da intervenção, o grupo que está fora do esperado. E lembre que públicos diferentes leem de formas diferentes: o mesmo gráfico que encanta a comunidade pode ser rejeitado pela banca técnica, e vice-versa. Ajustar a linguagem ao público não é manipular; é comunicar.</w:t>
      </w:r>
    </w:p>
    <w:p>
      <w:pPr>
        <w:spacing w:after="140"/>
        <w:ind w:left="227"/>
        <w:jc w:val="both"/>
      </w:pPr>
      <w:r>
        <w:rPr>
          <w:b/>
          <w:color w:val="008CA6"/>
          <w:sz w:val="18"/>
        </w:rPr>
        <w:t xml:space="preserve">4:03  </w:t>
      </w:r>
      <w:r>
        <w:rPr>
          <w:b w:val="0"/>
          <w:i w:val="0"/>
          <w:sz w:val="22"/>
        </w:rPr>
        <w:t xml:space="preserve">Princípio três: </w:t>
      </w:r>
      <w:r>
        <w:rPr>
          <w:b/>
          <w:i w:val="0"/>
          <w:sz w:val="22"/>
        </w:rPr>
        <w:t>independência do elemento gráfico</w:t>
      </w:r>
      <w:r>
        <w:rPr>
          <w:b w:val="0"/>
          <w:i w:val="0"/>
          <w:sz w:val="22"/>
        </w:rPr>
        <w:t>. O gráfico tem que se explicar sozinho. Título, subtítulo, eixos e fonte precisam conter a informação mínima: o quê, onde, quando e de onde vieram os dados. Se o leitor precisa voltar ao texto para entender o gráfico, há espaço para melhorar. Isso vale também para a legenda da fonte: ela é parte do gráfico, não um detalhe burocrático.</w:t>
      </w:r>
    </w:p>
    <w:p>
      <w:pPr>
        <w:spacing w:after="140"/>
        <w:ind w:left="227"/>
        <w:jc w:val="both"/>
      </w:pPr>
      <w:r>
        <w:rPr>
          <w:b/>
          <w:color w:val="008CA6"/>
          <w:sz w:val="18"/>
        </w:rPr>
        <w:t xml:space="preserve">4:28  </w:t>
      </w:r>
      <w:r>
        <w:rPr>
          <w:b w:val="0"/>
          <w:i w:val="0"/>
          <w:sz w:val="22"/>
        </w:rPr>
        <w:t xml:space="preserve">Princípio quatro: </w:t>
      </w:r>
      <w:r>
        <w:rPr>
          <w:b/>
          <w:i w:val="0"/>
          <w:sz w:val="22"/>
        </w:rPr>
        <w:t>herança e reprodutibilidade</w:t>
      </w:r>
      <w:r>
        <w:rPr>
          <w:b w:val="0"/>
          <w:i w:val="0"/>
          <w:sz w:val="22"/>
        </w:rPr>
        <w:t>. Gráficos não nascem do nada; eles dialogam com o que já foi publicado. Olhe como os bons relatórios da sua área apresentam dados. E, do seu lado, deixe rastro: diga a fonte, o período, o recorte. Isso permite que outra pessoa — ou você mesmo, em seis meses — reproduza a figura.</w:t>
      </w:r>
    </w:p>
    <w:p>
      <w:pPr>
        <w:spacing w:after="140"/>
        <w:ind w:left="227"/>
        <w:jc w:val="both"/>
      </w:pPr>
      <w:r>
        <w:rPr>
          <w:b/>
          <w:color w:val="008CA6"/>
          <w:sz w:val="18"/>
        </w:rPr>
        <w:t xml:space="preserve">4:52  </w:t>
      </w:r>
      <w:r>
        <w:rPr>
          <w:b w:val="0"/>
          <w:i w:val="0"/>
          <w:sz w:val="22"/>
        </w:rPr>
        <w:t>Com esses quatro princípios na mão, a gente consegue separar a figura em duas partes.</w:t>
      </w:r>
    </w:p>
    <w:p>
      <w:pPr>
        <w:spacing w:after="140"/>
        <w:ind w:left="227"/>
        <w:jc w:val="both"/>
      </w:pPr>
      <w:r>
        <w:rPr>
          <w:b/>
          <w:color w:val="008CA6"/>
          <w:sz w:val="18"/>
        </w:rPr>
        <w:t xml:space="preserve">4:58  </w:t>
      </w:r>
      <w:r>
        <w:rPr>
          <w:b w:val="0"/>
          <w:i w:val="0"/>
          <w:sz w:val="22"/>
        </w:rPr>
        <w:t xml:space="preserve">[slide 7] A primeira é o esqueleto, os </w:t>
      </w:r>
      <w:r>
        <w:rPr>
          <w:b/>
          <w:i w:val="0"/>
          <w:sz w:val="22"/>
        </w:rPr>
        <w:t>componentes fixos</w:t>
      </w:r>
      <w:r>
        <w:rPr>
          <w:b w:val="0"/>
          <w:i w:val="0"/>
          <w:sz w:val="22"/>
        </w:rPr>
        <w:t>: título, subtítulo, texto do eixo x, texto do eixo y e fonte. Repare que nada disso muda quando entram novos dados. O título deve ser uma simplificação do gráfico em no máximo oito palavras. “Evolução da mortalidade no Rio de Janeiro” funciona melhor do que “Número de óbitos por mês no estado do RJ entre 2015 e 2019, dados do SIM”. O detalhe técnico vai para o subtítulo.</w:t>
      </w:r>
    </w:p>
    <w:p>
      <w:pPr>
        <w:spacing w:after="140"/>
        <w:ind w:left="227"/>
        <w:jc w:val="both"/>
      </w:pPr>
      <w:r>
        <w:rPr>
          <w:b/>
          <w:color w:val="008CA6"/>
          <w:sz w:val="18"/>
        </w:rPr>
        <w:t xml:space="preserve">5:26  </w:t>
      </w:r>
      <w:r>
        <w:rPr>
          <w:b w:val="0"/>
          <w:i w:val="0"/>
          <w:sz w:val="22"/>
        </w:rPr>
        <w:t>E o subtítulo, aliás, é onde o olho técnico pousa. É ali que você diz o recorte, o tamanho da amostra, a forma de coleta. Um exercício que eu faço sempre: imagine que você vai apresentar o gráfico para uma sala cheia de pesquisadores. Que perguntas eles vão fazer? Se a resposta couber no subtítulo, coloque lá.</w:t>
      </w:r>
    </w:p>
    <w:p>
      <w:pPr>
        <w:spacing w:after="140"/>
        <w:ind w:left="227"/>
        <w:jc w:val="both"/>
      </w:pPr>
      <w:r>
        <w:rPr>
          <w:b/>
          <w:color w:val="008CA6"/>
          <w:sz w:val="18"/>
        </w:rPr>
        <w:t xml:space="preserve">5:46  </w:t>
      </w:r>
      <w:r>
        <w:rPr>
          <w:b w:val="0"/>
          <w:i w:val="0"/>
          <w:sz w:val="22"/>
        </w:rPr>
        <w:t xml:space="preserve">[slide 8] A segunda parte são os </w:t>
      </w:r>
      <w:r>
        <w:rPr>
          <w:b/>
          <w:i w:val="0"/>
          <w:sz w:val="22"/>
        </w:rPr>
        <w:t>componentes dinâmicos</w:t>
      </w:r>
      <w:r>
        <w:rPr>
          <w:b w:val="0"/>
          <w:i w:val="0"/>
          <w:sz w:val="22"/>
        </w:rPr>
        <w:t>: linhas, formas, cores, tamanhos e textos dentro do gráfico. Esses mudam conforme os dados. E aqui está a chave de tudo: o ggplot2 foi construído exatamente sobre essa separação. Você primeiro monta o esqueleto, depois adiciona as camadas de dados.</w:t>
      </w:r>
    </w:p>
    <w:p>
      <w:pPr>
        <w:spacing w:after="140"/>
        <w:ind w:left="227"/>
        <w:jc w:val="both"/>
      </w:pPr>
      <w:r>
        <w:rPr>
          <w:b/>
          <w:color w:val="008CA6"/>
          <w:sz w:val="18"/>
        </w:rPr>
        <w:t xml:space="preserve">6:05  </w:t>
      </w:r>
      <w:r>
        <w:rPr>
          <w:b w:val="0"/>
          <w:i w:val="0"/>
          <w:sz w:val="22"/>
        </w:rPr>
        <w:t xml:space="preserve">[slide 9] Agora, qual canal escolher? Existe uma lógica simples. </w:t>
      </w:r>
      <w:r>
        <w:rPr>
          <w:b/>
          <w:i w:val="0"/>
          <w:sz w:val="22"/>
        </w:rPr>
        <w:t>Linhas</w:t>
      </w:r>
      <w:r>
        <w:rPr>
          <w:b w:val="0"/>
          <w:i w:val="0"/>
          <w:sz w:val="22"/>
        </w:rPr>
        <w:t xml:space="preserve"> fazem sentido quando os dados têm dependência entre si — o caso clássico é o tempo. </w:t>
      </w:r>
      <w:r>
        <w:rPr>
          <w:b/>
          <w:i w:val="0"/>
          <w:sz w:val="22"/>
        </w:rPr>
        <w:t>Pontos</w:t>
      </w:r>
      <w:r>
        <w:rPr>
          <w:b w:val="0"/>
          <w:i w:val="0"/>
          <w:sz w:val="22"/>
        </w:rPr>
        <w:t xml:space="preserve"> fazem sentido quando cada observação é independente — o caso clássico é a dispersão, como consumo versus peso de um carro. </w:t>
      </w:r>
      <w:r>
        <w:rPr>
          <w:b/>
          <w:i w:val="0"/>
          <w:sz w:val="22"/>
        </w:rPr>
        <w:t>Barras</w:t>
      </w:r>
      <w:r>
        <w:rPr>
          <w:b w:val="0"/>
          <w:i w:val="0"/>
          <w:sz w:val="22"/>
        </w:rPr>
        <w:t xml:space="preserve"> fazem sentido quando a variável explicativa é uma categoria: dieta, região, equipe, faixa de idade.</w:t>
      </w:r>
    </w:p>
    <w:p>
      <w:pPr>
        <w:spacing w:after="140"/>
        <w:ind w:left="227"/>
        <w:jc w:val="both"/>
      </w:pPr>
      <w:r>
        <w:rPr>
          <w:b/>
          <w:color w:val="008CA6"/>
          <w:sz w:val="18"/>
        </w:rPr>
        <w:t xml:space="preserve">6:30  </w:t>
      </w:r>
      <w:r>
        <w:rPr>
          <w:b w:val="0"/>
          <w:i w:val="0"/>
          <w:sz w:val="22"/>
        </w:rPr>
        <w:t>E a cor? A cor serve para direcionar a atenção, não para enfeitar. Usada com parcimônia, ela é poderosa; usada em excesso, atrapalha. Existe até evidência de que pequenas mudanças de cor alteram a percepção de risco do leitor.</w:t>
      </w:r>
    </w:p>
    <w:p>
      <w:pPr>
        <w:spacing w:after="140"/>
        <w:ind w:left="227"/>
        <w:jc w:val="both"/>
      </w:pPr>
      <w:r>
        <w:rPr>
          <w:b/>
          <w:color w:val="008CA6"/>
          <w:sz w:val="18"/>
        </w:rPr>
        <w:t xml:space="preserve">6:44  </w:t>
      </w:r>
      <w:r>
        <w:rPr>
          <w:b w:val="0"/>
          <w:i w:val="0"/>
          <w:sz w:val="22"/>
        </w:rPr>
        <w:t>[slide 10] Um alerta que vale para todos os canais: mais canais não é mais informação. Se você colocar no mesmo gráfico cor para o estado, formato de ponto para o estado e tamanho para a gravidade, você criou três vezes a mesma mensagem — e uma leitura confusa. Até um olho treinado vai gastar dez segundos só para decodificar a legenda. Simplificar é trabalho técnico, não preguiça.</w:t>
      </w:r>
    </w:p>
    <w:p>
      <w:pPr>
        <w:spacing w:after="140"/>
        <w:ind w:left="227"/>
        <w:jc w:val="both"/>
      </w:pPr>
      <w:r>
        <w:rPr>
          <w:b/>
          <w:color w:val="008CA6"/>
          <w:sz w:val="18"/>
        </w:rPr>
        <w:t xml:space="preserve">7:00  </w:t>
      </w:r>
      <w:r>
        <w:rPr>
          <w:b w:val="0"/>
          <w:i w:val="0"/>
          <w:sz w:val="22"/>
        </w:rPr>
        <w:t>Resumindo o bloco: quatro princípios para decidir se a figura existe; esqueleto fixo mais camadas dinâmicas; e um canal escolhido pela natureza do dado, não pelo gosto pessoal. Agora vamos ver isso funcionando em dados reais.</w:t>
      </w:r>
    </w:p>
    <w:p>
      <w:pPr>
        <w:keepNext/>
        <w:spacing w:before="280" w:after="40"/>
      </w:pPr>
      <w:r>
        <w:rPr>
          <w:b/>
          <w:caps/>
          <w:color w:val="9FB6C2"/>
          <w:sz w:val="18"/>
        </w:rPr>
        <w:t xml:space="preserve">4 minutos  </w:t>
      </w:r>
      <w:r>
        <w:rPr>
          <w:b/>
          <w:color w:val="0B6C80"/>
          <w:sz w:val="26"/>
        </w:rPr>
        <w:t>Bloco 4 — Aplicações práticas com dados do SUS</w:t>
      </w:r>
    </w:p>
    <w:p>
      <w:pPr>
        <w:spacing w:before="80" w:after="120"/>
        <w:ind w:left="227"/>
      </w:pPr>
      <w:r>
        <w:rPr>
          <w:b/>
          <w:caps/>
          <w:color w:val="8899A6"/>
          <w:sz w:val="16"/>
        </w:rPr>
        <w:t xml:space="preserve">Tela  </w:t>
      </w:r>
      <w:r>
        <w:rPr>
          <w:i/>
          <w:color w:val="5A6B7B"/>
          <w:sz w:val="18"/>
        </w:rPr>
        <w:t>Slide 11: glimpse da base (689.048 linhas × 6 colunas). Slide 12: linha de óbitos por mês. Slide 13: pontos com tamanho proporcional à variação. Slide 14: densidade por sexo. Slide 15: boxplot por sexo. Slide 16: facetas por sexo. Slide 17: os três achados lado a lado, com a pergunta de gestão correspondente.</w:t>
      </w:r>
    </w:p>
    <w:p>
      <w:pPr>
        <w:spacing w:before="80" w:after="120"/>
        <w:ind w:left="227"/>
      </w:pPr>
      <w:r>
        <w:rPr>
          <w:b/>
          <w:caps/>
          <w:color w:val="8899A6"/>
          <w:sz w:val="16"/>
        </w:rPr>
        <w:t xml:space="preserve">Atenção  </w:t>
      </w:r>
      <w:r>
        <w:rPr>
          <w:i/>
          <w:color w:val="5A6B7B"/>
          <w:sz w:val="18"/>
        </w:rPr>
        <w:t>Aponte para o elemento exato do gráfico antes de nomeá-lo (“olhe o ponto de maio aqui”). Evite descrever tudo: escolha um detalhe por gráfico.</w:t>
      </w:r>
    </w:p>
    <w:p>
      <w:pPr>
        <w:spacing w:after="140"/>
        <w:ind w:left="227"/>
        <w:jc w:val="both"/>
      </w:pPr>
      <w:r>
        <w:rPr>
          <w:b/>
          <w:color w:val="008CA6"/>
          <w:sz w:val="18"/>
        </w:rPr>
        <w:t xml:space="preserve">7:05  </w:t>
      </w:r>
      <w:r>
        <w:rPr>
          <w:b w:val="0"/>
          <w:i w:val="0"/>
          <w:sz w:val="22"/>
        </w:rPr>
        <w:t>Chega de teoria. Vamos aplicar isso em dados reais do SUS.</w:t>
      </w:r>
    </w:p>
    <w:p>
      <w:pPr>
        <w:spacing w:after="140"/>
        <w:ind w:left="227"/>
        <w:jc w:val="both"/>
      </w:pPr>
      <w:r>
        <w:rPr>
          <w:b/>
          <w:color w:val="008CA6"/>
          <w:sz w:val="18"/>
        </w:rPr>
        <w:t xml:space="preserve">7:10  </w:t>
      </w:r>
      <w:r>
        <w:rPr>
          <w:b w:val="0"/>
          <w:i w:val="0"/>
          <w:sz w:val="22"/>
        </w:rPr>
        <w:t xml:space="preserve">[slide 11] Eu vou usar a base de mortalidade do estado do Rio de Janeiro, de 2015 a 2019, baixada com o pacote microdatasus. São 689.048 registros de óbito e seis colunas: data do óbito, data de nascimento, sexo, ocupação, município de residência e idade do óbito. É uma tabela no </w:t>
      </w:r>
      <w:r>
        <w:rPr>
          <w:b/>
          <w:i w:val="0"/>
          <w:sz w:val="22"/>
        </w:rPr>
        <w:t>formato longo</w:t>
      </w:r>
      <w:r>
        <w:rPr>
          <w:b w:val="0"/>
          <w:i w:val="0"/>
          <w:sz w:val="22"/>
        </w:rPr>
        <w:t>: cada linha é um óbito. Guarde essa ideia, porque o ggplot2 só trabalha assim.</w:t>
      </w:r>
    </w:p>
    <w:p>
      <w:pPr>
        <w:spacing w:after="140"/>
        <w:ind w:left="227"/>
        <w:jc w:val="both"/>
      </w:pPr>
      <w:r>
        <w:rPr>
          <w:b/>
          <w:color w:val="008CA6"/>
          <w:sz w:val="18"/>
        </w:rPr>
        <w:t xml:space="preserve">7:36  </w:t>
      </w:r>
      <w:r>
        <w:rPr>
          <w:b w:val="0"/>
          <w:i w:val="0"/>
          <w:sz w:val="22"/>
        </w:rPr>
        <w:t>[slide 12] Primeira pergunta de política pública: como a mortalidade se distribui ao longo do ano? Para responder, agregamos os óbitos por mês e plotamos uma linha. E aqui já aparece uma coisa interessante: existe sazonalidade. Maio, junho e julho, além de janeiro e dezembro, concentram mais óbitos. Fevereiro, o mês mais curto, fica bem abaixo da média.</w:t>
      </w:r>
    </w:p>
    <w:p>
      <w:pPr>
        <w:spacing w:after="140"/>
        <w:ind w:left="227"/>
        <w:jc w:val="both"/>
      </w:pPr>
      <w:r>
        <w:rPr>
          <w:b/>
          <w:color w:val="008CA6"/>
          <w:sz w:val="18"/>
        </w:rPr>
        <w:t xml:space="preserve">8:02  </w:t>
      </w:r>
      <w:r>
        <w:rPr>
          <w:b w:val="0"/>
          <w:i w:val="0"/>
          <w:sz w:val="22"/>
        </w:rPr>
        <w:t xml:space="preserve">[slide 13] Agora aplique o princípio da manipulação da atenção. Em vez de apenas dizer “olhe o gráfico”, eu mapeio o </w:t>
      </w:r>
      <w:r>
        <w:rPr>
          <w:b/>
          <w:i w:val="0"/>
          <w:sz w:val="22"/>
        </w:rPr>
        <w:t>tamanho do ponto</w:t>
      </w:r>
      <w:r>
        <w:rPr>
          <w:b w:val="0"/>
          <w:i w:val="0"/>
          <w:sz w:val="22"/>
        </w:rPr>
        <w:t xml:space="preserve"> à variação percentual em relação à média. O ponto de maio fica grande; o de fevereiro, pequeno. O leitor não precisa comparar alturas no eixo: o gráfico já aponta onde olhar. Isso é uma decisão de comunicação — e é uma decisão que você, gestor, pode tomar em qualquer relatório.</w:t>
      </w:r>
    </w:p>
    <w:p>
      <w:pPr>
        <w:spacing w:after="140"/>
        <w:ind w:left="227"/>
        <w:jc w:val="both"/>
      </w:pPr>
      <w:r>
        <w:rPr>
          <w:b/>
          <w:color w:val="008CA6"/>
          <w:sz w:val="18"/>
        </w:rPr>
        <w:t xml:space="preserve">8:30  </w:t>
      </w:r>
      <w:r>
        <w:rPr>
          <w:b w:val="0"/>
          <w:i w:val="0"/>
          <w:sz w:val="22"/>
        </w:rPr>
        <w:t>[slide 14] Segunda pergunta: a distribuição é igual para homens e mulheres? Aqui trocamos a linha por densidade e usamos a cor para separar os sexos. O resultado é forte: os homens morrem mais cedo. A curva masculina tem um pico importante perto dos 20 e poucos anos — violência e causas externas —, enquanto a curva feminina se desloca para idades mais avançadas.</w:t>
      </w:r>
    </w:p>
    <w:p>
      <w:pPr>
        <w:spacing w:after="140"/>
        <w:ind w:left="227"/>
        <w:jc w:val="both"/>
      </w:pPr>
      <w:r>
        <w:rPr>
          <w:b/>
          <w:color w:val="008CA6"/>
          <w:sz w:val="18"/>
        </w:rPr>
        <w:t xml:space="preserve">8:54  </w:t>
      </w:r>
      <w:r>
        <w:rPr>
          <w:b w:val="0"/>
          <w:i w:val="0"/>
          <w:sz w:val="22"/>
        </w:rPr>
        <w:t>[slide 15] Se preferir uma leitura por quartis, o boxplot entrega a mesma mensagem de forma mais compacta: a mediana feminina fica perto dos 75 anos; a masculina, perto dos 62. Treze anos de diferença, visíveis em um único gráfico.</w:t>
      </w:r>
    </w:p>
    <w:p>
      <w:pPr>
        <w:spacing w:after="140"/>
        <w:ind w:left="227"/>
        <w:jc w:val="both"/>
      </w:pPr>
      <w:r>
        <w:rPr>
          <w:b/>
          <w:color w:val="008CA6"/>
          <w:sz w:val="18"/>
        </w:rPr>
        <w:t xml:space="preserve">9:10  </w:t>
      </w:r>
      <w:r>
        <w:rPr>
          <w:b w:val="0"/>
          <w:i w:val="0"/>
          <w:sz w:val="22"/>
        </w:rPr>
        <w:t xml:space="preserve">[slide 16] Terceira pergunta: a sazonalidade é a mesma entre os sexos? Em vez de fazer dois gráficos separados e correr o risco de escalas diferentes, usamos </w:t>
      </w:r>
      <w:r>
        <w:rPr>
          <w:b/>
          <w:i w:val="0"/>
          <w:sz w:val="22"/>
        </w:rPr>
        <w:t>facetas</w:t>
      </w:r>
      <w:r>
        <w:rPr>
          <w:b w:val="0"/>
          <w:i w:val="0"/>
          <w:sz w:val="22"/>
        </w:rPr>
        <w:t>. Uma linha de código — facet_wrap — e o ggplot2 replica o gráfico por grupo mantendo a mesma escala. E aí aparece um achado que só a comparação revela: em maio, a mortalidade masculina dispara muito mais do que a feminina.</w:t>
      </w:r>
    </w:p>
    <w:p>
      <w:pPr>
        <w:spacing w:after="140"/>
        <w:ind w:left="227"/>
        <w:jc w:val="both"/>
      </w:pPr>
      <w:r>
        <w:rPr>
          <w:b/>
          <w:color w:val="008CA6"/>
          <w:sz w:val="18"/>
        </w:rPr>
        <w:t xml:space="preserve">9:38  </w:t>
      </w:r>
      <w:r>
        <w:rPr>
          <w:b w:val="0"/>
          <w:i w:val="0"/>
          <w:sz w:val="22"/>
        </w:rPr>
        <w:t>[slide 17] Pare um segundo e pense no que acabamos de fazer. Em três gráficos, respondemos a três perguntas de gestão: quando alocar recursos ao longo do ano; para qual grupo priorizar ações de prevenção; e se o padrão sazonal se mantém em todos os grupos. Não é sobre fazer gráficos bonitos. É sobre encurtar o caminho entre o dado e a decisão.</w:t>
      </w:r>
    </w:p>
    <w:p>
      <w:pPr>
        <w:spacing w:after="140"/>
        <w:ind w:left="227"/>
        <w:jc w:val="both"/>
      </w:pPr>
      <w:r>
        <w:rPr>
          <w:b/>
          <w:color w:val="008CA6"/>
          <w:sz w:val="18"/>
        </w:rPr>
        <w:t xml:space="preserve">10:02  </w:t>
      </w:r>
      <w:r>
        <w:rPr>
          <w:b w:val="0"/>
          <w:i w:val="0"/>
          <w:sz w:val="22"/>
        </w:rPr>
        <w:t xml:space="preserve">E tem um detalhe de método que vale para o seu trabalho: </w:t>
      </w:r>
      <w:r>
        <w:rPr>
          <w:b/>
          <w:i w:val="0"/>
          <w:sz w:val="22"/>
        </w:rPr>
        <w:t>cada figura responde a uma pergunta</w:t>
      </w:r>
      <w:r>
        <w:rPr>
          <w:b w:val="0"/>
          <w:i w:val="0"/>
          <w:sz w:val="22"/>
        </w:rPr>
        <w:t>. Se você não sabe qual pergunta a figura responde, volte ao princípio número um e considere retirá-la.</w:t>
      </w:r>
    </w:p>
    <w:p>
      <w:pPr>
        <w:spacing w:after="140"/>
        <w:ind w:left="227"/>
        <w:jc w:val="both"/>
      </w:pPr>
      <w:r>
        <w:rPr>
          <w:b/>
          <w:color w:val="008CA6"/>
          <w:sz w:val="18"/>
        </w:rPr>
        <w:t xml:space="preserve">10:14  </w:t>
      </w:r>
      <w:r>
        <w:rPr>
          <w:b w:val="0"/>
          <w:i w:val="0"/>
          <w:sz w:val="22"/>
        </w:rPr>
        <w:t>Vou fazer uma pausa para uma atividade rápida, de trinta segundos. [pausa de 3 segundos] Pegue mentalmente um gráfico do último relatório que passou pela sua mesa. Pergunte: qual pergunta ele responde? O título diz o quê, onde e quando? A fonte está ali? Se a resposta for “não sei”, você acabou de encontrar o primeiro gráfico a revisar.</w:t>
      </w:r>
    </w:p>
    <w:p>
      <w:pPr>
        <w:spacing w:after="140"/>
        <w:ind w:left="227"/>
        <w:jc w:val="both"/>
      </w:pPr>
      <w:r>
        <w:rPr>
          <w:b/>
          <w:color w:val="008CA6"/>
          <w:sz w:val="18"/>
        </w:rPr>
        <w:t xml:space="preserve">10:40  </w:t>
      </w:r>
      <w:r>
        <w:rPr>
          <w:b w:val="0"/>
          <w:i w:val="0"/>
          <w:sz w:val="22"/>
        </w:rPr>
        <w:t>Uma última camada de leitura, agora territorial. A base traz o município de residência. Se você repetir esse mesmo exercício por município ou por regional de saúde, o mapa da mortalidade deixa de ser uma tabela e passa a ser um instrumento de priorização. É a mesma técnica, com outro recorte.</w:t>
      </w:r>
    </w:p>
    <w:p>
      <w:pPr>
        <w:keepNext/>
        <w:spacing w:before="280" w:after="40"/>
      </w:pPr>
      <w:r>
        <w:rPr>
          <w:b/>
          <w:caps/>
          <w:color w:val="9FB6C2"/>
          <w:sz w:val="18"/>
        </w:rPr>
        <w:t xml:space="preserve">4 minutos  </w:t>
      </w:r>
      <w:r>
        <w:rPr>
          <w:b/>
          <w:color w:val="0B6C80"/>
          <w:sz w:val="26"/>
        </w:rPr>
        <w:t>Bloco 5 — Instrumentos e metodologias: o ggplot2 na prática</w:t>
      </w:r>
    </w:p>
    <w:p>
      <w:pPr>
        <w:spacing w:before="80" w:after="120"/>
        <w:ind w:left="227"/>
      </w:pPr>
      <w:r>
        <w:rPr>
          <w:b/>
          <w:caps/>
          <w:color w:val="8899A6"/>
          <w:sz w:val="16"/>
        </w:rPr>
        <w:t xml:space="preserve">Tela  </w:t>
      </w:r>
      <w:r>
        <w:rPr>
          <w:i/>
          <w:color w:val="5A6B7B"/>
          <w:sz w:val="18"/>
        </w:rPr>
        <w:t>Slide 18: tela do RStudio, com o código já digitado e comentado (nunca digite ao vivo diante da câmera). Slide 19: checklist de cinco perguntas. Mantenha o zoom do RStudio em 150% e a fonte do console em 16 pt ou mais.</w:t>
      </w:r>
    </w:p>
    <w:p>
      <w:pPr>
        <w:spacing w:before="80" w:after="120"/>
        <w:ind w:left="227"/>
      </w:pPr>
      <w:r>
        <w:rPr>
          <w:b/>
          <w:caps/>
          <w:color w:val="8899A6"/>
          <w:sz w:val="16"/>
        </w:rPr>
        <w:t xml:space="preserve">Atenção  </w:t>
      </w:r>
      <w:r>
        <w:rPr>
          <w:i/>
          <w:color w:val="5A6B7B"/>
          <w:sz w:val="18"/>
        </w:rPr>
        <w:t>Fale a lógica, não a sintaxe. Se o código não rodar, siga para a saída já renderizada — o plano B está no Anexo C.</w:t>
      </w:r>
    </w:p>
    <w:p>
      <w:pPr>
        <w:spacing w:after="140"/>
        <w:ind w:left="227"/>
        <w:jc w:val="both"/>
      </w:pPr>
      <w:r>
        <w:rPr>
          <w:b/>
          <w:color w:val="008CA6"/>
          <w:sz w:val="18"/>
        </w:rPr>
        <w:t xml:space="preserve">11:00  </w:t>
      </w:r>
      <w:r>
        <w:rPr>
          <w:b w:val="0"/>
          <w:i w:val="0"/>
          <w:sz w:val="22"/>
        </w:rPr>
        <w:t xml:space="preserve">Agora vamos abrir o R. E eu quero que você preste atenção na </w:t>
      </w:r>
      <w:r>
        <w:rPr>
          <w:b/>
          <w:i w:val="0"/>
          <w:sz w:val="22"/>
        </w:rPr>
        <w:t>lógica</w:t>
      </w:r>
      <w:r>
        <w:rPr>
          <w:b w:val="0"/>
          <w:i w:val="0"/>
          <w:sz w:val="22"/>
        </w:rPr>
        <w:t>, não na decoreba do código.</w:t>
      </w:r>
    </w:p>
    <w:p>
      <w:pPr>
        <w:spacing w:after="140"/>
        <w:ind w:left="227"/>
        <w:jc w:val="both"/>
      </w:pPr>
      <w:r>
        <w:rPr>
          <w:b/>
          <w:color w:val="008CA6"/>
          <w:sz w:val="18"/>
        </w:rPr>
        <w:t xml:space="preserve">11:07  </w:t>
      </w:r>
      <w:r>
        <w:rPr>
          <w:b w:val="0"/>
          <w:i w:val="0"/>
          <w:sz w:val="22"/>
        </w:rPr>
        <w:t>Todo gráfico no ggplot2 nasce de três movimentos. Primeiro: library, para carregar o pacote. Segundo: ggplot(), que cria uma tela vazia — literalmente um canvas. Terceiro: print(), para exibir. No começo, a tela vazia parece inútil, mas ela é o esqueleto de que falamos: é ali que você vai pendurar as camadas.</w:t>
      </w:r>
    </w:p>
    <w:p>
      <w:pPr>
        <w:spacing w:after="140"/>
        <w:ind w:left="227"/>
        <w:jc w:val="both"/>
      </w:pPr>
      <w:r>
        <w:rPr>
          <w:b/>
          <w:color w:val="008CA6"/>
          <w:sz w:val="18"/>
        </w:rPr>
        <w:t xml:space="preserve">11:32  </w:t>
      </w:r>
      <w:r>
        <w:rPr>
          <w:b w:val="0"/>
          <w:i w:val="0"/>
          <w:sz w:val="22"/>
        </w:rPr>
        <w:t>A função aes() é o coração do processo. Ela faz o mapeamento entre colunas da sua tabela e canais do gráfico. Quando você escreve aes com x igual a ano_mes e y igual a n, está dizendo ao R: “use a coluna ano_mes no eixo horizontal e a coluna n no eixo vertical”. Repare que isso ainda não define o tipo de gráfico. Define apenas o mapeamento.</w:t>
      </w:r>
    </w:p>
    <w:p>
      <w:pPr>
        <w:spacing w:after="140"/>
        <w:ind w:left="227"/>
        <w:jc w:val="both"/>
      </w:pPr>
      <w:r>
        <w:rPr>
          <w:b/>
          <w:color w:val="008CA6"/>
          <w:sz w:val="18"/>
        </w:rPr>
        <w:t xml:space="preserve">11:58  </w:t>
      </w:r>
      <w:r>
        <w:rPr>
          <w:b w:val="0"/>
          <w:i w:val="0"/>
          <w:sz w:val="22"/>
        </w:rPr>
        <w:t xml:space="preserve">O tipo de gráfico vem depois, com o </w:t>
      </w:r>
      <w:r>
        <w:rPr>
          <w:b/>
          <w:i w:val="0"/>
          <w:sz w:val="22"/>
        </w:rPr>
        <w:t>sinal de mais</w:t>
      </w:r>
      <w:r>
        <w:rPr>
          <w:b w:val="0"/>
          <w:i w:val="0"/>
          <w:sz w:val="22"/>
        </w:rPr>
        <w:t>. geom_line() desenha linhas. geom_point() desenha pontos. geom_col() desenha barras. geom_histogram() e geom_density() mostram distribuições. geom_boxplot() mostra quartis. Cada camada é uma linha de código — e, se uma camada não funcionar, você comenta e testa de novo. Essa é a beleza do sistema: você constrói, olha, ajusta.</w:t>
      </w:r>
    </w:p>
    <w:p>
      <w:pPr>
        <w:spacing w:after="140"/>
        <w:ind w:left="227"/>
        <w:jc w:val="both"/>
      </w:pPr>
      <w:r>
        <w:rPr>
          <w:b/>
          <w:color w:val="008CA6"/>
          <w:sz w:val="18"/>
        </w:rPr>
        <w:t xml:space="preserve">12:28  </w:t>
      </w:r>
      <w:r>
        <w:rPr>
          <w:b w:val="0"/>
          <w:i w:val="0"/>
          <w:sz w:val="22"/>
        </w:rPr>
        <w:t>Depois vêm os textos, com a função labs(). É aqui que você aplica o princípio da independência: title, subtitle, x, y e caption. Repare que é praticamente o mesmo comando que usamos para o esqueleto no começo da aula. Primeiro o esqueleto, depois os dados. Se o gráfico faz sentido só com o esqueleto, ele vai fazer muito mais sentido com os dados dentro.</w:t>
      </w:r>
    </w:p>
    <w:p>
      <w:pPr>
        <w:spacing w:after="140"/>
        <w:ind w:left="227"/>
        <w:jc w:val="both"/>
      </w:pPr>
      <w:r>
        <w:rPr>
          <w:b/>
          <w:color w:val="008CA6"/>
          <w:sz w:val="18"/>
        </w:rPr>
        <w:t xml:space="preserve">12:56  </w:t>
      </w:r>
      <w:r>
        <w:rPr>
          <w:b w:val="0"/>
          <w:i w:val="0"/>
          <w:sz w:val="22"/>
        </w:rPr>
        <w:t>E os temas? theme_light, theme_bw, theme_minimal, theme_classic. O tema muda a moldura — fundo, grade, cores de apoio — sem tocar nos dados. Para relatórios técnicos, eu recomendo um tema claro e discreto, para que o dado seja o protagonista. O tema é figurino; o dado é o ator.</w:t>
      </w:r>
    </w:p>
    <w:p>
      <w:pPr>
        <w:spacing w:after="140"/>
        <w:ind w:left="227"/>
        <w:jc w:val="both"/>
      </w:pPr>
      <w:r>
        <w:rPr>
          <w:b/>
          <w:color w:val="008CA6"/>
          <w:sz w:val="18"/>
        </w:rPr>
        <w:t xml:space="preserve">13:19  </w:t>
      </w:r>
      <w:r>
        <w:rPr>
          <w:b w:val="0"/>
          <w:i w:val="0"/>
          <w:sz w:val="22"/>
        </w:rPr>
        <w:t xml:space="preserve">Agora, um ponto que derruba muita gente no começo: </w:t>
      </w:r>
      <w:r>
        <w:rPr>
          <w:b/>
          <w:i w:val="0"/>
          <w:sz w:val="22"/>
        </w:rPr>
        <w:t>formato dos dados</w:t>
      </w:r>
      <w:r>
        <w:rPr>
          <w:b w:val="0"/>
          <w:i w:val="0"/>
          <w:sz w:val="22"/>
        </w:rPr>
        <w:t>. O ggplot2 exige tabela no formato longo — uma linha por observação. Se a sua planilha tem uma coluna para cada mês, ela está no formato largo, e o gráfico não vai sair como você espera. Converta antes. É sempre possível converter; só não é o tema desta aula.</w:t>
      </w:r>
    </w:p>
    <w:p>
      <w:pPr>
        <w:spacing w:after="140"/>
        <w:ind w:left="227"/>
        <w:jc w:val="both"/>
      </w:pPr>
      <w:r>
        <w:rPr>
          <w:b/>
          <w:color w:val="008CA6"/>
          <w:sz w:val="18"/>
        </w:rPr>
        <w:t xml:space="preserve">13:43  </w:t>
      </w:r>
      <w:r>
        <w:rPr>
          <w:b w:val="0"/>
          <w:i w:val="0"/>
          <w:sz w:val="22"/>
        </w:rPr>
        <w:t xml:space="preserve">Por fim, exportação. ggsave() salva a figura em arquivo. Para gráficos com poucas cores, o formato recomendado é o </w:t>
      </w:r>
      <w:r>
        <w:rPr>
          <w:b/>
          <w:i w:val="0"/>
          <w:sz w:val="22"/>
        </w:rPr>
        <w:t>PNG</w:t>
      </w:r>
      <w:r>
        <w:rPr>
          <w:b w:val="0"/>
          <w:i w:val="0"/>
          <w:sz w:val="22"/>
        </w:rPr>
        <w:t>, porque preserva melhor bordas e textos. O JPG é útil quando o tamanho do arquivo importa mais, como em página web. E adote um padrão de nome: fig, o número da figura no relatório e um nome curto — por exemplo, fig02-MortalidadeSUS_RJ.png — sempre dentro de uma pasta figs. Parece exagero até o dia em que você tem duzentas figuras para reencontrar.</w:t>
      </w:r>
    </w:p>
    <w:p>
      <w:pPr>
        <w:spacing w:after="140"/>
        <w:ind w:left="227"/>
        <w:jc w:val="both"/>
      </w:pPr>
      <w:r>
        <w:rPr>
          <w:b/>
          <w:color w:val="008CA6"/>
          <w:sz w:val="18"/>
        </w:rPr>
        <w:t xml:space="preserve">14:14  </w:t>
      </w:r>
      <w:r>
        <w:rPr>
          <w:b w:val="0"/>
          <w:i w:val="0"/>
          <w:sz w:val="22"/>
        </w:rPr>
        <w:t>[slide 19] Antes de encerrar, deixa eu te dar o checklist que eu uso para revisar um gráfico. São cinco perguntas. Um: qual pergunta este gráfico responde? Dois: o título diz o quê, onde e quando? Três: o subtítulo traz o recorte e a amostra? Quatro: os canais visuais são os mais intuitivos para esse tipo de dado? Cinco: a fonte está indicada e o arquivo tem nome padronizado? Se as cinco respostas forem “sim”, o gráfico está pronto para sair do seu computador.</w:t>
      </w:r>
    </w:p>
    <w:p>
      <w:pPr>
        <w:spacing w:after="140"/>
        <w:ind w:left="227"/>
        <w:jc w:val="both"/>
      </w:pPr>
      <w:r>
        <w:rPr>
          <w:b/>
          <w:color w:val="008CA6"/>
          <w:sz w:val="18"/>
        </w:rPr>
        <w:t xml:space="preserve">14:42  </w:t>
      </w:r>
      <w:r>
        <w:rPr>
          <w:b w:val="0"/>
          <w:i w:val="0"/>
          <w:sz w:val="22"/>
        </w:rPr>
        <w:t>E, se você quiser ir além: o capítulo traz o código completo, a base de dados e todas as figuras no repositório do livro. Você pode reproduzir cada gráfico desta aula no seu computador, trocando o recorte do Rio de Janeiro pelo seu estado ou pelo seu município.</w:t>
      </w:r>
    </w:p>
    <w:p>
      <w:pPr>
        <w:keepNext/>
        <w:spacing w:before="280" w:after="40"/>
      </w:pPr>
      <w:r>
        <w:rPr>
          <w:b/>
          <w:caps/>
          <w:color w:val="9FB6C2"/>
          <w:sz w:val="18"/>
        </w:rPr>
        <w:t xml:space="preserve">2 minutos  </w:t>
      </w:r>
      <w:r>
        <w:rPr>
          <w:b/>
          <w:color w:val="0B6C80"/>
          <w:sz w:val="26"/>
        </w:rPr>
        <w:t>Bloco 6 — Fechamento</w:t>
      </w:r>
    </w:p>
    <w:p>
      <w:pPr>
        <w:spacing w:before="80" w:after="120"/>
        <w:ind w:left="227"/>
      </w:pPr>
      <w:r>
        <w:rPr>
          <w:b/>
          <w:caps/>
          <w:color w:val="8899A6"/>
          <w:sz w:val="16"/>
        </w:rPr>
        <w:t xml:space="preserve">Tela  </w:t>
      </w:r>
      <w:r>
        <w:rPr>
          <w:i/>
          <w:color w:val="5A6B7B"/>
          <w:sz w:val="18"/>
        </w:rPr>
        <w:t>Slide 20: as três ideias em três linhas, com as leituras sugeridas ao lado. Slide 21: a pergunta final em tela cheia.</w:t>
      </w:r>
    </w:p>
    <w:p>
      <w:pPr>
        <w:spacing w:before="80" w:after="120"/>
        <w:ind w:left="227"/>
      </w:pPr>
      <w:r>
        <w:rPr>
          <w:b/>
          <w:caps/>
          <w:color w:val="8899A6"/>
          <w:sz w:val="16"/>
        </w:rPr>
        <w:t xml:space="preserve">Tom  </w:t>
      </w:r>
      <w:r>
        <w:rPr>
          <w:i/>
          <w:color w:val="5A6B7B"/>
          <w:sz w:val="18"/>
        </w:rPr>
        <w:t>Desacelere. Última frase olhando para a lente, sem pressa, seguida de dois segundos de silêncio antes de cortar.</w:t>
      </w:r>
    </w:p>
    <w:p>
      <w:pPr>
        <w:spacing w:after="140"/>
        <w:ind w:left="227"/>
        <w:jc w:val="both"/>
      </w:pPr>
      <w:r>
        <w:rPr>
          <w:b/>
          <w:color w:val="008CA6"/>
          <w:sz w:val="18"/>
        </w:rPr>
        <w:t xml:space="preserve">15:00  </w:t>
      </w:r>
      <w:r>
        <w:rPr>
          <w:b w:val="0"/>
          <w:i w:val="0"/>
          <w:sz w:val="22"/>
        </w:rPr>
        <w:t>Vamos fechar. Eu queria que você levasse três ideias.</w:t>
      </w:r>
    </w:p>
    <w:p>
      <w:pPr>
        <w:spacing w:after="140"/>
        <w:ind w:left="227"/>
        <w:jc w:val="both"/>
      </w:pPr>
      <w:r>
        <w:rPr>
          <w:b/>
          <w:color w:val="008CA6"/>
          <w:sz w:val="18"/>
        </w:rPr>
        <w:t xml:space="preserve">15:05  </w:t>
      </w:r>
      <w:r>
        <w:rPr>
          <w:b w:val="0"/>
          <w:i w:val="0"/>
          <w:sz w:val="22"/>
        </w:rPr>
        <w:t xml:space="preserve">Primeira: </w:t>
      </w:r>
      <w:r>
        <w:rPr>
          <w:b/>
          <w:i w:val="0"/>
          <w:sz w:val="22"/>
        </w:rPr>
        <w:t>a razão da análise de dados é a comunicação</w:t>
      </w:r>
      <w:r>
        <w:rPr>
          <w:b w:val="0"/>
          <w:i w:val="0"/>
          <w:sz w:val="22"/>
        </w:rPr>
        <w:t>. Um relatório tecnicamente impecável que ninguém entende tem impacto próximo de zero. E o inverso também é verdadeiro: um gráfico bem-feito amplia o alcance do seu trabalho.</w:t>
      </w:r>
    </w:p>
    <w:p>
      <w:pPr>
        <w:spacing w:after="140"/>
        <w:ind w:left="227"/>
        <w:jc w:val="both"/>
      </w:pPr>
      <w:r>
        <w:rPr>
          <w:b/>
          <w:color w:val="008CA6"/>
          <w:sz w:val="18"/>
        </w:rPr>
        <w:t xml:space="preserve">15:24  </w:t>
      </w:r>
      <w:r>
        <w:rPr>
          <w:b w:val="0"/>
          <w:i w:val="0"/>
          <w:sz w:val="22"/>
        </w:rPr>
        <w:t xml:space="preserve">Segunda: </w:t>
      </w:r>
      <w:r>
        <w:rPr>
          <w:b/>
          <w:i w:val="0"/>
          <w:sz w:val="22"/>
        </w:rPr>
        <w:t>uma figura precisa justificar a sua existência</w:t>
      </w:r>
      <w:r>
        <w:rPr>
          <w:b w:val="0"/>
          <w:i w:val="0"/>
          <w:sz w:val="22"/>
        </w:rPr>
        <w:t>. Quatro princípios — justificar, direcionar a atenção, ser independente e deixar rastro para reprodução. Aplique-os e você vai cortar metade dos gráficos do seu relatório. Isso é bom: o que sobra fica mais forte.</w:t>
      </w:r>
    </w:p>
    <w:p>
      <w:pPr>
        <w:spacing w:after="140"/>
        <w:ind w:left="227"/>
        <w:jc w:val="both"/>
      </w:pPr>
      <w:r>
        <w:rPr>
          <w:b/>
          <w:color w:val="008CA6"/>
          <w:sz w:val="18"/>
        </w:rPr>
        <w:t xml:space="preserve">15:44  </w:t>
      </w:r>
      <w:r>
        <w:rPr>
          <w:b w:val="0"/>
          <w:i w:val="0"/>
          <w:sz w:val="22"/>
        </w:rPr>
        <w:t xml:space="preserve">Terceira: </w:t>
      </w:r>
      <w:r>
        <w:rPr>
          <w:b/>
          <w:i w:val="0"/>
          <w:sz w:val="22"/>
        </w:rPr>
        <w:t>a ferramenta é acessível</w:t>
      </w:r>
      <w:r>
        <w:rPr>
          <w:b w:val="0"/>
          <w:i w:val="0"/>
          <w:sz w:val="22"/>
        </w:rPr>
        <w:t>. Com dados do DataSUS, o ggplot2 e três camadas de código, você constrói gráficos que respondem a perguntas concretas de gestão. Não é sobre programar por programar; é sobre reduzir o tempo entre o dado e a decisão.</w:t>
      </w:r>
    </w:p>
    <w:p>
      <w:pPr>
        <w:spacing w:after="140"/>
        <w:ind w:left="227"/>
        <w:jc w:val="both"/>
      </w:pPr>
      <w:r>
        <w:rPr>
          <w:b/>
          <w:color w:val="008CA6"/>
          <w:sz w:val="18"/>
        </w:rPr>
        <w:t xml:space="preserve">16:05  </w:t>
      </w:r>
      <w:r>
        <w:rPr>
          <w:b w:val="0"/>
          <w:i w:val="0"/>
          <w:sz w:val="22"/>
        </w:rPr>
        <w:t xml:space="preserve">Para continuar estudando, eu sugiro três caminhos. O livro </w:t>
      </w:r>
      <w:r>
        <w:rPr>
          <w:b w:val="0"/>
          <w:i/>
          <w:sz w:val="22"/>
        </w:rPr>
        <w:t>ggplot2: Elegant Graphics for Data Analysis</w:t>
      </w:r>
      <w:r>
        <w:rPr>
          <w:b w:val="0"/>
          <w:i w:val="0"/>
          <w:sz w:val="22"/>
        </w:rPr>
        <w:t>, do Hadley Wickham, disponível gratuitamente em ggplot2-book.org — é a referência definitiva do pacote. O Portal Brasileiro de Dados Abertos, dados.gov.br, para as bases públicas. E o próprio DataSUS, em datasus.saude.gov.br, onde estão as bases que usamos aqui. O pacote microdatasus facilita muito o download e a leitura desses arquivos.</w:t>
      </w:r>
    </w:p>
    <w:p>
      <w:pPr>
        <w:spacing w:after="140"/>
        <w:ind w:left="227"/>
        <w:jc w:val="both"/>
      </w:pPr>
      <w:r>
        <w:rPr>
          <w:b/>
          <w:color w:val="008CA6"/>
          <w:sz w:val="18"/>
        </w:rPr>
        <w:t xml:space="preserve">16:33  </w:t>
      </w:r>
      <w:r>
        <w:rPr>
          <w:b w:val="0"/>
          <w:i w:val="0"/>
          <w:sz w:val="22"/>
        </w:rPr>
        <w:t xml:space="preserve">E o próximo passo prático é pequeno e concreto: escolha </w:t>
      </w:r>
      <w:r>
        <w:rPr>
          <w:b/>
          <w:i w:val="0"/>
          <w:sz w:val="22"/>
        </w:rPr>
        <w:t>um</w:t>
      </w:r>
      <w:r>
        <w:rPr>
          <w:b w:val="0"/>
          <w:i w:val="0"/>
          <w:sz w:val="22"/>
        </w:rPr>
        <w:t xml:space="preserve"> gráfico de um relatório seu e refaça aplicando os quatro princípios. Provavelmente você vai precisar de menos tempo do que imagina.</w:t>
      </w:r>
    </w:p>
    <w:p>
      <w:pPr>
        <w:spacing w:after="140"/>
        <w:ind w:left="227"/>
        <w:jc w:val="both"/>
      </w:pPr>
      <w:r>
        <w:rPr>
          <w:b/>
          <w:color w:val="008CA6"/>
          <w:sz w:val="18"/>
        </w:rPr>
        <w:t xml:space="preserve">16:47  </w:t>
      </w:r>
      <w:r>
        <w:rPr>
          <w:b w:val="0"/>
          <w:i w:val="0"/>
          <w:sz w:val="22"/>
        </w:rPr>
        <w:t>[slide 21] Fica então o convite: qual gráfico você vai refazer esta semana? Escreva a sua resposta antes de fechar este vídeo. É assim que a cultura de avaliação sai do papel.</w:t>
      </w:r>
    </w:p>
    <w:p>
      <w:pPr>
        <w:spacing w:after="140"/>
        <w:ind w:left="227"/>
        <w:jc w:val="both"/>
      </w:pPr>
      <w:r>
        <w:rPr>
          <w:b/>
          <w:color w:val="008CA6"/>
          <w:sz w:val="18"/>
        </w:rPr>
        <w:t xml:space="preserve">17:00  </w:t>
      </w:r>
      <w:r>
        <w:rPr>
          <w:b w:val="0"/>
          <w:i w:val="0"/>
          <w:sz w:val="22"/>
        </w:rPr>
        <w:t>Obrigado por acompanhar. Até a próxima aula. [silêncio de 2 segundos]</w:t>
      </w:r>
    </w:p>
    <w:p>
      <w:pPr>
        <w:keepNext/>
        <w:spacing w:before="400" w:after="40"/>
      </w:pPr>
      <w:r>
        <w:rPr>
          <w:b/>
          <w:color w:val="9FB6C2"/>
          <w:sz w:val="34"/>
        </w:rPr>
        <w:t xml:space="preserve">6  </w:t>
      </w:r>
      <w:r>
        <w:rPr>
          <w:rFonts w:ascii="Calibri" w:hAnsi="Calibri"/>
          <w:b/>
          <w:color w:val="1B2A3A"/>
          <w:sz w:val="25"/>
        </w:rPr>
        <w:t>MAPA DE SLIDES</w:t>
      </w:r>
    </w:p>
    <w:p>
      <w:pPr>
        <w:keepNext/>
        <w:spacing w:after="200" w:before="0" w:line="40" w:lineRule="exact"/>
        <w:pBdr>
          <w:bottom w:val="single" w:sz="10" w:space="1" w:color="1B2A3A"/>
        </w:pBdr>
      </w:pPr>
    </w:p>
    <w:p>
      <w:pPr>
        <w:spacing w:after="120"/>
      </w:pPr>
      <w:r>
        <w:rPr>
          <w:b w:val="0"/>
          <w:i w:val="0"/>
          <w:sz w:val="21"/>
        </w:rPr>
        <w:t>Vinte e um slides para dezessete minutos: cerca de cinquenta segundos por tela. Cada slide deve ter no máximo seis linhas de texto e uma ideia. Quando o assunto for o código, mostre o RStudio em vez do slide.</w:t>
      </w:r>
    </w:p>
    <w:tbl>
      <w:tblPr>
        <w:tblW w:type="dxa" w:w="9185"/>
        <w:jc w:val="center"/>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Layout w:type="fixed"/>
        <w:tblLayout w:type="fixed"/>
        <w:tblCellMar>
          <w:top w:w="80" w:type="dxa"/>
          <w:left w:w="120" w:type="dxa"/>
          <w:bottom w:w="80" w:type="dxa"/>
          <w:right w:w="120" w:type="dxa"/>
        </w:tblCellMar>
        <w:tblLook w:firstColumn="1" w:firstRow="1" w:lastColumn="0" w:lastRow="0" w:noHBand="0" w:noVBand="1" w:val="04A0"/>
      </w:tblPr>
      <w:tblGrid>
        <w:gridCol w:w="567"/>
        <w:gridCol w:w="7144"/>
        <w:gridCol w:w="1474"/>
      </w:tblGrid>
      <w:tr>
        <w:trPr>
          <w:tblHeader/>
          <w:cantSplit/>
        </w:trPr>
        <w:tc>
          <w:tcPr>
            <w:tcW w:type="dxa" w:w="567"/>
            <w:shd w:val="clear" w:color="auto" w:fill="1B2A3A"/>
          </w:tcPr>
          <w:p>
            <w:pPr>
              <w:spacing w:after="20"/>
            </w:pPr>
            <w:r/>
            <w:r>
              <w:rPr>
                <w:b/>
                <w:color w:val="FFFFFF"/>
                <w:sz w:val="17"/>
              </w:rPr>
              <w:t>#</w:t>
            </w:r>
          </w:p>
        </w:tc>
        <w:tc>
          <w:tcPr>
            <w:tcW w:type="dxa" w:w="7143"/>
            <w:shd w:val="clear" w:color="auto" w:fill="1B2A3A"/>
          </w:tcPr>
          <w:p>
            <w:pPr>
              <w:spacing w:after="20"/>
            </w:pPr>
            <w:r/>
            <w:r>
              <w:rPr>
                <w:b/>
                <w:color w:val="FFFFFF"/>
                <w:sz w:val="17"/>
              </w:rPr>
              <w:t>Conteúdo do slide</w:t>
            </w:r>
          </w:p>
        </w:tc>
        <w:tc>
          <w:tcPr>
            <w:tcW w:type="dxa" w:w="1474"/>
            <w:shd w:val="clear" w:color="auto" w:fill="1B2A3A"/>
          </w:tcPr>
          <w:p>
            <w:pPr>
              <w:spacing w:after="20"/>
            </w:pPr>
            <w:r/>
            <w:r>
              <w:rPr>
                <w:b/>
                <w:color w:val="FFFFFF"/>
                <w:sz w:val="17"/>
              </w:rPr>
              <w:t>Entra em</w:t>
            </w:r>
          </w:p>
        </w:tc>
      </w:tr>
      <w:tr>
        <w:trPr>
          <w:cantSplit/>
        </w:trPr>
        <w:tc>
          <w:tcPr>
            <w:tcW w:type="dxa" w:w="567"/>
          </w:tcPr>
          <w:p>
            <w:pPr>
              <w:spacing w:after="20" w:line="240" w:lineRule="auto"/>
            </w:pPr>
            <w:r/>
            <w:r>
              <w:rPr>
                <w:b w:val="0"/>
                <w:i w:val="0"/>
                <w:sz w:val="18"/>
              </w:rPr>
              <w:t>1</w:t>
            </w:r>
          </w:p>
        </w:tc>
        <w:tc>
          <w:tcPr>
            <w:tcW w:type="dxa" w:w="7143"/>
          </w:tcPr>
          <w:p>
            <w:pPr>
              <w:spacing w:after="20" w:line="240" w:lineRule="auto"/>
            </w:pPr>
            <w:r/>
            <w:r>
              <w:rPr>
                <w:b w:val="0"/>
                <w:i w:val="0"/>
                <w:sz w:val="18"/>
              </w:rPr>
              <w:t>Capa: título da aula, capítulo, autor, instituição</w:t>
            </w:r>
          </w:p>
        </w:tc>
        <w:tc>
          <w:tcPr>
            <w:tcW w:type="dxa" w:w="1474"/>
          </w:tcPr>
          <w:p>
            <w:pPr>
              <w:spacing w:after="20" w:line="240" w:lineRule="auto"/>
            </w:pPr>
            <w:r/>
            <w:r>
              <w:rPr>
                <w:b w:val="0"/>
                <w:i w:val="0"/>
                <w:sz w:val="18"/>
              </w:rPr>
              <w:t>0:00</w:t>
            </w:r>
          </w:p>
        </w:tc>
      </w:tr>
      <w:tr>
        <w:trPr>
          <w:cantSplit/>
        </w:trPr>
        <w:tc>
          <w:tcPr>
            <w:tcW w:type="dxa" w:w="567"/>
            <w:shd w:val="clear" w:color="auto" w:fill="F7F9FA"/>
          </w:tcPr>
          <w:p>
            <w:pPr>
              <w:spacing w:after="20" w:line="240" w:lineRule="auto"/>
            </w:pPr>
            <w:r/>
            <w:r>
              <w:rPr>
                <w:b w:val="0"/>
                <w:i w:val="0"/>
                <w:sz w:val="18"/>
              </w:rPr>
              <w:t>2</w:t>
            </w:r>
          </w:p>
        </w:tc>
        <w:tc>
          <w:tcPr>
            <w:tcW w:type="dxa" w:w="7143"/>
            <w:shd w:val="clear" w:color="auto" w:fill="F7F9FA"/>
          </w:tcPr>
          <w:p>
            <w:pPr>
              <w:spacing w:after="20" w:line="240" w:lineRule="auto"/>
            </w:pPr>
            <w:r/>
            <w:r>
              <w:rPr>
                <w:b w:val="0"/>
                <w:i w:val="0"/>
                <w:sz w:val="18"/>
              </w:rPr>
              <w:t>A pergunta disparadora, em tela cheia</w:t>
            </w:r>
          </w:p>
        </w:tc>
        <w:tc>
          <w:tcPr>
            <w:tcW w:type="dxa" w:w="1474"/>
            <w:shd w:val="clear" w:color="auto" w:fill="F7F9FA"/>
          </w:tcPr>
          <w:p>
            <w:pPr>
              <w:spacing w:after="20" w:line="240" w:lineRule="auto"/>
            </w:pPr>
            <w:r/>
            <w:r>
              <w:rPr>
                <w:b w:val="0"/>
                <w:i w:val="0"/>
                <w:sz w:val="18"/>
              </w:rPr>
              <w:t>0:18</w:t>
            </w:r>
          </w:p>
        </w:tc>
      </w:tr>
      <w:tr>
        <w:trPr>
          <w:cantSplit/>
        </w:trPr>
        <w:tc>
          <w:tcPr>
            <w:tcW w:type="dxa" w:w="567"/>
          </w:tcPr>
          <w:p>
            <w:pPr>
              <w:spacing w:after="20" w:line="240" w:lineRule="auto"/>
            </w:pPr>
            <w:r/>
            <w:r>
              <w:rPr>
                <w:b w:val="0"/>
                <w:i w:val="0"/>
                <w:sz w:val="18"/>
              </w:rPr>
              <w:t>3</w:t>
            </w:r>
          </w:p>
        </w:tc>
        <w:tc>
          <w:tcPr>
            <w:tcW w:type="dxa" w:w="7143"/>
          </w:tcPr>
          <w:p>
            <w:pPr>
              <w:spacing w:after="20" w:line="240" w:lineRule="auto"/>
            </w:pPr>
            <w:r/>
            <w:r>
              <w:rPr>
                <w:b w:val="0"/>
                <w:i w:val="0"/>
                <w:sz w:val="18"/>
              </w:rPr>
              <w:t>Esquema: dado → informação → decisão</w:t>
            </w:r>
          </w:p>
        </w:tc>
        <w:tc>
          <w:tcPr>
            <w:tcW w:type="dxa" w:w="1474"/>
          </w:tcPr>
          <w:p>
            <w:pPr>
              <w:spacing w:after="20" w:line="240" w:lineRule="auto"/>
            </w:pPr>
            <w:r/>
            <w:r>
              <w:rPr>
                <w:b w:val="0"/>
                <w:i w:val="0"/>
                <w:sz w:val="18"/>
              </w:rPr>
              <w:t>1:14</w:t>
            </w:r>
          </w:p>
        </w:tc>
      </w:tr>
      <w:tr>
        <w:trPr>
          <w:cantSplit/>
        </w:trPr>
        <w:tc>
          <w:tcPr>
            <w:tcW w:type="dxa" w:w="567"/>
            <w:shd w:val="clear" w:color="auto" w:fill="F7F9FA"/>
          </w:tcPr>
          <w:p>
            <w:pPr>
              <w:spacing w:after="20" w:line="240" w:lineRule="auto"/>
            </w:pPr>
            <w:r/>
            <w:r>
              <w:rPr>
                <w:b w:val="0"/>
                <w:i w:val="0"/>
                <w:sz w:val="18"/>
              </w:rPr>
              <w:t>4</w:t>
            </w:r>
          </w:p>
        </w:tc>
        <w:tc>
          <w:tcPr>
            <w:tcW w:type="dxa" w:w="7143"/>
            <w:shd w:val="clear" w:color="auto" w:fill="F7F9FA"/>
          </w:tcPr>
          <w:p>
            <w:pPr>
              <w:spacing w:after="20" w:line="240" w:lineRule="auto"/>
            </w:pPr>
            <w:r/>
            <w:r>
              <w:rPr>
                <w:b w:val="0"/>
                <w:i w:val="0"/>
                <w:sz w:val="18"/>
              </w:rPr>
              <w:t>O gráfico de Burn Murdoch (</w:t>
            </w:r>
            <w:r>
              <w:rPr>
                <w:b w:val="0"/>
                <w:i/>
                <w:sz w:val="18"/>
              </w:rPr>
              <w:t>figs/coronavirus-burn-murdoch.jpg</w:t>
            </w:r>
            <w:r>
              <w:rPr>
                <w:b w:val="0"/>
                <w:i w:val="0"/>
                <w:sz w:val="18"/>
              </w:rPr>
              <w:t>)</w:t>
            </w:r>
          </w:p>
        </w:tc>
        <w:tc>
          <w:tcPr>
            <w:tcW w:type="dxa" w:w="1474"/>
            <w:shd w:val="clear" w:color="auto" w:fill="F7F9FA"/>
          </w:tcPr>
          <w:p>
            <w:pPr>
              <w:spacing w:after="20" w:line="240" w:lineRule="auto"/>
            </w:pPr>
            <w:r/>
            <w:r>
              <w:rPr>
                <w:b w:val="0"/>
                <w:i w:val="0"/>
                <w:sz w:val="18"/>
              </w:rPr>
              <w:t>1:28</w:t>
            </w:r>
          </w:p>
        </w:tc>
      </w:tr>
      <w:tr>
        <w:trPr>
          <w:cantSplit/>
        </w:trPr>
        <w:tc>
          <w:tcPr>
            <w:tcW w:type="dxa" w:w="567"/>
          </w:tcPr>
          <w:p>
            <w:pPr>
              <w:spacing w:after="20" w:line="240" w:lineRule="auto"/>
            </w:pPr>
            <w:r/>
            <w:r>
              <w:rPr>
                <w:b w:val="0"/>
                <w:i w:val="0"/>
                <w:sz w:val="18"/>
              </w:rPr>
              <w:t>5</w:t>
            </w:r>
          </w:p>
        </w:tc>
        <w:tc>
          <w:tcPr>
            <w:tcW w:type="dxa" w:w="7143"/>
          </w:tcPr>
          <w:p>
            <w:pPr>
              <w:spacing w:after="20" w:line="240" w:lineRule="auto"/>
            </w:pPr>
            <w:r/>
            <w:r>
              <w:rPr>
                <w:b w:val="0"/>
                <w:i w:val="0"/>
                <w:sz w:val="18"/>
              </w:rPr>
              <w:t>Os quatro objetivos da aula</w:t>
            </w:r>
          </w:p>
        </w:tc>
        <w:tc>
          <w:tcPr>
            <w:tcW w:type="dxa" w:w="1474"/>
          </w:tcPr>
          <w:p>
            <w:pPr>
              <w:spacing w:after="20" w:line="240" w:lineRule="auto"/>
            </w:pPr>
            <w:r/>
            <w:r>
              <w:rPr>
                <w:b w:val="0"/>
                <w:i w:val="0"/>
                <w:sz w:val="18"/>
              </w:rPr>
              <w:t>2:00</w:t>
            </w:r>
          </w:p>
        </w:tc>
      </w:tr>
      <w:tr>
        <w:trPr>
          <w:cantSplit/>
        </w:trPr>
        <w:tc>
          <w:tcPr>
            <w:tcW w:type="dxa" w:w="567"/>
            <w:shd w:val="clear" w:color="auto" w:fill="F7F9FA"/>
          </w:tcPr>
          <w:p>
            <w:pPr>
              <w:spacing w:after="20" w:line="240" w:lineRule="auto"/>
            </w:pPr>
            <w:r/>
            <w:r>
              <w:rPr>
                <w:b w:val="0"/>
                <w:i w:val="0"/>
                <w:sz w:val="18"/>
              </w:rPr>
              <w:t>6</w:t>
            </w:r>
          </w:p>
        </w:tc>
        <w:tc>
          <w:tcPr>
            <w:tcW w:type="dxa" w:w="7143"/>
            <w:shd w:val="clear" w:color="auto" w:fill="F7F9FA"/>
          </w:tcPr>
          <w:p>
            <w:pPr>
              <w:spacing w:after="20" w:line="240" w:lineRule="auto"/>
            </w:pPr>
            <w:r/>
            <w:r>
              <w:rPr>
                <w:b w:val="0"/>
                <w:i w:val="0"/>
                <w:sz w:val="18"/>
              </w:rPr>
              <w:t>Os quatro princípios, em cartões</w:t>
            </w:r>
          </w:p>
        </w:tc>
        <w:tc>
          <w:tcPr>
            <w:tcW w:type="dxa" w:w="1474"/>
            <w:shd w:val="clear" w:color="auto" w:fill="F7F9FA"/>
          </w:tcPr>
          <w:p>
            <w:pPr>
              <w:spacing w:after="20" w:line="240" w:lineRule="auto"/>
            </w:pPr>
            <w:r/>
            <w:r>
              <w:rPr>
                <w:b w:val="0"/>
                <w:i w:val="0"/>
                <w:sz w:val="18"/>
              </w:rPr>
              <w:t>3:00</w:t>
            </w:r>
          </w:p>
        </w:tc>
      </w:tr>
      <w:tr>
        <w:trPr>
          <w:cantSplit/>
        </w:trPr>
        <w:tc>
          <w:tcPr>
            <w:tcW w:type="dxa" w:w="567"/>
          </w:tcPr>
          <w:p>
            <w:pPr>
              <w:spacing w:after="20" w:line="240" w:lineRule="auto"/>
            </w:pPr>
            <w:r/>
            <w:r>
              <w:rPr>
                <w:b w:val="0"/>
                <w:i w:val="0"/>
                <w:sz w:val="18"/>
              </w:rPr>
              <w:t>7</w:t>
            </w:r>
          </w:p>
        </w:tc>
        <w:tc>
          <w:tcPr>
            <w:tcW w:type="dxa" w:w="7143"/>
          </w:tcPr>
          <w:p>
            <w:pPr>
              <w:spacing w:after="20" w:line="240" w:lineRule="auto"/>
            </w:pPr>
            <w:r/>
            <w:r>
              <w:rPr>
                <w:b w:val="0"/>
                <w:i w:val="0"/>
                <w:sz w:val="18"/>
              </w:rPr>
              <w:t>Esqueleto do gráfico: título, subtítulo, eixos, fonte — com setas</w:t>
            </w:r>
          </w:p>
        </w:tc>
        <w:tc>
          <w:tcPr>
            <w:tcW w:type="dxa" w:w="1474"/>
          </w:tcPr>
          <w:p>
            <w:pPr>
              <w:spacing w:after="20" w:line="240" w:lineRule="auto"/>
            </w:pPr>
            <w:r/>
            <w:r>
              <w:rPr>
                <w:b w:val="0"/>
                <w:i w:val="0"/>
                <w:sz w:val="18"/>
              </w:rPr>
              <w:t>4:58</w:t>
            </w:r>
          </w:p>
        </w:tc>
      </w:tr>
      <w:tr>
        <w:trPr>
          <w:cantSplit/>
        </w:trPr>
        <w:tc>
          <w:tcPr>
            <w:tcW w:type="dxa" w:w="567"/>
            <w:shd w:val="clear" w:color="auto" w:fill="F7F9FA"/>
          </w:tcPr>
          <w:p>
            <w:pPr>
              <w:spacing w:after="20" w:line="240" w:lineRule="auto"/>
            </w:pPr>
            <w:r/>
            <w:r>
              <w:rPr>
                <w:b w:val="0"/>
                <w:i w:val="0"/>
                <w:sz w:val="18"/>
              </w:rPr>
              <w:t>8</w:t>
            </w:r>
          </w:p>
        </w:tc>
        <w:tc>
          <w:tcPr>
            <w:tcW w:type="dxa" w:w="7143"/>
            <w:shd w:val="clear" w:color="auto" w:fill="F7F9FA"/>
          </w:tcPr>
          <w:p>
            <w:pPr>
              <w:spacing w:after="20" w:line="240" w:lineRule="auto"/>
            </w:pPr>
            <w:r/>
            <w:r>
              <w:rPr>
                <w:b w:val="0"/>
                <w:i w:val="0"/>
                <w:sz w:val="18"/>
              </w:rPr>
              <w:t>Os mesmos dados com camadas dinâmicas (linhas, cores, formas)</w:t>
            </w:r>
          </w:p>
        </w:tc>
        <w:tc>
          <w:tcPr>
            <w:tcW w:type="dxa" w:w="1474"/>
            <w:shd w:val="clear" w:color="auto" w:fill="F7F9FA"/>
          </w:tcPr>
          <w:p>
            <w:pPr>
              <w:spacing w:after="20" w:line="240" w:lineRule="auto"/>
            </w:pPr>
            <w:r/>
            <w:r>
              <w:rPr>
                <w:b w:val="0"/>
                <w:i w:val="0"/>
                <w:sz w:val="18"/>
              </w:rPr>
              <w:t>5:46</w:t>
            </w:r>
          </w:p>
        </w:tc>
      </w:tr>
      <w:tr>
        <w:trPr>
          <w:cantSplit/>
        </w:trPr>
        <w:tc>
          <w:tcPr>
            <w:tcW w:type="dxa" w:w="567"/>
          </w:tcPr>
          <w:p>
            <w:pPr>
              <w:spacing w:after="20" w:line="240" w:lineRule="auto"/>
            </w:pPr>
            <w:r/>
            <w:r>
              <w:rPr>
                <w:b w:val="0"/>
                <w:i w:val="0"/>
                <w:sz w:val="18"/>
              </w:rPr>
              <w:t>9</w:t>
            </w:r>
          </w:p>
        </w:tc>
        <w:tc>
          <w:tcPr>
            <w:tcW w:type="dxa" w:w="7143"/>
          </w:tcPr>
          <w:p>
            <w:pPr>
              <w:spacing w:after="20" w:line="240" w:lineRule="auto"/>
            </w:pPr>
            <w:r/>
            <w:r>
              <w:rPr>
                <w:b w:val="0"/>
                <w:i w:val="0"/>
                <w:sz w:val="18"/>
              </w:rPr>
              <w:t>Linha × ponto × barra para o mesmo conjunto de dados</w:t>
            </w:r>
          </w:p>
        </w:tc>
        <w:tc>
          <w:tcPr>
            <w:tcW w:type="dxa" w:w="1474"/>
          </w:tcPr>
          <w:p>
            <w:pPr>
              <w:spacing w:after="20" w:line="240" w:lineRule="auto"/>
            </w:pPr>
            <w:r/>
            <w:r>
              <w:rPr>
                <w:b w:val="0"/>
                <w:i w:val="0"/>
                <w:sz w:val="18"/>
              </w:rPr>
              <w:t>6:05</w:t>
            </w:r>
          </w:p>
        </w:tc>
      </w:tr>
      <w:tr>
        <w:trPr>
          <w:cantSplit/>
        </w:trPr>
        <w:tc>
          <w:tcPr>
            <w:tcW w:type="dxa" w:w="567"/>
            <w:shd w:val="clear" w:color="auto" w:fill="F7F9FA"/>
          </w:tcPr>
          <w:p>
            <w:pPr>
              <w:spacing w:after="20" w:line="240" w:lineRule="auto"/>
            </w:pPr>
            <w:r/>
            <w:r>
              <w:rPr>
                <w:b w:val="0"/>
                <w:i w:val="0"/>
                <w:sz w:val="18"/>
              </w:rPr>
              <w:t>10</w:t>
            </w:r>
          </w:p>
        </w:tc>
        <w:tc>
          <w:tcPr>
            <w:tcW w:type="dxa" w:w="7143"/>
            <w:shd w:val="clear" w:color="auto" w:fill="F7F9FA"/>
          </w:tcPr>
          <w:p>
            <w:pPr>
              <w:spacing w:after="20" w:line="240" w:lineRule="auto"/>
            </w:pPr>
            <w:r/>
            <w:r>
              <w:rPr>
                <w:b w:val="0"/>
                <w:i w:val="0"/>
                <w:sz w:val="18"/>
              </w:rPr>
              <w:t>Gráfico poluído: cor + forma + tamanho ao mesmo tempo</w:t>
            </w:r>
          </w:p>
        </w:tc>
        <w:tc>
          <w:tcPr>
            <w:tcW w:type="dxa" w:w="1474"/>
            <w:shd w:val="clear" w:color="auto" w:fill="F7F9FA"/>
          </w:tcPr>
          <w:p>
            <w:pPr>
              <w:spacing w:after="20" w:line="240" w:lineRule="auto"/>
            </w:pPr>
            <w:r/>
            <w:r>
              <w:rPr>
                <w:b w:val="0"/>
                <w:i w:val="0"/>
                <w:sz w:val="18"/>
              </w:rPr>
              <w:t>6:44</w:t>
            </w:r>
          </w:p>
        </w:tc>
      </w:tr>
      <w:tr>
        <w:trPr>
          <w:cantSplit/>
        </w:trPr>
        <w:tc>
          <w:tcPr>
            <w:tcW w:type="dxa" w:w="567"/>
          </w:tcPr>
          <w:p>
            <w:pPr>
              <w:spacing w:after="20" w:line="240" w:lineRule="auto"/>
            </w:pPr>
            <w:r/>
            <w:r>
              <w:rPr>
                <w:b w:val="0"/>
                <w:i w:val="0"/>
                <w:sz w:val="18"/>
              </w:rPr>
              <w:t>11</w:t>
            </w:r>
          </w:p>
        </w:tc>
        <w:tc>
          <w:tcPr>
            <w:tcW w:type="dxa" w:w="7143"/>
          </w:tcPr>
          <w:p>
            <w:pPr>
              <w:spacing w:after="20" w:line="240" w:lineRule="auto"/>
            </w:pPr>
            <w:r/>
            <w:r>
              <w:rPr>
                <w:b w:val="0"/>
                <w:i w:val="0"/>
                <w:sz w:val="18"/>
              </w:rPr>
              <w:t>Base SIM/RJ: saída do glimpse (689.048 × 6)</w:t>
            </w:r>
          </w:p>
        </w:tc>
        <w:tc>
          <w:tcPr>
            <w:tcW w:type="dxa" w:w="1474"/>
          </w:tcPr>
          <w:p>
            <w:pPr>
              <w:spacing w:after="20" w:line="240" w:lineRule="auto"/>
            </w:pPr>
            <w:r/>
            <w:r>
              <w:rPr>
                <w:b w:val="0"/>
                <w:i w:val="0"/>
                <w:sz w:val="18"/>
              </w:rPr>
              <w:t>7:10</w:t>
            </w:r>
          </w:p>
        </w:tc>
      </w:tr>
      <w:tr>
        <w:trPr>
          <w:cantSplit/>
        </w:trPr>
        <w:tc>
          <w:tcPr>
            <w:tcW w:type="dxa" w:w="567"/>
            <w:shd w:val="clear" w:color="auto" w:fill="F7F9FA"/>
          </w:tcPr>
          <w:p>
            <w:pPr>
              <w:spacing w:after="20" w:line="240" w:lineRule="auto"/>
            </w:pPr>
            <w:r/>
            <w:r>
              <w:rPr>
                <w:b w:val="0"/>
                <w:i w:val="0"/>
                <w:sz w:val="18"/>
              </w:rPr>
              <w:t>12</w:t>
            </w:r>
          </w:p>
        </w:tc>
        <w:tc>
          <w:tcPr>
            <w:tcW w:type="dxa" w:w="7143"/>
            <w:shd w:val="clear" w:color="auto" w:fill="F7F9FA"/>
          </w:tcPr>
          <w:p>
            <w:pPr>
              <w:spacing w:after="20" w:line="240" w:lineRule="auto"/>
            </w:pPr>
            <w:r/>
            <w:r>
              <w:rPr>
                <w:b w:val="0"/>
                <w:i w:val="0"/>
                <w:sz w:val="18"/>
              </w:rPr>
              <w:t>Óbitos por mês: gráfico de linhas</w:t>
            </w:r>
          </w:p>
        </w:tc>
        <w:tc>
          <w:tcPr>
            <w:tcW w:type="dxa" w:w="1474"/>
            <w:shd w:val="clear" w:color="auto" w:fill="F7F9FA"/>
          </w:tcPr>
          <w:p>
            <w:pPr>
              <w:spacing w:after="20" w:line="240" w:lineRule="auto"/>
            </w:pPr>
            <w:r/>
            <w:r>
              <w:rPr>
                <w:b w:val="0"/>
                <w:i w:val="0"/>
                <w:sz w:val="18"/>
              </w:rPr>
              <w:t>7:36</w:t>
            </w:r>
          </w:p>
        </w:tc>
      </w:tr>
      <w:tr>
        <w:trPr>
          <w:cantSplit/>
        </w:trPr>
        <w:tc>
          <w:tcPr>
            <w:tcW w:type="dxa" w:w="567"/>
          </w:tcPr>
          <w:p>
            <w:pPr>
              <w:spacing w:after="20" w:line="240" w:lineRule="auto"/>
            </w:pPr>
            <w:r/>
            <w:r>
              <w:rPr>
                <w:b w:val="0"/>
                <w:i w:val="0"/>
                <w:sz w:val="18"/>
              </w:rPr>
              <w:t>13</w:t>
            </w:r>
          </w:p>
        </w:tc>
        <w:tc>
          <w:tcPr>
            <w:tcW w:type="dxa" w:w="7143"/>
          </w:tcPr>
          <w:p>
            <w:pPr>
              <w:spacing w:after="20" w:line="240" w:lineRule="auto"/>
            </w:pPr>
            <w:r/>
            <w:r>
              <w:rPr>
                <w:b w:val="0"/>
                <w:i w:val="0"/>
                <w:sz w:val="18"/>
              </w:rPr>
              <w:t>Tamanho do ponto = variação percentual em relação à média</w:t>
            </w:r>
          </w:p>
        </w:tc>
        <w:tc>
          <w:tcPr>
            <w:tcW w:type="dxa" w:w="1474"/>
          </w:tcPr>
          <w:p>
            <w:pPr>
              <w:spacing w:after="20" w:line="240" w:lineRule="auto"/>
            </w:pPr>
            <w:r/>
            <w:r>
              <w:rPr>
                <w:b w:val="0"/>
                <w:i w:val="0"/>
                <w:sz w:val="18"/>
              </w:rPr>
              <w:t>8:02</w:t>
            </w:r>
          </w:p>
        </w:tc>
      </w:tr>
      <w:tr>
        <w:trPr>
          <w:cantSplit/>
        </w:trPr>
        <w:tc>
          <w:tcPr>
            <w:tcW w:type="dxa" w:w="567"/>
            <w:shd w:val="clear" w:color="auto" w:fill="F7F9FA"/>
          </w:tcPr>
          <w:p>
            <w:pPr>
              <w:spacing w:after="20" w:line="240" w:lineRule="auto"/>
            </w:pPr>
            <w:r/>
            <w:r>
              <w:rPr>
                <w:b w:val="0"/>
                <w:i w:val="0"/>
                <w:sz w:val="18"/>
              </w:rPr>
              <w:t>14</w:t>
            </w:r>
          </w:p>
        </w:tc>
        <w:tc>
          <w:tcPr>
            <w:tcW w:type="dxa" w:w="7143"/>
            <w:shd w:val="clear" w:color="auto" w:fill="F7F9FA"/>
          </w:tcPr>
          <w:p>
            <w:pPr>
              <w:spacing w:after="20" w:line="240" w:lineRule="auto"/>
            </w:pPr>
            <w:r/>
            <w:r>
              <w:rPr>
                <w:b w:val="0"/>
                <w:i w:val="0"/>
                <w:sz w:val="18"/>
              </w:rPr>
              <w:t>Densidade de idade por sexo</w:t>
            </w:r>
          </w:p>
        </w:tc>
        <w:tc>
          <w:tcPr>
            <w:tcW w:type="dxa" w:w="1474"/>
            <w:shd w:val="clear" w:color="auto" w:fill="F7F9FA"/>
          </w:tcPr>
          <w:p>
            <w:pPr>
              <w:spacing w:after="20" w:line="240" w:lineRule="auto"/>
            </w:pPr>
            <w:r/>
            <w:r>
              <w:rPr>
                <w:b w:val="0"/>
                <w:i w:val="0"/>
                <w:sz w:val="18"/>
              </w:rPr>
              <w:t>8:30</w:t>
            </w:r>
          </w:p>
        </w:tc>
      </w:tr>
      <w:tr>
        <w:trPr>
          <w:cantSplit/>
        </w:trPr>
        <w:tc>
          <w:tcPr>
            <w:tcW w:type="dxa" w:w="567"/>
          </w:tcPr>
          <w:p>
            <w:pPr>
              <w:spacing w:after="20" w:line="240" w:lineRule="auto"/>
            </w:pPr>
            <w:r/>
            <w:r>
              <w:rPr>
                <w:b w:val="0"/>
                <w:i w:val="0"/>
                <w:sz w:val="18"/>
              </w:rPr>
              <w:t>15</w:t>
            </w:r>
          </w:p>
        </w:tc>
        <w:tc>
          <w:tcPr>
            <w:tcW w:type="dxa" w:w="7143"/>
          </w:tcPr>
          <w:p>
            <w:pPr>
              <w:spacing w:after="20" w:line="240" w:lineRule="auto"/>
            </w:pPr>
            <w:r/>
            <w:r>
              <w:rPr>
                <w:b w:val="0"/>
                <w:i w:val="0"/>
                <w:sz w:val="18"/>
              </w:rPr>
              <w:t>Boxplot de idade por sexo</w:t>
            </w:r>
          </w:p>
        </w:tc>
        <w:tc>
          <w:tcPr>
            <w:tcW w:type="dxa" w:w="1474"/>
          </w:tcPr>
          <w:p>
            <w:pPr>
              <w:spacing w:after="20" w:line="240" w:lineRule="auto"/>
            </w:pPr>
            <w:r/>
            <w:r>
              <w:rPr>
                <w:b w:val="0"/>
                <w:i w:val="0"/>
                <w:sz w:val="18"/>
              </w:rPr>
              <w:t>8:54</w:t>
            </w:r>
          </w:p>
        </w:tc>
      </w:tr>
      <w:tr>
        <w:trPr>
          <w:cantSplit/>
        </w:trPr>
        <w:tc>
          <w:tcPr>
            <w:tcW w:type="dxa" w:w="567"/>
            <w:shd w:val="clear" w:color="auto" w:fill="F7F9FA"/>
          </w:tcPr>
          <w:p>
            <w:pPr>
              <w:spacing w:after="20" w:line="240" w:lineRule="auto"/>
            </w:pPr>
            <w:r/>
            <w:r>
              <w:rPr>
                <w:b w:val="0"/>
                <w:i w:val="0"/>
                <w:sz w:val="18"/>
              </w:rPr>
              <w:t>16</w:t>
            </w:r>
          </w:p>
        </w:tc>
        <w:tc>
          <w:tcPr>
            <w:tcW w:type="dxa" w:w="7143"/>
            <w:shd w:val="clear" w:color="auto" w:fill="F7F9FA"/>
          </w:tcPr>
          <w:p>
            <w:pPr>
              <w:spacing w:after="20" w:line="240" w:lineRule="auto"/>
            </w:pPr>
            <w:r/>
            <w:r>
              <w:rPr>
                <w:b w:val="0"/>
                <w:i w:val="0"/>
                <w:sz w:val="18"/>
              </w:rPr>
              <w:t>Facetas por sexo (</w:t>
            </w:r>
            <w:r>
              <w:rPr>
                <w:b w:val="0"/>
                <w:i/>
                <w:sz w:val="18"/>
              </w:rPr>
              <w:t>facet_wrap</w:t>
            </w:r>
            <w:r>
              <w:rPr>
                <w:b w:val="0"/>
                <w:i w:val="0"/>
                <w:sz w:val="18"/>
              </w:rPr>
              <w:t>)</w:t>
            </w:r>
          </w:p>
        </w:tc>
        <w:tc>
          <w:tcPr>
            <w:tcW w:type="dxa" w:w="1474"/>
            <w:shd w:val="clear" w:color="auto" w:fill="F7F9FA"/>
          </w:tcPr>
          <w:p>
            <w:pPr>
              <w:spacing w:after="20" w:line="240" w:lineRule="auto"/>
            </w:pPr>
            <w:r/>
            <w:r>
              <w:rPr>
                <w:b w:val="0"/>
                <w:i w:val="0"/>
                <w:sz w:val="18"/>
              </w:rPr>
              <w:t>9:10</w:t>
            </w:r>
          </w:p>
        </w:tc>
      </w:tr>
      <w:tr>
        <w:trPr>
          <w:cantSplit/>
        </w:trPr>
        <w:tc>
          <w:tcPr>
            <w:tcW w:type="dxa" w:w="567"/>
          </w:tcPr>
          <w:p>
            <w:pPr>
              <w:spacing w:after="20" w:line="240" w:lineRule="auto"/>
            </w:pPr>
            <w:r/>
            <w:r>
              <w:rPr>
                <w:b w:val="0"/>
                <w:i w:val="0"/>
                <w:sz w:val="18"/>
              </w:rPr>
              <w:t>17</w:t>
            </w:r>
          </w:p>
        </w:tc>
        <w:tc>
          <w:tcPr>
            <w:tcW w:type="dxa" w:w="7143"/>
          </w:tcPr>
          <w:p>
            <w:pPr>
              <w:spacing w:after="20" w:line="240" w:lineRule="auto"/>
            </w:pPr>
            <w:r/>
            <w:r>
              <w:rPr>
                <w:b w:val="0"/>
                <w:i w:val="0"/>
                <w:sz w:val="18"/>
              </w:rPr>
              <w:t>Três achados × três perguntas de gestão</w:t>
            </w:r>
          </w:p>
        </w:tc>
        <w:tc>
          <w:tcPr>
            <w:tcW w:type="dxa" w:w="1474"/>
          </w:tcPr>
          <w:p>
            <w:pPr>
              <w:spacing w:after="20" w:line="240" w:lineRule="auto"/>
            </w:pPr>
            <w:r/>
            <w:r>
              <w:rPr>
                <w:b w:val="0"/>
                <w:i w:val="0"/>
                <w:sz w:val="18"/>
              </w:rPr>
              <w:t>9:38</w:t>
            </w:r>
          </w:p>
        </w:tc>
      </w:tr>
      <w:tr>
        <w:trPr>
          <w:cantSplit/>
        </w:trPr>
        <w:tc>
          <w:tcPr>
            <w:tcW w:type="dxa" w:w="567"/>
            <w:shd w:val="clear" w:color="auto" w:fill="F7F9FA"/>
          </w:tcPr>
          <w:p>
            <w:pPr>
              <w:spacing w:after="20" w:line="240" w:lineRule="auto"/>
            </w:pPr>
            <w:r/>
            <w:r>
              <w:rPr>
                <w:b w:val="0"/>
                <w:i w:val="0"/>
                <w:sz w:val="18"/>
              </w:rPr>
              <w:t>18</w:t>
            </w:r>
          </w:p>
        </w:tc>
        <w:tc>
          <w:tcPr>
            <w:tcW w:type="dxa" w:w="7143"/>
            <w:shd w:val="clear" w:color="auto" w:fill="F7F9FA"/>
          </w:tcPr>
          <w:p>
            <w:pPr>
              <w:spacing w:after="20" w:line="240" w:lineRule="auto"/>
            </w:pPr>
            <w:r/>
            <w:r>
              <w:rPr>
                <w:b w:val="0"/>
                <w:i w:val="0"/>
                <w:sz w:val="18"/>
              </w:rPr>
              <w:t>RStudio ao vivo: ggplot → aes → geom → labs → theme → ggsave</w:t>
            </w:r>
          </w:p>
        </w:tc>
        <w:tc>
          <w:tcPr>
            <w:tcW w:type="dxa" w:w="1474"/>
            <w:shd w:val="clear" w:color="auto" w:fill="F7F9FA"/>
          </w:tcPr>
          <w:p>
            <w:pPr>
              <w:spacing w:after="20" w:line="240" w:lineRule="auto"/>
            </w:pPr>
            <w:r/>
            <w:r>
              <w:rPr>
                <w:b w:val="0"/>
                <w:i w:val="0"/>
                <w:sz w:val="18"/>
              </w:rPr>
              <w:t>11:00</w:t>
            </w:r>
          </w:p>
        </w:tc>
      </w:tr>
      <w:tr>
        <w:trPr>
          <w:cantSplit/>
        </w:trPr>
        <w:tc>
          <w:tcPr>
            <w:tcW w:type="dxa" w:w="567"/>
          </w:tcPr>
          <w:p>
            <w:pPr>
              <w:spacing w:after="20" w:line="240" w:lineRule="auto"/>
            </w:pPr>
            <w:r/>
            <w:r>
              <w:rPr>
                <w:b w:val="0"/>
                <w:i w:val="0"/>
                <w:sz w:val="18"/>
              </w:rPr>
              <w:t>19</w:t>
            </w:r>
          </w:p>
        </w:tc>
        <w:tc>
          <w:tcPr>
            <w:tcW w:type="dxa" w:w="7143"/>
          </w:tcPr>
          <w:p>
            <w:pPr>
              <w:spacing w:after="20" w:line="240" w:lineRule="auto"/>
            </w:pPr>
            <w:r/>
            <w:r>
              <w:rPr>
                <w:b w:val="0"/>
                <w:i w:val="0"/>
                <w:sz w:val="18"/>
              </w:rPr>
              <w:t>Checklist de cinco perguntas para revisar um gráfico</w:t>
            </w:r>
          </w:p>
        </w:tc>
        <w:tc>
          <w:tcPr>
            <w:tcW w:type="dxa" w:w="1474"/>
          </w:tcPr>
          <w:p>
            <w:pPr>
              <w:spacing w:after="20" w:line="240" w:lineRule="auto"/>
            </w:pPr>
            <w:r/>
            <w:r>
              <w:rPr>
                <w:b w:val="0"/>
                <w:i w:val="0"/>
                <w:sz w:val="18"/>
              </w:rPr>
              <w:t>14:14</w:t>
            </w:r>
          </w:p>
        </w:tc>
      </w:tr>
      <w:tr>
        <w:trPr>
          <w:cantSplit/>
        </w:trPr>
        <w:tc>
          <w:tcPr>
            <w:tcW w:type="dxa" w:w="567"/>
            <w:shd w:val="clear" w:color="auto" w:fill="F7F9FA"/>
          </w:tcPr>
          <w:p>
            <w:pPr>
              <w:spacing w:after="20" w:line="240" w:lineRule="auto"/>
            </w:pPr>
            <w:r/>
            <w:r>
              <w:rPr>
                <w:b w:val="0"/>
                <w:i w:val="0"/>
                <w:sz w:val="18"/>
              </w:rPr>
              <w:t>20</w:t>
            </w:r>
          </w:p>
        </w:tc>
        <w:tc>
          <w:tcPr>
            <w:tcW w:type="dxa" w:w="7143"/>
            <w:shd w:val="clear" w:color="auto" w:fill="F7F9FA"/>
          </w:tcPr>
          <w:p>
            <w:pPr>
              <w:spacing w:after="20" w:line="240" w:lineRule="auto"/>
            </w:pPr>
            <w:r/>
            <w:r>
              <w:rPr>
                <w:b w:val="0"/>
                <w:i w:val="0"/>
                <w:sz w:val="18"/>
              </w:rPr>
              <w:t>Três ideias + leituras complementares</w:t>
            </w:r>
          </w:p>
        </w:tc>
        <w:tc>
          <w:tcPr>
            <w:tcW w:type="dxa" w:w="1474"/>
            <w:shd w:val="clear" w:color="auto" w:fill="F7F9FA"/>
          </w:tcPr>
          <w:p>
            <w:pPr>
              <w:spacing w:after="20" w:line="240" w:lineRule="auto"/>
            </w:pPr>
            <w:r/>
            <w:r>
              <w:rPr>
                <w:b w:val="0"/>
                <w:i w:val="0"/>
                <w:sz w:val="18"/>
              </w:rPr>
              <w:t>15:00</w:t>
            </w:r>
          </w:p>
        </w:tc>
      </w:tr>
      <w:tr>
        <w:trPr>
          <w:cantSplit/>
        </w:trPr>
        <w:tc>
          <w:tcPr>
            <w:tcW w:type="dxa" w:w="567"/>
          </w:tcPr>
          <w:p>
            <w:pPr>
              <w:spacing w:after="20" w:line="240" w:lineRule="auto"/>
            </w:pPr>
            <w:r/>
            <w:r>
              <w:rPr>
                <w:b w:val="0"/>
                <w:i w:val="0"/>
                <w:sz w:val="18"/>
              </w:rPr>
              <w:t>21</w:t>
            </w:r>
          </w:p>
        </w:tc>
        <w:tc>
          <w:tcPr>
            <w:tcW w:type="dxa" w:w="7143"/>
          </w:tcPr>
          <w:p>
            <w:pPr>
              <w:spacing w:after="20" w:line="240" w:lineRule="auto"/>
            </w:pPr>
            <w:r/>
            <w:r>
              <w:rPr>
                <w:b w:val="0"/>
                <w:i w:val="0"/>
                <w:sz w:val="18"/>
              </w:rPr>
              <w:t>Pergunta final: qual gráfico você vai refazer?</w:t>
            </w:r>
          </w:p>
        </w:tc>
        <w:tc>
          <w:tcPr>
            <w:tcW w:type="dxa" w:w="1474"/>
          </w:tcPr>
          <w:p>
            <w:pPr>
              <w:spacing w:after="20" w:line="240" w:lineRule="auto"/>
            </w:pPr>
            <w:r/>
            <w:r>
              <w:rPr>
                <w:b w:val="0"/>
                <w:i w:val="0"/>
                <w:sz w:val="18"/>
              </w:rPr>
              <w:t>16:47</w:t>
            </w:r>
          </w:p>
        </w:tc>
      </w:tr>
    </w:tbl>
    <w:p>
      <w:pPr>
        <w:pageBreakBefore/>
        <w:keepNext/>
        <w:spacing w:before="400" w:after="40"/>
      </w:pPr>
      <w:r>
        <w:rPr>
          <w:b/>
          <w:color w:val="9FB6C2"/>
          <w:sz w:val="34"/>
        </w:rPr>
        <w:t xml:space="preserve">7  </w:t>
      </w:r>
      <w:r>
        <w:rPr>
          <w:rFonts w:ascii="Calibri" w:hAnsi="Calibri"/>
          <w:b/>
          <w:color w:val="1B2A3A"/>
          <w:sz w:val="25"/>
        </w:rPr>
        <w:t>VERSÃO MODULAR (RECOMENDADA PARA PUBLICAÇÃO EM SÉRIE)</w:t>
      </w:r>
    </w:p>
    <w:p>
      <w:pPr>
        <w:keepNext/>
        <w:spacing w:after="200" w:before="0" w:line="40" w:lineRule="exact"/>
        <w:pBdr>
          <w:bottom w:val="single" w:sz="10" w:space="1" w:color="1B2A3A"/>
        </w:pBdr>
      </w:pPr>
    </w:p>
    <w:p>
      <w:pPr>
        <w:spacing w:after="120"/>
      </w:pPr>
      <w:r>
        <w:rPr>
          <w:b w:val="0"/>
          <w:i w:val="0"/>
          <w:sz w:val="21"/>
        </w:rPr>
        <w:t>Se a decisão for publicar em vídeos curtos, como sugere o manual, basta cortar o roteiro nos pontos indicados. Cada módulo tem abertura e fechamento próprios, com uma frase de ligação para o próximo. O texto falado é o mesmo; muda apenas o enquadramento de entrada e saída.</w:t>
      </w:r>
    </w:p>
    <w:tbl>
      <w:tblPr>
        <w:tblW w:type="dxa" w:w="9185"/>
        <w:jc w:val="center"/>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Layout w:type="fixed"/>
        <w:tblLayout w:type="fixed"/>
        <w:tblCellMar>
          <w:top w:w="80" w:type="dxa"/>
          <w:left w:w="120" w:type="dxa"/>
          <w:bottom w:w="80" w:type="dxa"/>
          <w:right w:w="120" w:type="dxa"/>
        </w:tblCellMar>
        <w:tblLook w:firstColumn="1" w:firstRow="1" w:lastColumn="0" w:lastRow="0" w:noHBand="0" w:noVBand="1" w:val="04A0"/>
      </w:tblPr>
      <w:tblGrid>
        <w:gridCol w:w="2835"/>
        <w:gridCol w:w="1701"/>
        <w:gridCol w:w="1020"/>
        <w:gridCol w:w="3628"/>
      </w:tblGrid>
      <w:tr>
        <w:trPr>
          <w:tblHeader/>
          <w:cantSplit/>
        </w:trPr>
        <w:tc>
          <w:tcPr>
            <w:tcW w:type="dxa" w:w="2835"/>
            <w:shd w:val="clear" w:color="auto" w:fill="1B2A3A"/>
          </w:tcPr>
          <w:p>
            <w:pPr>
              <w:spacing w:after="20"/>
            </w:pPr>
            <w:r/>
            <w:r>
              <w:rPr>
                <w:b/>
                <w:color w:val="FFFFFF"/>
                <w:sz w:val="16"/>
              </w:rPr>
              <w:t>Vídeo</w:t>
            </w:r>
          </w:p>
        </w:tc>
        <w:tc>
          <w:tcPr>
            <w:tcW w:type="dxa" w:w="1701"/>
            <w:shd w:val="clear" w:color="auto" w:fill="1B2A3A"/>
          </w:tcPr>
          <w:p>
            <w:pPr>
              <w:spacing w:after="20"/>
            </w:pPr>
            <w:r/>
            <w:r>
              <w:rPr>
                <w:b/>
                <w:color w:val="FFFFFF"/>
                <w:sz w:val="16"/>
              </w:rPr>
              <w:t>Trecho do roteiro</w:t>
            </w:r>
          </w:p>
        </w:tc>
        <w:tc>
          <w:tcPr>
            <w:tcW w:type="dxa" w:w="1020"/>
            <w:shd w:val="clear" w:color="auto" w:fill="1B2A3A"/>
          </w:tcPr>
          <w:p>
            <w:pPr>
              <w:spacing w:after="20"/>
            </w:pPr>
            <w:r/>
            <w:r>
              <w:rPr>
                <w:b/>
                <w:color w:val="FFFFFF"/>
                <w:sz w:val="16"/>
              </w:rPr>
              <w:t>Duração</w:t>
            </w:r>
          </w:p>
        </w:tc>
        <w:tc>
          <w:tcPr>
            <w:tcW w:type="dxa" w:w="3628"/>
            <w:shd w:val="clear" w:color="auto" w:fill="1B2A3A"/>
          </w:tcPr>
          <w:p>
            <w:pPr>
              <w:spacing w:after="20"/>
            </w:pPr>
            <w:r/>
            <w:r>
              <w:rPr>
                <w:b/>
                <w:color w:val="FFFFFF"/>
                <w:sz w:val="16"/>
              </w:rPr>
              <w:t>Arquivo</w:t>
            </w:r>
          </w:p>
        </w:tc>
      </w:tr>
      <w:tr>
        <w:trPr>
          <w:cantSplit/>
        </w:trPr>
        <w:tc>
          <w:tcPr>
            <w:tcW w:type="dxa" w:w="2835"/>
          </w:tcPr>
          <w:p>
            <w:pPr>
              <w:spacing w:after="20" w:line="240" w:lineRule="auto"/>
            </w:pPr>
            <w:r/>
            <w:r>
              <w:rPr>
                <w:b w:val="0"/>
                <w:i w:val="0"/>
                <w:sz w:val="17"/>
              </w:rPr>
              <w:t>M1 — Por que visualizar dados</w:t>
            </w:r>
          </w:p>
        </w:tc>
        <w:tc>
          <w:tcPr>
            <w:tcW w:type="dxa" w:w="1701"/>
          </w:tcPr>
          <w:p>
            <w:pPr>
              <w:spacing w:after="20" w:line="240" w:lineRule="auto"/>
            </w:pPr>
            <w:r/>
            <w:r>
              <w:rPr>
                <w:b w:val="0"/>
                <w:i w:val="0"/>
                <w:sz w:val="17"/>
              </w:rPr>
              <w:t>Blocos 1 e 2</w:t>
            </w:r>
          </w:p>
        </w:tc>
        <w:tc>
          <w:tcPr>
            <w:tcW w:type="dxa" w:w="1020"/>
          </w:tcPr>
          <w:p>
            <w:pPr>
              <w:spacing w:after="20" w:line="240" w:lineRule="auto"/>
            </w:pPr>
            <w:r/>
            <w:r>
              <w:rPr>
                <w:b w:val="0"/>
                <w:i w:val="0"/>
                <w:sz w:val="17"/>
              </w:rPr>
              <w:t>3 min</w:t>
            </w:r>
          </w:p>
        </w:tc>
        <w:tc>
          <w:tcPr>
            <w:tcW w:type="dxa" w:w="3628"/>
          </w:tcPr>
          <w:p>
            <w:pPr>
              <w:spacing w:after="20" w:line="240" w:lineRule="auto"/>
            </w:pPr>
            <w:r/>
            <w:r>
              <w:rPr>
                <w:b w:val="0"/>
                <w:i w:val="0"/>
                <w:sz w:val="17"/>
              </w:rPr>
              <w:t>Perlin_VisualizacaoDados_M1.mp4</w:t>
            </w:r>
          </w:p>
        </w:tc>
      </w:tr>
      <w:tr>
        <w:trPr>
          <w:cantSplit/>
        </w:trPr>
        <w:tc>
          <w:tcPr>
            <w:tcW w:type="dxa" w:w="2835"/>
            <w:shd w:val="clear" w:color="auto" w:fill="F7F9FA"/>
          </w:tcPr>
          <w:p>
            <w:pPr>
              <w:spacing w:after="20" w:line="240" w:lineRule="auto"/>
            </w:pPr>
            <w:r/>
            <w:r>
              <w:rPr>
                <w:b w:val="0"/>
                <w:i w:val="0"/>
                <w:sz w:val="17"/>
              </w:rPr>
              <w:t>M2 — Princípios e componentes</w:t>
            </w:r>
          </w:p>
        </w:tc>
        <w:tc>
          <w:tcPr>
            <w:tcW w:type="dxa" w:w="1701"/>
            <w:shd w:val="clear" w:color="auto" w:fill="F7F9FA"/>
          </w:tcPr>
          <w:p>
            <w:pPr>
              <w:spacing w:after="20" w:line="240" w:lineRule="auto"/>
            </w:pPr>
            <w:r/>
            <w:r>
              <w:rPr>
                <w:b w:val="0"/>
                <w:i w:val="0"/>
                <w:sz w:val="17"/>
              </w:rPr>
              <w:t>Bloco 3</w:t>
            </w:r>
          </w:p>
        </w:tc>
        <w:tc>
          <w:tcPr>
            <w:tcW w:type="dxa" w:w="1020"/>
            <w:shd w:val="clear" w:color="auto" w:fill="F7F9FA"/>
          </w:tcPr>
          <w:p>
            <w:pPr>
              <w:spacing w:after="20" w:line="240" w:lineRule="auto"/>
            </w:pPr>
            <w:r/>
            <w:r>
              <w:rPr>
                <w:b w:val="0"/>
                <w:i w:val="0"/>
                <w:sz w:val="17"/>
              </w:rPr>
              <w:t>4 min</w:t>
            </w:r>
          </w:p>
        </w:tc>
        <w:tc>
          <w:tcPr>
            <w:tcW w:type="dxa" w:w="3628"/>
            <w:shd w:val="clear" w:color="auto" w:fill="F7F9FA"/>
          </w:tcPr>
          <w:p>
            <w:pPr>
              <w:spacing w:after="20" w:line="240" w:lineRule="auto"/>
            </w:pPr>
            <w:r/>
            <w:r>
              <w:rPr>
                <w:b w:val="0"/>
                <w:i w:val="0"/>
                <w:sz w:val="17"/>
              </w:rPr>
              <w:t>Perlin_VisualizacaoDados_M2.mp4</w:t>
            </w:r>
          </w:p>
        </w:tc>
      </w:tr>
      <w:tr>
        <w:trPr>
          <w:cantSplit/>
        </w:trPr>
        <w:tc>
          <w:tcPr>
            <w:tcW w:type="dxa" w:w="2835"/>
          </w:tcPr>
          <w:p>
            <w:pPr>
              <w:spacing w:after="20" w:line="240" w:lineRule="auto"/>
            </w:pPr>
            <w:r/>
            <w:r>
              <w:rPr>
                <w:b w:val="0"/>
                <w:i w:val="0"/>
                <w:sz w:val="17"/>
              </w:rPr>
              <w:t>M3 — Aplicações com dados do SUS</w:t>
            </w:r>
          </w:p>
        </w:tc>
        <w:tc>
          <w:tcPr>
            <w:tcW w:type="dxa" w:w="1701"/>
          </w:tcPr>
          <w:p>
            <w:pPr>
              <w:spacing w:after="20" w:line="240" w:lineRule="auto"/>
            </w:pPr>
            <w:r/>
            <w:r>
              <w:rPr>
                <w:b w:val="0"/>
                <w:i w:val="0"/>
                <w:sz w:val="17"/>
              </w:rPr>
              <w:t>Bloco 4</w:t>
            </w:r>
          </w:p>
        </w:tc>
        <w:tc>
          <w:tcPr>
            <w:tcW w:type="dxa" w:w="1020"/>
          </w:tcPr>
          <w:p>
            <w:pPr>
              <w:spacing w:after="20" w:line="240" w:lineRule="auto"/>
            </w:pPr>
            <w:r/>
            <w:r>
              <w:rPr>
                <w:b w:val="0"/>
                <w:i w:val="0"/>
                <w:sz w:val="17"/>
              </w:rPr>
              <w:t>4 min</w:t>
            </w:r>
          </w:p>
        </w:tc>
        <w:tc>
          <w:tcPr>
            <w:tcW w:type="dxa" w:w="3628"/>
          </w:tcPr>
          <w:p>
            <w:pPr>
              <w:spacing w:after="20" w:line="240" w:lineRule="auto"/>
            </w:pPr>
            <w:r/>
            <w:r>
              <w:rPr>
                <w:b w:val="0"/>
                <w:i w:val="0"/>
                <w:sz w:val="17"/>
              </w:rPr>
              <w:t>Perlin_VisualizacaoDados_M3.mp4</w:t>
            </w:r>
          </w:p>
        </w:tc>
      </w:tr>
      <w:tr>
        <w:trPr>
          <w:cantSplit/>
        </w:trPr>
        <w:tc>
          <w:tcPr>
            <w:tcW w:type="dxa" w:w="2835"/>
            <w:shd w:val="clear" w:color="auto" w:fill="F7F9FA"/>
          </w:tcPr>
          <w:p>
            <w:pPr>
              <w:spacing w:after="20" w:line="240" w:lineRule="auto"/>
            </w:pPr>
            <w:r/>
            <w:r>
              <w:rPr>
                <w:b w:val="0"/>
                <w:i w:val="0"/>
                <w:sz w:val="17"/>
              </w:rPr>
              <w:t>M4 — Construindo no ggplot2</w:t>
            </w:r>
          </w:p>
        </w:tc>
        <w:tc>
          <w:tcPr>
            <w:tcW w:type="dxa" w:w="1701"/>
            <w:shd w:val="clear" w:color="auto" w:fill="F7F9FA"/>
          </w:tcPr>
          <w:p>
            <w:pPr>
              <w:spacing w:after="20" w:line="240" w:lineRule="auto"/>
            </w:pPr>
            <w:r/>
            <w:r>
              <w:rPr>
                <w:b w:val="0"/>
                <w:i w:val="0"/>
                <w:sz w:val="17"/>
              </w:rPr>
              <w:t>Bloco 5</w:t>
            </w:r>
          </w:p>
        </w:tc>
        <w:tc>
          <w:tcPr>
            <w:tcW w:type="dxa" w:w="1020"/>
            <w:shd w:val="clear" w:color="auto" w:fill="F7F9FA"/>
          </w:tcPr>
          <w:p>
            <w:pPr>
              <w:spacing w:after="20" w:line="240" w:lineRule="auto"/>
            </w:pPr>
            <w:r/>
            <w:r>
              <w:rPr>
                <w:b w:val="0"/>
                <w:i w:val="0"/>
                <w:sz w:val="17"/>
              </w:rPr>
              <w:t>4 min</w:t>
            </w:r>
          </w:p>
        </w:tc>
        <w:tc>
          <w:tcPr>
            <w:tcW w:type="dxa" w:w="3628"/>
            <w:shd w:val="clear" w:color="auto" w:fill="F7F9FA"/>
          </w:tcPr>
          <w:p>
            <w:pPr>
              <w:spacing w:after="20" w:line="240" w:lineRule="auto"/>
            </w:pPr>
            <w:r/>
            <w:r>
              <w:rPr>
                <w:b w:val="0"/>
                <w:i w:val="0"/>
                <w:sz w:val="17"/>
              </w:rPr>
              <w:t>Perlin_VisualizacaoDados_M4.mp4</w:t>
            </w:r>
          </w:p>
        </w:tc>
      </w:tr>
      <w:tr>
        <w:trPr>
          <w:cantSplit/>
        </w:trPr>
        <w:tc>
          <w:tcPr>
            <w:tcW w:type="dxa" w:w="2835"/>
          </w:tcPr>
          <w:p>
            <w:pPr>
              <w:spacing w:after="20" w:line="240" w:lineRule="auto"/>
            </w:pPr>
            <w:r/>
            <w:r>
              <w:rPr>
                <w:b w:val="0"/>
                <w:i w:val="0"/>
                <w:sz w:val="17"/>
              </w:rPr>
              <w:t>M5 — Síntese e próximos passos</w:t>
            </w:r>
          </w:p>
        </w:tc>
        <w:tc>
          <w:tcPr>
            <w:tcW w:type="dxa" w:w="1701"/>
          </w:tcPr>
          <w:p>
            <w:pPr>
              <w:spacing w:after="20" w:line="240" w:lineRule="auto"/>
            </w:pPr>
            <w:r/>
            <w:r>
              <w:rPr>
                <w:b w:val="0"/>
                <w:i w:val="0"/>
                <w:sz w:val="17"/>
              </w:rPr>
              <w:t>Bloco 6</w:t>
            </w:r>
          </w:p>
        </w:tc>
        <w:tc>
          <w:tcPr>
            <w:tcW w:type="dxa" w:w="1020"/>
          </w:tcPr>
          <w:p>
            <w:pPr>
              <w:spacing w:after="20" w:line="240" w:lineRule="auto"/>
            </w:pPr>
            <w:r/>
            <w:r>
              <w:rPr>
                <w:b w:val="0"/>
                <w:i w:val="0"/>
                <w:sz w:val="17"/>
              </w:rPr>
              <w:t>2 min</w:t>
            </w:r>
          </w:p>
        </w:tc>
        <w:tc>
          <w:tcPr>
            <w:tcW w:type="dxa" w:w="3628"/>
          </w:tcPr>
          <w:p>
            <w:pPr>
              <w:spacing w:after="20" w:line="240" w:lineRule="auto"/>
            </w:pPr>
            <w:r/>
            <w:r>
              <w:rPr>
                <w:b w:val="0"/>
                <w:i w:val="0"/>
                <w:sz w:val="17"/>
              </w:rPr>
              <w:t>Perlin_VisualizacaoDados_M5.mp4</w:t>
            </w:r>
          </w:p>
        </w:tc>
      </w:tr>
    </w:tbl>
    <w:p>
      <w:pPr>
        <w:spacing w:after="40"/>
      </w:pPr>
    </w:p>
    <w:p>
      <w:pPr>
        <w:spacing w:after="120"/>
      </w:pPr>
      <w:r>
        <w:rPr>
          <w:b/>
          <w:i w:val="0"/>
          <w:sz w:val="21"/>
        </w:rPr>
        <w:t>Frase de ligação para o fim de cada módulo</w:t>
      </w:r>
      <w:r>
        <w:rPr>
          <w:b w:val="0"/>
          <w:i w:val="0"/>
          <w:sz w:val="21"/>
        </w:rPr>
        <w:t xml:space="preserve"> — M1: “No próximo vídeo, vamos ver os quatro princípios que fazem um gráfico funcionar.” · M2: “Agora que já sabemos o que compõe uma figura, vamos aplicá-la aos dados de mortalidade do SUS.” · M3: “Vimos o que os gráficos dizem; no próximo vídeo, vamos ver como construí-los no R.” · M4: “Com o código na mão, falta consolidar o método: é o que faremos no último vídeo.”</w:t>
      </w:r>
    </w:p>
    <w:p>
      <w:pPr>
        <w:keepNext/>
        <w:spacing w:before="400" w:after="40"/>
      </w:pPr>
      <w:r>
        <w:rPr>
          <w:b/>
          <w:color w:val="9FB6C2"/>
          <w:sz w:val="34"/>
        </w:rPr>
        <w:t xml:space="preserve">8  </w:t>
      </w:r>
      <w:r>
        <w:rPr>
          <w:rFonts w:ascii="Calibri" w:hAnsi="Calibri"/>
          <w:b/>
          <w:color w:val="1B2A3A"/>
          <w:sz w:val="25"/>
        </w:rPr>
        <w:t>PÓS-GRAVAÇÃO, EDIÇÃO E ENVIO</w:t>
      </w:r>
    </w:p>
    <w:p>
      <w:pPr>
        <w:keepNext/>
        <w:spacing w:after="200" w:before="0" w:line="40" w:lineRule="exact"/>
        <w:pBdr>
          <w:bottom w:val="single" w:sz="10" w:space="1" w:color="1B2A3A"/>
        </w:pBdr>
      </w:pPr>
    </w:p>
    <w:p>
      <w:pPr>
        <w:keepNext/>
        <w:spacing w:before="280" w:after="40"/>
      </w:pPr>
      <w:r>
        <w:rPr>
          <w:b/>
          <w:caps/>
          <w:color w:val="9FB6C2"/>
          <w:sz w:val="18"/>
        </w:rPr>
        <w:t xml:space="preserve">edição sem dor  </w:t>
      </w:r>
      <w:r>
        <w:rPr>
          <w:b/>
          <w:color w:val="0B6C80"/>
          <w:sz w:val="26"/>
        </w:rPr>
        <w:t>O truque da pausa</w:t>
      </w:r>
    </w:p>
    <w:p>
      <w:pPr>
        <w:spacing w:after="120"/>
      </w:pPr>
      <w:r>
        <w:rPr>
          <w:b w:val="0"/>
          <w:i w:val="0"/>
          <w:sz w:val="21"/>
        </w:rPr>
        <w:t xml:space="preserve">Errou a fala? Não entre em pânico e não recomece o vídeo. Pare, fique em </w:t>
      </w:r>
      <w:r>
        <w:rPr>
          <w:b/>
          <w:i w:val="0"/>
          <w:sz w:val="21"/>
        </w:rPr>
        <w:t>silêncio absoluto por três segundos</w:t>
      </w:r>
      <w:r>
        <w:rPr>
          <w:b w:val="0"/>
          <w:i w:val="0"/>
          <w:sz w:val="21"/>
        </w:rPr>
        <w:t xml:space="preserve"> e recomece a frase desde o início. O silêncio produz uma emenda limpa na forma de onda e o corte fica invisível. Recuperar o raciocínio em voz alta (“onde eu estava?”) é o único erro que não tem conserto na edição.</w:t>
      </w:r>
    </w:p>
    <w:p>
      <w:pPr>
        <w:keepNext/>
        <w:spacing w:before="280" w:after="40"/>
      </w:pPr>
      <w:r>
        <w:rPr>
          <w:b/>
          <w:caps/>
          <w:color w:val="9FB6C2"/>
          <w:sz w:val="18"/>
        </w:rPr>
        <w:t xml:space="preserve">controle de qualidade  </w:t>
      </w:r>
      <w:r>
        <w:rPr>
          <w:b/>
          <w:color w:val="0B6C80"/>
          <w:sz w:val="26"/>
        </w:rPr>
        <w:t>Antes de exportar</w:t>
      </w:r>
    </w:p>
    <w:p>
      <w:pPr>
        <w:pStyle w:val="ListBullet"/>
        <w:spacing w:after="40"/>
        <w:ind w:left="397" w:hanging="227"/>
      </w:pPr>
      <w:r>
        <w:rPr>
          <w:b w:val="0"/>
          <w:i w:val="0"/>
          <w:sz w:val="21"/>
        </w:rPr>
        <w:t xml:space="preserve">Assista ao vídeo inteiro </w:t>
      </w:r>
      <w:r>
        <w:rPr>
          <w:b/>
          <w:i w:val="0"/>
          <w:sz w:val="21"/>
        </w:rPr>
        <w:t>com fone de ouvido</w:t>
      </w:r>
      <w:r>
        <w:rPr>
          <w:b w:val="0"/>
          <w:i w:val="0"/>
          <w:sz w:val="21"/>
        </w:rPr>
        <w:t>, uma vez, sem pausar. Anote apenas os problemas de áudio.</w:t>
      </w:r>
    </w:p>
    <w:p>
      <w:pPr>
        <w:pStyle w:val="ListBullet"/>
        <w:spacing w:after="40"/>
        <w:ind w:left="397" w:hanging="227"/>
      </w:pPr>
      <w:r>
        <w:rPr>
          <w:b w:val="0"/>
          <w:i w:val="0"/>
          <w:sz w:val="21"/>
        </w:rPr>
        <w:t>Confira se não há notificação, telefone ou ruído externo audível.</w:t>
      </w:r>
    </w:p>
    <w:p>
      <w:pPr>
        <w:pStyle w:val="ListBullet"/>
        <w:spacing w:after="40"/>
        <w:ind w:left="397" w:hanging="227"/>
      </w:pPr>
      <w:r>
        <w:rPr>
          <w:b w:val="0"/>
          <w:i w:val="0"/>
          <w:sz w:val="21"/>
        </w:rPr>
        <w:t>Verifique se o primeiro e o último segundo têm imagem estável — nada de mão entrando no quadro.</w:t>
      </w:r>
    </w:p>
    <w:p>
      <w:pPr>
        <w:pStyle w:val="ListBullet"/>
        <w:spacing w:after="40"/>
        <w:ind w:left="397" w:hanging="227"/>
      </w:pPr>
      <w:r>
        <w:rPr>
          <w:b w:val="0"/>
          <w:i w:val="0"/>
          <w:sz w:val="21"/>
        </w:rPr>
        <w:t xml:space="preserve">Exporte em </w:t>
      </w:r>
      <w:r>
        <w:rPr>
          <w:b/>
          <w:i w:val="0"/>
          <w:sz w:val="21"/>
        </w:rPr>
        <w:t>H.264 / MP4, 1080p, 30 fps</w:t>
      </w:r>
      <w:r>
        <w:rPr>
          <w:b w:val="0"/>
          <w:i w:val="0"/>
          <w:sz w:val="21"/>
        </w:rPr>
        <w:t>. Não recomprima o arquivo original mais de uma vez.</w:t>
      </w:r>
    </w:p>
    <w:p>
      <w:pPr>
        <w:pStyle w:val="ListBullet"/>
        <w:spacing w:after="40"/>
        <w:ind w:left="397" w:hanging="227"/>
      </w:pPr>
      <w:r>
        <w:rPr>
          <w:b w:val="0"/>
          <w:i w:val="0"/>
          <w:sz w:val="21"/>
        </w:rPr>
        <w:t>Mantenha o arquivo RAW original arquivado até a confirmação de recebimento.</w:t>
      </w:r>
    </w:p>
    <w:p>
      <w:pPr>
        <w:keepNext/>
        <w:spacing w:before="280" w:after="40"/>
      </w:pPr>
      <w:r>
        <w:rPr>
          <w:b/>
          <w:caps/>
          <w:color w:val="9FB6C2"/>
          <w:sz w:val="18"/>
        </w:rPr>
        <w:t xml:space="preserve">padrão do manual  </w:t>
      </w:r>
      <w:r>
        <w:rPr>
          <w:b/>
          <w:color w:val="0B6C80"/>
          <w:sz w:val="26"/>
        </w:rPr>
        <w:t>Nomenclatura e envio</w:t>
      </w:r>
    </w:p>
    <w:p>
      <w:pPr>
        <w:spacing w:after="120"/>
      </w:pPr>
      <w:r>
        <w:rPr>
          <w:b w:val="0"/>
          <w:i w:val="0"/>
          <w:sz w:val="21"/>
        </w:rPr>
        <w:t xml:space="preserve">Renomeie o arquivo antes de enviar, usando exatamente o padrão </w:t>
      </w:r>
      <w:r>
        <w:rPr>
          <w:b/>
          <w:i w:val="0"/>
          <w:sz w:val="21"/>
        </w:rPr>
        <w:t>NomeProfessor_TemaAula.mp4</w:t>
      </w:r>
      <w:r>
        <w:rPr>
          <w:b w:val="0"/>
          <w:i w:val="0"/>
          <w:sz w:val="21"/>
        </w:rPr>
        <w:t xml:space="preserve">. Para esta aula: </w:t>
      </w:r>
      <w:r>
        <w:rPr>
          <w:b/>
          <w:i w:val="0"/>
          <w:sz w:val="21"/>
        </w:rPr>
        <w:t>Perlin_VisualizacaoDados.mp4</w:t>
      </w:r>
      <w:r>
        <w:rPr>
          <w:b w:val="0"/>
          <w:i w:val="0"/>
          <w:sz w:val="21"/>
        </w:rPr>
        <w:t>. Na versão modular, acrescente o sufixo do módulo (_M1, _M2...). Envie sempre o arquivo original em resolução máxima, por link de armazenamento em nuvem — nunca por aplicativo de mensagem, que comprime e degrada o áudio.</w:t>
      </w:r>
    </w:p>
    <w:tbl>
      <w:tblPr>
        <w:tblW w:type="dxa" w:w="9185"/>
        <w:tblBorders>
          <w:top w:val="none" w:sz="0" w:color="auto" w:space="0"/>
          <w:left w:val="single" w:sz="24" w:color="B03024" w:space="0"/>
          <w:bottom w:val="none" w:sz="0" w:color="auto" w:space="0"/>
          <w:right w:val="none" w:sz="0" w:color="auto" w:space="0"/>
          <w:insideH w:val="none" w:sz="0" w:color="auto" w:space="0"/>
          <w:insideV w:val="none" w:sz="0" w:color="auto" w:space="0"/>
        </w:tblBorders>
        <w:tblLayout w:type="fixed"/>
        <w:tblLayout w:type="fixed"/>
        <w:tblCellMar>
          <w:top w:w="140" w:type="dxa"/>
          <w:left w:w="220" w:type="dxa"/>
          <w:bottom w:w="140" w:type="dxa"/>
          <w:right w:w="200" w:type="dxa"/>
        </w:tblCellMar>
        <w:tblLook w:firstColumn="1" w:firstRow="1" w:lastColumn="0" w:lastRow="0" w:noHBand="0" w:noVBand="1" w:val="04A0"/>
      </w:tblPr>
      <w:tblGrid>
        <w:gridCol w:w="9185"/>
      </w:tblGrid>
      <w:tr>
        <w:trPr>
          <w:cantSplit/>
        </w:trPr>
        <w:tc>
          <w:tcPr>
            <w:tcW w:type="dxa" w:w="9184"/>
            <w:shd w:val="clear" w:color="auto" w:fill="FBEAE8"/>
          </w:tcPr>
          <w:p>
            <w:pPr>
              <w:spacing w:after="60"/>
            </w:pPr>
            <w:r>
              <w:rPr>
                <w:b/>
                <w:color w:val="8E251B"/>
                <w:sz w:val="19"/>
              </w:rPr>
              <w:t>O QUE NÃO FAZER</w:t>
            </w:r>
          </w:p>
          <w:p>
            <w:pPr>
              <w:spacing w:after="40"/>
            </w:pPr>
            <w:r>
              <w:rPr>
                <w:b w:val="0"/>
                <w:i w:val="0"/>
                <w:sz w:val="18"/>
              </w:rPr>
              <w:t>Não enviar o vídeo com legenda queimada na imagem (a legenda é produzida depois, em arquivo separado).</w:t>
            </w:r>
          </w:p>
          <w:p>
            <w:pPr>
              <w:spacing w:after="40"/>
            </w:pPr>
            <w:r>
              <w:rPr>
                <w:b w:val="0"/>
                <w:i w:val="0"/>
                <w:sz w:val="18"/>
              </w:rPr>
              <w:t>Não usar filtros de beleza ou correções automáticas de cor: eles suavizam a pele e apagam o gráfico projetado na tela.</w:t>
            </w:r>
          </w:p>
          <w:p>
            <w:pPr>
              <w:spacing w:after="40"/>
            </w:pPr>
            <w:r>
              <w:rPr>
                <w:b w:val="0"/>
                <w:i w:val="0"/>
                <w:sz w:val="18"/>
              </w:rPr>
              <w:t>Não gravar com o celular na vertical “para depois cortar”: o enquadramento e a composição se perdem.</w:t>
            </w:r>
          </w:p>
        </w:tc>
      </w:tr>
    </w:tbl>
    <w:p>
      <w:pPr>
        <w:pageBreakBefore/>
        <w:keepNext/>
        <w:spacing w:before="400" w:after="40"/>
      </w:pPr>
      <w:r>
        <w:rPr>
          <w:b/>
          <w:color w:val="9FB6C2"/>
          <w:sz w:val="34"/>
        </w:rPr>
        <w:t xml:space="preserve">A  </w:t>
      </w:r>
      <w:r>
        <w:rPr>
          <w:rFonts w:ascii="Calibri" w:hAnsi="Calibri"/>
          <w:b/>
          <w:color w:val="1B2A3A"/>
          <w:sz w:val="25"/>
        </w:rPr>
        <w:t>ANEXO A — CHECKLIST DE VOO (PRÉ-GRAVAÇÃO)</w:t>
      </w:r>
    </w:p>
    <w:p>
      <w:pPr>
        <w:keepNext/>
        <w:spacing w:after="200" w:before="0" w:line="40" w:lineRule="exact"/>
        <w:pBdr>
          <w:bottom w:val="single" w:sz="10" w:space="1" w:color="1B2A3A"/>
        </w:pBdr>
      </w:pPr>
    </w:p>
    <w:p>
      <w:pPr>
        <w:spacing w:after="120"/>
      </w:pPr>
      <w:r>
        <w:rPr>
          <w:b w:val="0"/>
          <w:i/>
          <w:color w:val="5A6B7B"/>
          <w:sz w:val="19"/>
        </w:rPr>
        <w:t>Imprima esta página e marque item por item antes de cada tomada. Leva dois minutos e evita a maior parte das regravações.</w:t>
      </w:r>
    </w:p>
    <w:p>
      <w:pPr>
        <w:keepNext/>
        <w:spacing w:before="200" w:after="40"/>
      </w:pPr>
      <w:r>
        <w:rPr>
          <w:b/>
          <w:caps/>
          <w:color w:val="1B2A3A"/>
          <w:sz w:val="21"/>
        </w:rPr>
        <w:t>Ambiente e áudio</w:t>
      </w:r>
    </w:p>
    <w:p>
      <w:pPr>
        <w:spacing w:after="80"/>
        <w:ind w:left="170"/>
      </w:pPr>
      <w:r>
        <w:rPr>
          <w:color w:val="008CA6"/>
          <w:sz w:val="26"/>
        </w:rPr>
        <w:t xml:space="preserve">☐   </w:t>
      </w:r>
      <w:r>
        <w:rPr>
          <w:b w:val="0"/>
          <w:i w:val="0"/>
          <w:sz w:val="21"/>
        </w:rPr>
        <w:t>Portas e janelas fechadas</w:t>
      </w:r>
    </w:p>
    <w:p>
      <w:pPr>
        <w:spacing w:after="80"/>
        <w:ind w:left="170"/>
      </w:pPr>
      <w:r>
        <w:rPr>
          <w:color w:val="008CA6"/>
          <w:sz w:val="26"/>
        </w:rPr>
        <w:t xml:space="preserve">☐   </w:t>
      </w:r>
      <w:r>
        <w:rPr>
          <w:b w:val="0"/>
          <w:i w:val="0"/>
          <w:sz w:val="21"/>
        </w:rPr>
        <w:t>Ventilador e ar-condicionado desligados</w:t>
      </w:r>
    </w:p>
    <w:p>
      <w:pPr>
        <w:spacing w:after="80"/>
        <w:ind w:left="170"/>
      </w:pPr>
      <w:r>
        <w:rPr>
          <w:color w:val="008CA6"/>
          <w:sz w:val="26"/>
        </w:rPr>
        <w:t xml:space="preserve">☐   </w:t>
      </w:r>
      <w:r>
        <w:rPr>
          <w:b w:val="0"/>
          <w:i w:val="0"/>
          <w:sz w:val="21"/>
        </w:rPr>
        <w:t>Celular em modo avião ou silencioso</w:t>
      </w:r>
    </w:p>
    <w:p>
      <w:pPr>
        <w:spacing w:after="80"/>
        <w:ind w:left="170"/>
      </w:pPr>
      <w:r>
        <w:rPr>
          <w:color w:val="008CA6"/>
          <w:sz w:val="26"/>
        </w:rPr>
        <w:t xml:space="preserve">☐   </w:t>
      </w:r>
      <w:r>
        <w:rPr>
          <w:b w:val="0"/>
          <w:i w:val="0"/>
          <w:sz w:val="21"/>
        </w:rPr>
        <w:t>Microfone posicionado a menos de 1 metro</w:t>
      </w:r>
    </w:p>
    <w:p>
      <w:pPr>
        <w:spacing w:after="80"/>
        <w:ind w:left="170"/>
      </w:pPr>
      <w:r>
        <w:rPr>
          <w:color w:val="008CA6"/>
          <w:sz w:val="26"/>
        </w:rPr>
        <w:t xml:space="preserve">☐   </w:t>
      </w:r>
      <w:r>
        <w:rPr>
          <w:b w:val="0"/>
          <w:i w:val="0"/>
          <w:sz w:val="21"/>
        </w:rPr>
        <w:t>Teste de 10 segundos gravado e ouvido com fone</w:t>
      </w:r>
    </w:p>
    <w:p>
      <w:pPr>
        <w:keepNext/>
        <w:spacing w:before="200" w:after="40"/>
      </w:pPr>
      <w:r>
        <w:rPr>
          <w:b/>
          <w:caps/>
          <w:color w:val="1B2A3A"/>
          <w:sz w:val="21"/>
        </w:rPr>
        <w:t>Imagem e enquadramento</w:t>
      </w:r>
    </w:p>
    <w:p>
      <w:pPr>
        <w:spacing w:after="80"/>
        <w:ind w:left="170"/>
      </w:pPr>
      <w:r>
        <w:rPr>
          <w:color w:val="008CA6"/>
          <w:sz w:val="26"/>
        </w:rPr>
        <w:t xml:space="preserve">☐   </w:t>
      </w:r>
      <w:r>
        <w:rPr>
          <w:b w:val="0"/>
          <w:i w:val="0"/>
          <w:sz w:val="21"/>
        </w:rPr>
        <w:t>Celular na horizontal / webcam em 1080p</w:t>
      </w:r>
    </w:p>
    <w:p>
      <w:pPr>
        <w:spacing w:after="80"/>
        <w:ind w:left="170"/>
      </w:pPr>
      <w:r>
        <w:rPr>
          <w:color w:val="008CA6"/>
          <w:sz w:val="26"/>
        </w:rPr>
        <w:t xml:space="preserve">☐   </w:t>
      </w:r>
      <w:r>
        <w:rPr>
          <w:b w:val="0"/>
          <w:i w:val="0"/>
          <w:sz w:val="21"/>
        </w:rPr>
        <w:t>Equipamento em tripé ou apoio fixo</w:t>
      </w:r>
    </w:p>
    <w:p>
      <w:pPr>
        <w:spacing w:after="80"/>
        <w:ind w:left="170"/>
      </w:pPr>
      <w:r>
        <w:rPr>
          <w:color w:val="008CA6"/>
          <w:sz w:val="26"/>
        </w:rPr>
        <w:t xml:space="preserve">☐   </w:t>
      </w:r>
      <w:r>
        <w:rPr>
          <w:b w:val="0"/>
          <w:i w:val="0"/>
          <w:sz w:val="21"/>
        </w:rPr>
        <w:t>Lente na altura dos olhos</w:t>
      </w:r>
    </w:p>
    <w:p>
      <w:pPr>
        <w:spacing w:after="80"/>
        <w:ind w:left="170"/>
      </w:pPr>
      <w:r>
        <w:rPr>
          <w:color w:val="008CA6"/>
          <w:sz w:val="26"/>
        </w:rPr>
        <w:t xml:space="preserve">☐   </w:t>
      </w:r>
      <w:r>
        <w:rPr>
          <w:b w:val="0"/>
          <w:i w:val="0"/>
          <w:sz w:val="21"/>
        </w:rPr>
        <w:t>Enquadramento do peito para cima, com linha de respiro</w:t>
      </w:r>
    </w:p>
    <w:p>
      <w:pPr>
        <w:spacing w:after="80"/>
        <w:ind w:left="170"/>
      </w:pPr>
      <w:r>
        <w:rPr>
          <w:color w:val="008CA6"/>
          <w:sz w:val="26"/>
        </w:rPr>
        <w:t xml:space="preserve">☐   </w:t>
      </w:r>
      <w:r>
        <w:rPr>
          <w:b w:val="0"/>
          <w:i w:val="0"/>
          <w:sz w:val="21"/>
        </w:rPr>
        <w:t>Luz frontal, rosto iluminado (sem contra-luz)</w:t>
      </w:r>
    </w:p>
    <w:p>
      <w:pPr>
        <w:spacing w:after="80"/>
        <w:ind w:left="170"/>
      </w:pPr>
      <w:r>
        <w:rPr>
          <w:color w:val="008CA6"/>
          <w:sz w:val="26"/>
        </w:rPr>
        <w:t xml:space="preserve">☐   </w:t>
      </w:r>
      <w:r>
        <w:rPr>
          <w:b w:val="0"/>
          <w:i w:val="0"/>
          <w:sz w:val="21"/>
        </w:rPr>
        <w:t>Fundo neutro, sem movimento</w:t>
      </w:r>
    </w:p>
    <w:p>
      <w:pPr>
        <w:spacing w:after="80"/>
        <w:ind w:left="170"/>
      </w:pPr>
      <w:r>
        <w:rPr>
          <w:color w:val="008CA6"/>
          <w:sz w:val="26"/>
        </w:rPr>
        <w:t xml:space="preserve">☐   </w:t>
      </w:r>
      <w:r>
        <w:rPr>
          <w:b w:val="0"/>
          <w:i w:val="0"/>
          <w:sz w:val="21"/>
        </w:rPr>
        <w:t>Lente limpa com pano macio</w:t>
      </w:r>
    </w:p>
    <w:p>
      <w:pPr>
        <w:keepNext/>
        <w:spacing w:before="200" w:after="40"/>
      </w:pPr>
      <w:r>
        <w:rPr>
          <w:b/>
          <w:caps/>
          <w:color w:val="1B2A3A"/>
          <w:sz w:val="21"/>
        </w:rPr>
        <w:t>Conteúdo e ritmo</w:t>
      </w:r>
    </w:p>
    <w:p>
      <w:pPr>
        <w:spacing w:after="80"/>
        <w:ind w:left="170"/>
      </w:pPr>
      <w:r>
        <w:rPr>
          <w:color w:val="008CA6"/>
          <w:sz w:val="26"/>
        </w:rPr>
        <w:t xml:space="preserve">☐   </w:t>
      </w:r>
      <w:r>
        <w:rPr>
          <w:b w:val="0"/>
          <w:i w:val="0"/>
          <w:sz w:val="21"/>
        </w:rPr>
        <w:t>Slides abertos em modo de apresentação, na ordem</w:t>
      </w:r>
    </w:p>
    <w:p>
      <w:pPr>
        <w:spacing w:after="80"/>
        <w:ind w:left="170"/>
      </w:pPr>
      <w:r>
        <w:rPr>
          <w:color w:val="008CA6"/>
          <w:sz w:val="26"/>
        </w:rPr>
        <w:t xml:space="preserve">☐   </w:t>
      </w:r>
      <w:r>
        <w:rPr>
          <w:b w:val="0"/>
          <w:i w:val="0"/>
          <w:sz w:val="21"/>
        </w:rPr>
        <w:t>RStudio aberto com o script já digitado e testado</w:t>
      </w:r>
    </w:p>
    <w:p>
      <w:pPr>
        <w:spacing w:after="80"/>
        <w:ind w:left="170"/>
      </w:pPr>
      <w:r>
        <w:rPr>
          <w:color w:val="008CA6"/>
          <w:sz w:val="26"/>
        </w:rPr>
        <w:t xml:space="preserve">☐   </w:t>
      </w:r>
      <w:r>
        <w:rPr>
          <w:b w:val="0"/>
          <w:i w:val="0"/>
          <w:sz w:val="21"/>
        </w:rPr>
        <w:t>Anexo B (cola) impresso ao lado da câmera</w:t>
      </w:r>
    </w:p>
    <w:p>
      <w:pPr>
        <w:spacing w:after="80"/>
        <w:ind w:left="170"/>
      </w:pPr>
      <w:r>
        <w:rPr>
          <w:color w:val="008CA6"/>
          <w:sz w:val="26"/>
        </w:rPr>
        <w:t xml:space="preserve">☐   </w:t>
      </w:r>
      <w:r>
        <w:rPr>
          <w:b w:val="0"/>
          <w:i w:val="0"/>
          <w:sz w:val="21"/>
        </w:rPr>
        <w:t>Água ao alcance, fora do quadro</w:t>
      </w:r>
    </w:p>
    <w:p>
      <w:pPr>
        <w:spacing w:after="80"/>
        <w:ind w:left="170"/>
      </w:pPr>
      <w:r>
        <w:rPr>
          <w:color w:val="008CA6"/>
          <w:sz w:val="26"/>
        </w:rPr>
        <w:t xml:space="preserve">☐   </w:t>
      </w:r>
      <w:r>
        <w:rPr>
          <w:b w:val="0"/>
          <w:i w:val="0"/>
          <w:sz w:val="21"/>
        </w:rPr>
        <w:t>Cronômetro visível para controlar os blocos</w:t>
      </w:r>
    </w:p>
    <w:p>
      <w:pPr>
        <w:keepNext/>
        <w:spacing w:before="200" w:after="40"/>
      </w:pPr>
      <w:r>
        <w:rPr>
          <w:b/>
          <w:caps/>
          <w:color w:val="1B2A3A"/>
          <w:sz w:val="21"/>
        </w:rPr>
        <w:t>Ficha de tomadas</w:t>
      </w:r>
    </w:p>
    <w:tbl>
      <w:tblPr>
        <w:tblW w:type="dxa" w:w="9185"/>
        <w:jc w:val="center"/>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Layout w:type="fixed"/>
        <w:tblLayout w:type="fixed"/>
        <w:tblCellMar>
          <w:top w:w="80" w:type="dxa"/>
          <w:left w:w="120" w:type="dxa"/>
          <w:bottom w:w="80" w:type="dxa"/>
          <w:right w:w="120" w:type="dxa"/>
        </w:tblCellMar>
        <w:tblLook w:firstColumn="1" w:firstRow="1" w:lastColumn="0" w:lastRow="0" w:noHBand="0" w:noVBand="1" w:val="04A0"/>
      </w:tblPr>
      <w:tblGrid>
        <w:gridCol w:w="3175"/>
        <w:gridCol w:w="1360"/>
        <w:gridCol w:w="1474"/>
        <w:gridCol w:w="1474"/>
        <w:gridCol w:w="1701"/>
      </w:tblGrid>
      <w:tr>
        <w:trPr>
          <w:tblHeader/>
          <w:cantSplit/>
        </w:trPr>
        <w:tc>
          <w:tcPr>
            <w:tcW w:type="dxa" w:w="3175"/>
            <w:shd w:val="clear" w:color="auto" w:fill="1B2A3A"/>
          </w:tcPr>
          <w:p>
            <w:pPr>
              <w:spacing w:after="20"/>
            </w:pPr>
            <w:r/>
            <w:r>
              <w:rPr>
                <w:b/>
                <w:color w:val="FFFFFF"/>
                <w:sz w:val="17"/>
              </w:rPr>
              <w:t>Bloco</w:t>
            </w:r>
          </w:p>
        </w:tc>
        <w:tc>
          <w:tcPr>
            <w:tcW w:type="dxa" w:w="1361"/>
            <w:shd w:val="clear" w:color="auto" w:fill="1B2A3A"/>
          </w:tcPr>
          <w:p>
            <w:pPr>
              <w:spacing w:after="20"/>
            </w:pPr>
            <w:r/>
            <w:r>
              <w:rPr>
                <w:b/>
                <w:color w:val="FFFFFF"/>
                <w:sz w:val="17"/>
              </w:rPr>
              <w:t>Duração</w:t>
            </w:r>
          </w:p>
        </w:tc>
        <w:tc>
          <w:tcPr>
            <w:tcW w:type="dxa" w:w="1474"/>
            <w:shd w:val="clear" w:color="auto" w:fill="1B2A3A"/>
          </w:tcPr>
          <w:p>
            <w:pPr>
              <w:spacing w:after="20"/>
            </w:pPr>
            <w:r/>
            <w:r>
              <w:rPr>
                <w:b/>
                <w:color w:val="FFFFFF"/>
                <w:sz w:val="17"/>
              </w:rPr>
              <w:t>Tomada 1</w:t>
            </w:r>
          </w:p>
        </w:tc>
        <w:tc>
          <w:tcPr>
            <w:tcW w:type="dxa" w:w="1474"/>
            <w:shd w:val="clear" w:color="auto" w:fill="1B2A3A"/>
          </w:tcPr>
          <w:p>
            <w:pPr>
              <w:spacing w:after="20"/>
            </w:pPr>
            <w:r/>
            <w:r>
              <w:rPr>
                <w:b/>
                <w:color w:val="FFFFFF"/>
                <w:sz w:val="17"/>
              </w:rPr>
              <w:t>Tomada 2</w:t>
            </w:r>
          </w:p>
        </w:tc>
        <w:tc>
          <w:tcPr>
            <w:tcW w:type="dxa" w:w="1701"/>
            <w:shd w:val="clear" w:color="auto" w:fill="1B2A3A"/>
          </w:tcPr>
          <w:p>
            <w:pPr>
              <w:spacing w:after="20"/>
            </w:pPr>
            <w:r/>
            <w:r>
              <w:rPr>
                <w:b/>
                <w:color w:val="FFFFFF"/>
                <w:sz w:val="17"/>
              </w:rPr>
              <w:t>Observações</w:t>
            </w:r>
          </w:p>
        </w:tc>
      </w:tr>
      <w:tr>
        <w:trPr>
          <w:cantSplit/>
        </w:trPr>
        <w:tc>
          <w:tcPr>
            <w:tcW w:type="dxa" w:w="3175"/>
          </w:tcPr>
          <w:p>
            <w:pPr>
              <w:spacing w:after="20" w:line="240" w:lineRule="auto"/>
            </w:pPr>
            <w:r/>
            <w:r>
              <w:rPr>
                <w:b/>
                <w:i w:val="0"/>
                <w:sz w:val="18"/>
              </w:rPr>
              <w:t>1. Abertura</w:t>
            </w:r>
          </w:p>
        </w:tc>
        <w:tc>
          <w:tcPr>
            <w:tcW w:type="dxa" w:w="1361"/>
          </w:tcPr>
          <w:p>
            <w:pPr>
              <w:spacing w:after="20" w:line="240" w:lineRule="auto"/>
            </w:pPr>
            <w:r/>
            <w:r>
              <w:rPr>
                <w:b w:val="0"/>
                <w:i w:val="0"/>
                <w:sz w:val="18"/>
              </w:rPr>
              <w:t>2 min</w:t>
            </w:r>
          </w:p>
        </w:tc>
        <w:tc>
          <w:tcPr>
            <w:tcW w:type="dxa" w:w="1474"/>
          </w:tcPr>
          <w:p>
            <w:pPr>
              <w:spacing w:after="20" w:line="240" w:lineRule="auto"/>
            </w:pPr>
            <w:r/>
          </w:p>
        </w:tc>
        <w:tc>
          <w:tcPr>
            <w:tcW w:type="dxa" w:w="1474"/>
          </w:tcPr>
          <w:p>
            <w:pPr>
              <w:spacing w:after="20" w:line="240" w:lineRule="auto"/>
            </w:pPr>
            <w:r/>
          </w:p>
        </w:tc>
        <w:tc>
          <w:tcPr>
            <w:tcW w:type="dxa" w:w="1701"/>
          </w:tcPr>
          <w:p>
            <w:pPr>
              <w:spacing w:after="20" w:line="240" w:lineRule="auto"/>
            </w:pPr>
            <w:r/>
          </w:p>
        </w:tc>
      </w:tr>
      <w:tr>
        <w:trPr>
          <w:cantSplit/>
        </w:trPr>
        <w:tc>
          <w:tcPr>
            <w:tcW w:type="dxa" w:w="3175"/>
            <w:shd w:val="clear" w:color="auto" w:fill="F7F9FA"/>
          </w:tcPr>
          <w:p>
            <w:pPr>
              <w:spacing w:after="20" w:line="240" w:lineRule="auto"/>
            </w:pPr>
            <w:r/>
            <w:r>
              <w:rPr>
                <w:b/>
                <w:i w:val="0"/>
                <w:sz w:val="18"/>
              </w:rPr>
              <w:t>2. Objetivo</w:t>
            </w:r>
          </w:p>
        </w:tc>
        <w:tc>
          <w:tcPr>
            <w:tcW w:type="dxa" w:w="1361"/>
            <w:shd w:val="clear" w:color="auto" w:fill="F7F9FA"/>
          </w:tcPr>
          <w:p>
            <w:pPr>
              <w:spacing w:after="20" w:line="240" w:lineRule="auto"/>
            </w:pPr>
            <w:r/>
            <w:r>
              <w:rPr>
                <w:b w:val="0"/>
                <w:i w:val="0"/>
                <w:sz w:val="18"/>
              </w:rPr>
              <w:t>1 min</w:t>
            </w:r>
          </w:p>
        </w:tc>
        <w:tc>
          <w:tcPr>
            <w:tcW w:type="dxa" w:w="1474"/>
            <w:shd w:val="clear" w:color="auto" w:fill="F7F9FA"/>
          </w:tcPr>
          <w:p>
            <w:pPr>
              <w:spacing w:after="20" w:line="240" w:lineRule="auto"/>
            </w:pPr>
            <w:r/>
          </w:p>
        </w:tc>
        <w:tc>
          <w:tcPr>
            <w:tcW w:type="dxa" w:w="1474"/>
            <w:shd w:val="clear" w:color="auto" w:fill="F7F9FA"/>
          </w:tcPr>
          <w:p>
            <w:pPr>
              <w:spacing w:after="20" w:line="240" w:lineRule="auto"/>
            </w:pPr>
            <w:r/>
          </w:p>
        </w:tc>
        <w:tc>
          <w:tcPr>
            <w:tcW w:type="dxa" w:w="1701"/>
            <w:shd w:val="clear" w:color="auto" w:fill="F7F9FA"/>
          </w:tcPr>
          <w:p>
            <w:pPr>
              <w:spacing w:after="20" w:line="240" w:lineRule="auto"/>
            </w:pPr>
            <w:r/>
          </w:p>
        </w:tc>
      </w:tr>
      <w:tr>
        <w:trPr>
          <w:cantSplit/>
        </w:trPr>
        <w:tc>
          <w:tcPr>
            <w:tcW w:type="dxa" w:w="3175"/>
          </w:tcPr>
          <w:p>
            <w:pPr>
              <w:spacing w:after="20" w:line="240" w:lineRule="auto"/>
            </w:pPr>
            <w:r/>
            <w:r>
              <w:rPr>
                <w:b/>
                <w:i w:val="0"/>
                <w:sz w:val="18"/>
              </w:rPr>
              <w:t>3. Conceitos-chave</w:t>
            </w:r>
          </w:p>
        </w:tc>
        <w:tc>
          <w:tcPr>
            <w:tcW w:type="dxa" w:w="1361"/>
          </w:tcPr>
          <w:p>
            <w:pPr>
              <w:spacing w:after="20" w:line="240" w:lineRule="auto"/>
            </w:pPr>
            <w:r/>
            <w:r>
              <w:rPr>
                <w:b w:val="0"/>
                <w:i w:val="0"/>
                <w:sz w:val="18"/>
              </w:rPr>
              <w:t>4 min</w:t>
            </w:r>
          </w:p>
        </w:tc>
        <w:tc>
          <w:tcPr>
            <w:tcW w:type="dxa" w:w="1474"/>
          </w:tcPr>
          <w:p>
            <w:pPr>
              <w:spacing w:after="20" w:line="240" w:lineRule="auto"/>
            </w:pPr>
            <w:r/>
          </w:p>
        </w:tc>
        <w:tc>
          <w:tcPr>
            <w:tcW w:type="dxa" w:w="1474"/>
          </w:tcPr>
          <w:p>
            <w:pPr>
              <w:spacing w:after="20" w:line="240" w:lineRule="auto"/>
            </w:pPr>
            <w:r/>
          </w:p>
        </w:tc>
        <w:tc>
          <w:tcPr>
            <w:tcW w:type="dxa" w:w="1701"/>
          </w:tcPr>
          <w:p>
            <w:pPr>
              <w:spacing w:after="20" w:line="240" w:lineRule="auto"/>
            </w:pPr>
            <w:r/>
          </w:p>
        </w:tc>
      </w:tr>
      <w:tr>
        <w:trPr>
          <w:cantSplit/>
        </w:trPr>
        <w:tc>
          <w:tcPr>
            <w:tcW w:type="dxa" w:w="3175"/>
            <w:shd w:val="clear" w:color="auto" w:fill="F7F9FA"/>
          </w:tcPr>
          <w:p>
            <w:pPr>
              <w:spacing w:after="20" w:line="240" w:lineRule="auto"/>
            </w:pPr>
            <w:r/>
            <w:r>
              <w:rPr>
                <w:b/>
                <w:i w:val="0"/>
                <w:sz w:val="18"/>
              </w:rPr>
              <w:t>4. Aplicações práticas</w:t>
            </w:r>
          </w:p>
        </w:tc>
        <w:tc>
          <w:tcPr>
            <w:tcW w:type="dxa" w:w="1361"/>
            <w:shd w:val="clear" w:color="auto" w:fill="F7F9FA"/>
          </w:tcPr>
          <w:p>
            <w:pPr>
              <w:spacing w:after="20" w:line="240" w:lineRule="auto"/>
            </w:pPr>
            <w:r/>
            <w:r>
              <w:rPr>
                <w:b w:val="0"/>
                <w:i w:val="0"/>
                <w:sz w:val="18"/>
              </w:rPr>
              <w:t>4 min</w:t>
            </w:r>
          </w:p>
        </w:tc>
        <w:tc>
          <w:tcPr>
            <w:tcW w:type="dxa" w:w="1474"/>
            <w:shd w:val="clear" w:color="auto" w:fill="F7F9FA"/>
          </w:tcPr>
          <w:p>
            <w:pPr>
              <w:spacing w:after="20" w:line="240" w:lineRule="auto"/>
            </w:pPr>
            <w:r/>
          </w:p>
        </w:tc>
        <w:tc>
          <w:tcPr>
            <w:tcW w:type="dxa" w:w="1474"/>
            <w:shd w:val="clear" w:color="auto" w:fill="F7F9FA"/>
          </w:tcPr>
          <w:p>
            <w:pPr>
              <w:spacing w:after="20" w:line="240" w:lineRule="auto"/>
            </w:pPr>
            <w:r/>
          </w:p>
        </w:tc>
        <w:tc>
          <w:tcPr>
            <w:tcW w:type="dxa" w:w="1701"/>
            <w:shd w:val="clear" w:color="auto" w:fill="F7F9FA"/>
          </w:tcPr>
          <w:p>
            <w:pPr>
              <w:spacing w:after="20" w:line="240" w:lineRule="auto"/>
            </w:pPr>
            <w:r/>
          </w:p>
        </w:tc>
      </w:tr>
      <w:tr>
        <w:trPr>
          <w:cantSplit/>
        </w:trPr>
        <w:tc>
          <w:tcPr>
            <w:tcW w:type="dxa" w:w="3175"/>
          </w:tcPr>
          <w:p>
            <w:pPr>
              <w:spacing w:after="20" w:line="240" w:lineRule="auto"/>
            </w:pPr>
            <w:r/>
            <w:r>
              <w:rPr>
                <w:b/>
                <w:i w:val="0"/>
                <w:sz w:val="18"/>
              </w:rPr>
              <w:t>5. Instrumentos (ggplot2)</w:t>
            </w:r>
          </w:p>
        </w:tc>
        <w:tc>
          <w:tcPr>
            <w:tcW w:type="dxa" w:w="1361"/>
          </w:tcPr>
          <w:p>
            <w:pPr>
              <w:spacing w:after="20" w:line="240" w:lineRule="auto"/>
            </w:pPr>
            <w:r/>
            <w:r>
              <w:rPr>
                <w:b w:val="0"/>
                <w:i w:val="0"/>
                <w:sz w:val="18"/>
              </w:rPr>
              <w:t>4 min</w:t>
            </w:r>
          </w:p>
        </w:tc>
        <w:tc>
          <w:tcPr>
            <w:tcW w:type="dxa" w:w="1474"/>
          </w:tcPr>
          <w:p>
            <w:pPr>
              <w:spacing w:after="20" w:line="240" w:lineRule="auto"/>
            </w:pPr>
            <w:r/>
          </w:p>
        </w:tc>
        <w:tc>
          <w:tcPr>
            <w:tcW w:type="dxa" w:w="1474"/>
          </w:tcPr>
          <w:p>
            <w:pPr>
              <w:spacing w:after="20" w:line="240" w:lineRule="auto"/>
            </w:pPr>
            <w:r/>
          </w:p>
        </w:tc>
        <w:tc>
          <w:tcPr>
            <w:tcW w:type="dxa" w:w="1701"/>
          </w:tcPr>
          <w:p>
            <w:pPr>
              <w:spacing w:after="20" w:line="240" w:lineRule="auto"/>
            </w:pPr>
            <w:r/>
          </w:p>
        </w:tc>
      </w:tr>
      <w:tr>
        <w:trPr>
          <w:cantSplit/>
        </w:trPr>
        <w:tc>
          <w:tcPr>
            <w:tcW w:type="dxa" w:w="3175"/>
            <w:shd w:val="clear" w:color="auto" w:fill="F7F9FA"/>
          </w:tcPr>
          <w:p>
            <w:pPr>
              <w:spacing w:after="20" w:line="240" w:lineRule="auto"/>
            </w:pPr>
            <w:r/>
            <w:r>
              <w:rPr>
                <w:b/>
                <w:i w:val="0"/>
                <w:sz w:val="18"/>
              </w:rPr>
              <w:t>6. Fechamento</w:t>
            </w:r>
          </w:p>
        </w:tc>
        <w:tc>
          <w:tcPr>
            <w:tcW w:type="dxa" w:w="1361"/>
            <w:shd w:val="clear" w:color="auto" w:fill="F7F9FA"/>
          </w:tcPr>
          <w:p>
            <w:pPr>
              <w:spacing w:after="20" w:line="240" w:lineRule="auto"/>
            </w:pPr>
            <w:r/>
            <w:r>
              <w:rPr>
                <w:b w:val="0"/>
                <w:i w:val="0"/>
                <w:sz w:val="18"/>
              </w:rPr>
              <w:t>2 min</w:t>
            </w:r>
          </w:p>
        </w:tc>
        <w:tc>
          <w:tcPr>
            <w:tcW w:type="dxa" w:w="1474"/>
            <w:shd w:val="clear" w:color="auto" w:fill="F7F9FA"/>
          </w:tcPr>
          <w:p>
            <w:pPr>
              <w:spacing w:after="20" w:line="240" w:lineRule="auto"/>
            </w:pPr>
            <w:r/>
          </w:p>
        </w:tc>
        <w:tc>
          <w:tcPr>
            <w:tcW w:type="dxa" w:w="1474"/>
            <w:shd w:val="clear" w:color="auto" w:fill="F7F9FA"/>
          </w:tcPr>
          <w:p>
            <w:pPr>
              <w:spacing w:after="20" w:line="240" w:lineRule="auto"/>
            </w:pPr>
            <w:r/>
          </w:p>
        </w:tc>
        <w:tc>
          <w:tcPr>
            <w:tcW w:type="dxa" w:w="1701"/>
            <w:shd w:val="clear" w:color="auto" w:fill="F7F9FA"/>
          </w:tcPr>
          <w:p>
            <w:pPr>
              <w:spacing w:after="20" w:line="240" w:lineRule="auto"/>
            </w:pPr>
            <w:r/>
          </w:p>
        </w:tc>
      </w:tr>
    </w:tbl>
    <w:p>
      <w:pPr>
        <w:pageBreakBefore/>
        <w:keepNext/>
        <w:spacing w:before="400" w:after="40"/>
      </w:pPr>
      <w:r>
        <w:rPr>
          <w:b/>
          <w:color w:val="9FB6C2"/>
          <w:sz w:val="34"/>
        </w:rPr>
        <w:t xml:space="preserve">B  </w:t>
      </w:r>
      <w:r>
        <w:rPr>
          <w:rFonts w:ascii="Calibri" w:hAnsi="Calibri"/>
          <w:b/>
          <w:color w:val="1B2A3A"/>
          <w:sz w:val="25"/>
        </w:rPr>
        <w:t>ANEXO B — COLA DE GRAVAÇÃO (UMA PÁGINA)</w:t>
      </w:r>
    </w:p>
    <w:p>
      <w:pPr>
        <w:keepNext/>
        <w:spacing w:after="200" w:before="0" w:line="40" w:lineRule="exact"/>
        <w:pBdr>
          <w:bottom w:val="single" w:sz="10" w:space="1" w:color="1B2A3A"/>
        </w:pBdr>
      </w:pPr>
    </w:p>
    <w:p>
      <w:pPr>
        <w:spacing w:after="120"/>
      </w:pPr>
      <w:r>
        <w:rPr>
          <w:b w:val="0"/>
          <w:i/>
          <w:color w:val="5A6B7B"/>
          <w:sz w:val="19"/>
        </w:rPr>
        <w:t>Deixe apenas esta página ao lado da câmera. As frases são as primeiras de cada bloco — servem para retomar o fio da meada, não para ler o roteiro inteiro.</w:t>
      </w:r>
    </w:p>
    <w:tbl>
      <w:tblPr>
        <w:tblW w:type="dxa" w:w="9185"/>
        <w:jc w:val="center"/>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Layout w:type="fixed"/>
        <w:tblLayout w:type="fixed"/>
        <w:tblCellMar>
          <w:top w:w="80" w:type="dxa"/>
          <w:left w:w="120" w:type="dxa"/>
          <w:bottom w:w="80" w:type="dxa"/>
          <w:right w:w="120" w:type="dxa"/>
        </w:tblCellMar>
        <w:tblLook w:firstColumn="1" w:firstRow="1" w:lastColumn="0" w:lastRow="0" w:noHBand="0" w:noVBand="1" w:val="04A0"/>
      </w:tblPr>
      <w:tblGrid>
        <w:gridCol w:w="1587"/>
        <w:gridCol w:w="1304"/>
        <w:gridCol w:w="3288"/>
        <w:gridCol w:w="3005"/>
      </w:tblGrid>
      <w:tr>
        <w:trPr>
          <w:tblHeader/>
          <w:cantSplit/>
        </w:trPr>
        <w:tc>
          <w:tcPr>
            <w:tcW w:type="dxa" w:w="1587"/>
            <w:shd w:val="clear" w:color="auto" w:fill="1B2A3A"/>
          </w:tcPr>
          <w:p>
            <w:pPr>
              <w:spacing w:after="20"/>
            </w:pPr>
            <w:r/>
            <w:r>
              <w:rPr>
                <w:b/>
                <w:color w:val="FFFFFF"/>
                <w:sz w:val="16"/>
              </w:rPr>
              <w:t>Bloco</w:t>
            </w:r>
          </w:p>
        </w:tc>
        <w:tc>
          <w:tcPr>
            <w:tcW w:type="dxa" w:w="1304"/>
            <w:shd w:val="clear" w:color="auto" w:fill="1B2A3A"/>
          </w:tcPr>
          <w:p>
            <w:pPr>
              <w:spacing w:after="20"/>
            </w:pPr>
            <w:r/>
            <w:r>
              <w:rPr>
                <w:b/>
                <w:color w:val="FFFFFF"/>
                <w:sz w:val="16"/>
              </w:rPr>
              <w:t>Início</w:t>
            </w:r>
          </w:p>
        </w:tc>
        <w:tc>
          <w:tcPr>
            <w:tcW w:type="dxa" w:w="3288"/>
            <w:shd w:val="clear" w:color="auto" w:fill="1B2A3A"/>
          </w:tcPr>
          <w:p>
            <w:pPr>
              <w:spacing w:after="20"/>
            </w:pPr>
            <w:r/>
            <w:r>
              <w:rPr>
                <w:b/>
                <w:color w:val="FFFFFF"/>
                <w:sz w:val="16"/>
              </w:rPr>
              <w:t>Primeira frase</w:t>
            </w:r>
          </w:p>
        </w:tc>
        <w:tc>
          <w:tcPr>
            <w:tcW w:type="dxa" w:w="3005"/>
            <w:shd w:val="clear" w:color="auto" w:fill="1B2A3A"/>
          </w:tcPr>
          <w:p>
            <w:pPr>
              <w:spacing w:after="20"/>
            </w:pPr>
            <w:r/>
            <w:r>
              <w:rPr>
                <w:b/>
                <w:color w:val="FFFFFF"/>
                <w:sz w:val="16"/>
              </w:rPr>
              <w:t>Encerra com</w:t>
            </w:r>
          </w:p>
        </w:tc>
      </w:tr>
      <w:tr>
        <w:trPr>
          <w:cantSplit/>
        </w:trPr>
        <w:tc>
          <w:tcPr>
            <w:tcW w:type="dxa" w:w="1587"/>
          </w:tcPr>
          <w:p>
            <w:pPr>
              <w:spacing w:after="20" w:line="240" w:lineRule="auto"/>
            </w:pPr>
            <w:r/>
            <w:r>
              <w:rPr>
                <w:b w:val="0"/>
                <w:i w:val="0"/>
                <w:sz w:val="17"/>
              </w:rPr>
              <w:t>1. Abertura</w:t>
            </w:r>
          </w:p>
        </w:tc>
        <w:tc>
          <w:tcPr>
            <w:tcW w:type="dxa" w:w="1304"/>
          </w:tcPr>
          <w:p>
            <w:pPr>
              <w:spacing w:after="20" w:line="240" w:lineRule="auto"/>
            </w:pPr>
            <w:r/>
            <w:r>
              <w:rPr>
                <w:b w:val="0"/>
                <w:i w:val="0"/>
                <w:sz w:val="17"/>
              </w:rPr>
              <w:t>0:00 – 2:00</w:t>
            </w:r>
          </w:p>
        </w:tc>
        <w:tc>
          <w:tcPr>
            <w:tcW w:type="dxa" w:w="3288"/>
          </w:tcPr>
          <w:p>
            <w:pPr>
              <w:spacing w:after="20" w:line="240" w:lineRule="auto"/>
            </w:pPr>
            <w:r/>
            <w:r>
              <w:rPr>
                <w:b w:val="0"/>
                <w:i w:val="0"/>
                <w:sz w:val="17"/>
              </w:rPr>
              <w:t>“Olá! Seja bem-vindo e bem-vinda a mais uma videoaula...”</w:t>
            </w:r>
          </w:p>
        </w:tc>
        <w:tc>
          <w:tcPr>
            <w:tcW w:type="dxa" w:w="3005"/>
          </w:tcPr>
          <w:p>
            <w:pPr>
              <w:spacing w:after="20" w:line="240" w:lineRule="auto"/>
            </w:pPr>
            <w:r/>
            <w:r>
              <w:rPr>
                <w:b w:val="0"/>
                <w:i w:val="0"/>
                <w:sz w:val="17"/>
              </w:rPr>
              <w:t>“...aquele gráfico foi feito justamente na ferramenta que vamos usar aqui: o R.”</w:t>
            </w:r>
          </w:p>
        </w:tc>
      </w:tr>
      <w:tr>
        <w:trPr>
          <w:cantSplit/>
        </w:trPr>
        <w:tc>
          <w:tcPr>
            <w:tcW w:type="dxa" w:w="1587"/>
            <w:shd w:val="clear" w:color="auto" w:fill="F7F9FA"/>
          </w:tcPr>
          <w:p>
            <w:pPr>
              <w:spacing w:after="20" w:line="240" w:lineRule="auto"/>
            </w:pPr>
            <w:r/>
            <w:r>
              <w:rPr>
                <w:b w:val="0"/>
                <w:i w:val="0"/>
                <w:sz w:val="17"/>
              </w:rPr>
              <w:t>2. Objetivo</w:t>
            </w:r>
          </w:p>
        </w:tc>
        <w:tc>
          <w:tcPr>
            <w:tcW w:type="dxa" w:w="1304"/>
            <w:shd w:val="clear" w:color="auto" w:fill="F7F9FA"/>
          </w:tcPr>
          <w:p>
            <w:pPr>
              <w:spacing w:after="20" w:line="240" w:lineRule="auto"/>
            </w:pPr>
            <w:r/>
            <w:r>
              <w:rPr>
                <w:b w:val="0"/>
                <w:i w:val="0"/>
                <w:sz w:val="17"/>
              </w:rPr>
              <w:t>2:00 – 3:00</w:t>
            </w:r>
          </w:p>
        </w:tc>
        <w:tc>
          <w:tcPr>
            <w:tcW w:type="dxa" w:w="3288"/>
            <w:shd w:val="clear" w:color="auto" w:fill="F7F9FA"/>
          </w:tcPr>
          <w:p>
            <w:pPr>
              <w:spacing w:after="20" w:line="240" w:lineRule="auto"/>
            </w:pPr>
            <w:r/>
            <w:r>
              <w:rPr>
                <w:b w:val="0"/>
                <w:i w:val="0"/>
                <w:sz w:val="17"/>
              </w:rPr>
              <w:t>“Então, qual é o combinado desta aula?”</w:t>
            </w:r>
          </w:p>
        </w:tc>
        <w:tc>
          <w:tcPr>
            <w:tcW w:type="dxa" w:w="3005"/>
            <w:shd w:val="clear" w:color="auto" w:fill="F7F9FA"/>
          </w:tcPr>
          <w:p>
            <w:pPr>
              <w:spacing w:after="20" w:line="240" w:lineRule="auto"/>
            </w:pPr>
            <w:r/>
            <w:r>
              <w:rPr>
                <w:b w:val="0"/>
                <w:i w:val="0"/>
                <w:sz w:val="17"/>
              </w:rPr>
              <w:t>“...se ele comunica ou se apenas ocupa espaço.”</w:t>
            </w:r>
          </w:p>
        </w:tc>
      </w:tr>
      <w:tr>
        <w:trPr>
          <w:cantSplit/>
        </w:trPr>
        <w:tc>
          <w:tcPr>
            <w:tcW w:type="dxa" w:w="1587"/>
          </w:tcPr>
          <w:p>
            <w:pPr>
              <w:spacing w:after="20" w:line="240" w:lineRule="auto"/>
            </w:pPr>
            <w:r/>
            <w:r>
              <w:rPr>
                <w:b w:val="0"/>
                <w:i w:val="0"/>
                <w:sz w:val="17"/>
              </w:rPr>
              <w:t>3. Conceitos</w:t>
            </w:r>
          </w:p>
        </w:tc>
        <w:tc>
          <w:tcPr>
            <w:tcW w:type="dxa" w:w="1304"/>
          </w:tcPr>
          <w:p>
            <w:pPr>
              <w:spacing w:after="20" w:line="240" w:lineRule="auto"/>
            </w:pPr>
            <w:r/>
            <w:r>
              <w:rPr>
                <w:b w:val="0"/>
                <w:i w:val="0"/>
                <w:sz w:val="17"/>
              </w:rPr>
              <w:t>3:00 – 7:00</w:t>
            </w:r>
          </w:p>
        </w:tc>
        <w:tc>
          <w:tcPr>
            <w:tcW w:type="dxa" w:w="3288"/>
          </w:tcPr>
          <w:p>
            <w:pPr>
              <w:spacing w:after="20" w:line="240" w:lineRule="auto"/>
            </w:pPr>
            <w:r/>
            <w:r>
              <w:rPr>
                <w:b w:val="0"/>
                <w:i w:val="0"/>
                <w:sz w:val="17"/>
              </w:rPr>
              <w:t>“Vamos começar pelo começo: o que faz um gráfico ser bom?”</w:t>
            </w:r>
          </w:p>
        </w:tc>
        <w:tc>
          <w:tcPr>
            <w:tcW w:type="dxa" w:w="3005"/>
          </w:tcPr>
          <w:p>
            <w:pPr>
              <w:spacing w:after="20" w:line="240" w:lineRule="auto"/>
            </w:pPr>
            <w:r/>
            <w:r>
              <w:rPr>
                <w:b w:val="0"/>
                <w:i w:val="0"/>
                <w:sz w:val="17"/>
              </w:rPr>
              <w:t>“...um canal escolhido pela natureza do dado, não pelo gosto pessoal.”</w:t>
            </w:r>
          </w:p>
        </w:tc>
      </w:tr>
      <w:tr>
        <w:trPr>
          <w:cantSplit/>
        </w:trPr>
        <w:tc>
          <w:tcPr>
            <w:tcW w:type="dxa" w:w="1587"/>
            <w:shd w:val="clear" w:color="auto" w:fill="F7F9FA"/>
          </w:tcPr>
          <w:p>
            <w:pPr>
              <w:spacing w:after="20" w:line="240" w:lineRule="auto"/>
            </w:pPr>
            <w:r/>
            <w:r>
              <w:rPr>
                <w:b w:val="0"/>
                <w:i w:val="0"/>
                <w:sz w:val="17"/>
              </w:rPr>
              <w:t>4. Aplicações</w:t>
            </w:r>
          </w:p>
        </w:tc>
        <w:tc>
          <w:tcPr>
            <w:tcW w:type="dxa" w:w="1304"/>
            <w:shd w:val="clear" w:color="auto" w:fill="F7F9FA"/>
          </w:tcPr>
          <w:p>
            <w:pPr>
              <w:spacing w:after="20" w:line="240" w:lineRule="auto"/>
            </w:pPr>
            <w:r/>
            <w:r>
              <w:rPr>
                <w:b w:val="0"/>
                <w:i w:val="0"/>
                <w:sz w:val="17"/>
              </w:rPr>
              <w:t>7:00 – 11:00</w:t>
            </w:r>
          </w:p>
        </w:tc>
        <w:tc>
          <w:tcPr>
            <w:tcW w:type="dxa" w:w="3288"/>
            <w:shd w:val="clear" w:color="auto" w:fill="F7F9FA"/>
          </w:tcPr>
          <w:p>
            <w:pPr>
              <w:spacing w:after="20" w:line="240" w:lineRule="auto"/>
            </w:pPr>
            <w:r/>
            <w:r>
              <w:rPr>
                <w:b w:val="0"/>
                <w:i w:val="0"/>
                <w:sz w:val="17"/>
              </w:rPr>
              <w:t>“Chega de teoria. Vamos aplicar isso em dados reais do SUS.”</w:t>
            </w:r>
          </w:p>
        </w:tc>
        <w:tc>
          <w:tcPr>
            <w:tcW w:type="dxa" w:w="3005"/>
            <w:shd w:val="clear" w:color="auto" w:fill="F7F9FA"/>
          </w:tcPr>
          <w:p>
            <w:pPr>
              <w:spacing w:after="20" w:line="240" w:lineRule="auto"/>
            </w:pPr>
            <w:r/>
            <w:r>
              <w:rPr>
                <w:b w:val="0"/>
                <w:i w:val="0"/>
                <w:sz w:val="17"/>
              </w:rPr>
              <w:t>“É a mesma técnica, com outro recorte.”</w:t>
            </w:r>
          </w:p>
        </w:tc>
      </w:tr>
      <w:tr>
        <w:trPr>
          <w:cantSplit/>
        </w:trPr>
        <w:tc>
          <w:tcPr>
            <w:tcW w:type="dxa" w:w="1587"/>
          </w:tcPr>
          <w:p>
            <w:pPr>
              <w:spacing w:after="20" w:line="240" w:lineRule="auto"/>
            </w:pPr>
            <w:r/>
            <w:r>
              <w:rPr>
                <w:b w:val="0"/>
                <w:i w:val="0"/>
                <w:sz w:val="17"/>
              </w:rPr>
              <w:t>5. Instrumentos</w:t>
            </w:r>
          </w:p>
        </w:tc>
        <w:tc>
          <w:tcPr>
            <w:tcW w:type="dxa" w:w="1304"/>
          </w:tcPr>
          <w:p>
            <w:pPr>
              <w:spacing w:after="20" w:line="240" w:lineRule="auto"/>
            </w:pPr>
            <w:r/>
            <w:r>
              <w:rPr>
                <w:b w:val="0"/>
                <w:i w:val="0"/>
                <w:sz w:val="17"/>
              </w:rPr>
              <w:t>11:00 – 15:00</w:t>
            </w:r>
          </w:p>
        </w:tc>
        <w:tc>
          <w:tcPr>
            <w:tcW w:type="dxa" w:w="3288"/>
          </w:tcPr>
          <w:p>
            <w:pPr>
              <w:spacing w:after="20" w:line="240" w:lineRule="auto"/>
            </w:pPr>
            <w:r/>
            <w:r>
              <w:rPr>
                <w:b w:val="0"/>
                <w:i w:val="0"/>
                <w:sz w:val="17"/>
              </w:rPr>
              <w:t>“Agora vamos abrir o R...”</w:t>
            </w:r>
          </w:p>
        </w:tc>
        <w:tc>
          <w:tcPr>
            <w:tcW w:type="dxa" w:w="3005"/>
          </w:tcPr>
          <w:p>
            <w:pPr>
              <w:spacing w:after="20" w:line="240" w:lineRule="auto"/>
            </w:pPr>
            <w:r/>
            <w:r>
              <w:rPr>
                <w:b w:val="0"/>
                <w:i w:val="0"/>
                <w:sz w:val="17"/>
              </w:rPr>
              <w:t>“...trocando o Rio de Janeiro pelo seu estado ou município.”</w:t>
            </w:r>
          </w:p>
        </w:tc>
      </w:tr>
      <w:tr>
        <w:trPr>
          <w:cantSplit/>
        </w:trPr>
        <w:tc>
          <w:tcPr>
            <w:tcW w:type="dxa" w:w="1587"/>
            <w:shd w:val="clear" w:color="auto" w:fill="F7F9FA"/>
          </w:tcPr>
          <w:p>
            <w:pPr>
              <w:spacing w:after="20" w:line="240" w:lineRule="auto"/>
            </w:pPr>
            <w:r/>
            <w:r>
              <w:rPr>
                <w:b w:val="0"/>
                <w:i w:val="0"/>
                <w:sz w:val="17"/>
              </w:rPr>
              <w:t>6. Fechamento</w:t>
            </w:r>
          </w:p>
        </w:tc>
        <w:tc>
          <w:tcPr>
            <w:tcW w:type="dxa" w:w="1304"/>
            <w:shd w:val="clear" w:color="auto" w:fill="F7F9FA"/>
          </w:tcPr>
          <w:p>
            <w:pPr>
              <w:spacing w:after="20" w:line="240" w:lineRule="auto"/>
            </w:pPr>
            <w:r/>
            <w:r>
              <w:rPr>
                <w:b w:val="0"/>
                <w:i w:val="0"/>
                <w:sz w:val="17"/>
              </w:rPr>
              <w:t>15:00 – 17:00</w:t>
            </w:r>
          </w:p>
        </w:tc>
        <w:tc>
          <w:tcPr>
            <w:tcW w:type="dxa" w:w="3288"/>
            <w:shd w:val="clear" w:color="auto" w:fill="F7F9FA"/>
          </w:tcPr>
          <w:p>
            <w:pPr>
              <w:spacing w:after="20" w:line="240" w:lineRule="auto"/>
            </w:pPr>
            <w:r/>
            <w:r>
              <w:rPr>
                <w:b w:val="0"/>
                <w:i w:val="0"/>
                <w:sz w:val="17"/>
              </w:rPr>
              <w:t>“Vamos fechar. Eu queria que você levasse três ideias.”</w:t>
            </w:r>
          </w:p>
        </w:tc>
        <w:tc>
          <w:tcPr>
            <w:tcW w:type="dxa" w:w="3005"/>
            <w:shd w:val="clear" w:color="auto" w:fill="F7F9FA"/>
          </w:tcPr>
          <w:p>
            <w:pPr>
              <w:spacing w:after="20" w:line="240" w:lineRule="auto"/>
            </w:pPr>
            <w:r/>
            <w:r>
              <w:rPr>
                <w:b w:val="0"/>
                <w:i w:val="0"/>
                <w:sz w:val="17"/>
              </w:rPr>
              <w:t>“Obrigado por acompanhar. Até a próxima aula.”</w:t>
            </w:r>
          </w:p>
        </w:tc>
      </w:tr>
    </w:tbl>
    <w:p>
      <w:pPr>
        <w:spacing w:after="40"/>
      </w:pPr>
    </w:p>
    <w:p>
      <w:pPr>
        <w:keepNext/>
        <w:spacing w:before="200" w:after="40"/>
      </w:pPr>
      <w:r>
        <w:rPr>
          <w:b/>
          <w:caps/>
          <w:color w:val="1B2A3A"/>
          <w:sz w:val="21"/>
        </w:rPr>
        <w:t>Cinco âncoras para não se perder</w:t>
      </w:r>
    </w:p>
    <w:p>
      <w:pPr>
        <w:spacing w:after="120"/>
      </w:pPr>
      <w:r>
        <w:rPr>
          <w:b/>
          <w:i w:val="0"/>
          <w:sz w:val="21"/>
        </w:rPr>
        <w:t>1.</w:t>
      </w:r>
      <w:r>
        <w:rPr>
          <w:b w:val="0"/>
          <w:i w:val="0"/>
          <w:sz w:val="21"/>
        </w:rPr>
        <w:t xml:space="preserve"> Dado não muda prática; informação muda. · </w:t>
      </w:r>
      <w:r>
        <w:rPr>
          <w:b/>
          <w:i w:val="0"/>
          <w:sz w:val="21"/>
        </w:rPr>
        <w:t>2.</w:t>
      </w:r>
      <w:r>
        <w:rPr>
          <w:b w:val="0"/>
          <w:i w:val="0"/>
          <w:sz w:val="21"/>
        </w:rPr>
        <w:t xml:space="preserve"> Uma figura deve justificar a sua existência. · </w:t>
      </w:r>
      <w:r>
        <w:rPr>
          <w:b/>
          <w:i w:val="0"/>
          <w:sz w:val="21"/>
        </w:rPr>
        <w:t>3.</w:t>
      </w:r>
      <w:r>
        <w:rPr>
          <w:b w:val="0"/>
          <w:i w:val="0"/>
          <w:sz w:val="21"/>
        </w:rPr>
        <w:t xml:space="preserve"> Fixo é esqueleto, dinâmico é dado. · </w:t>
      </w:r>
      <w:r>
        <w:rPr>
          <w:b/>
          <w:i w:val="0"/>
          <w:sz w:val="21"/>
        </w:rPr>
        <w:t>4.</w:t>
      </w:r>
      <w:r>
        <w:rPr>
          <w:b w:val="0"/>
          <w:i w:val="0"/>
          <w:sz w:val="21"/>
        </w:rPr>
        <w:t xml:space="preserve"> Linha para tempo, ponto para independência, barra para categoria. · </w:t>
      </w:r>
      <w:r>
        <w:rPr>
          <w:b/>
          <w:i w:val="0"/>
          <w:sz w:val="21"/>
        </w:rPr>
        <w:t>5.</w:t>
      </w:r>
      <w:r>
        <w:rPr>
          <w:b w:val="0"/>
          <w:i w:val="0"/>
          <w:sz w:val="21"/>
        </w:rPr>
        <w:t xml:space="preserve"> O tema é figurino; o dado é o ator.</w:t>
      </w:r>
    </w:p>
    <w:p>
      <w:pPr>
        <w:keepNext/>
        <w:spacing w:before="200" w:after="40"/>
      </w:pPr>
      <w:r>
        <w:rPr>
          <w:b/>
          <w:caps/>
          <w:color w:val="1B2A3A"/>
          <w:sz w:val="21"/>
        </w:rPr>
        <w:t>Se travar, diga uma destas</w:t>
      </w:r>
    </w:p>
    <w:p>
      <w:pPr>
        <w:pStyle w:val="ListBullet"/>
        <w:spacing w:after="40"/>
        <w:ind w:left="397" w:hanging="227"/>
      </w:pPr>
      <w:r>
        <w:rPr>
          <w:b w:val="0"/>
          <w:i w:val="0"/>
          <w:sz w:val="21"/>
        </w:rPr>
        <w:t>“Vamos olhar esse gráfico com calma.”</w:t>
      </w:r>
    </w:p>
    <w:p>
      <w:pPr>
        <w:pStyle w:val="ListBullet"/>
        <w:spacing w:after="40"/>
        <w:ind w:left="397" w:hanging="227"/>
      </w:pPr>
      <w:r>
        <w:rPr>
          <w:b w:val="0"/>
          <w:i w:val="0"/>
          <w:sz w:val="21"/>
        </w:rPr>
        <w:t>“Repare neste detalhe aqui.”</w:t>
      </w:r>
    </w:p>
    <w:p>
      <w:pPr>
        <w:pStyle w:val="ListBullet"/>
        <w:spacing w:after="40"/>
        <w:ind w:left="397" w:hanging="227"/>
      </w:pPr>
      <w:r>
        <w:rPr>
          <w:b w:val="0"/>
          <w:i w:val="0"/>
          <w:sz w:val="21"/>
        </w:rPr>
        <w:t>“Na prática, o que isso significa para a gestão?”</w:t>
      </w:r>
    </w:p>
    <w:p>
      <w:pPr>
        <w:spacing w:after="120"/>
      </w:pPr>
      <w:r>
        <w:rPr>
          <w:b w:val="0"/>
          <w:i/>
          <w:color w:val="5A6B7B"/>
          <w:sz w:val="19"/>
        </w:rPr>
        <w:t>Depois da frase-ponte, retome o raciocínio. Elas funcionam como respiro e podem ser cortadas na edição.</w:t>
      </w:r>
    </w:p>
    <w:p>
      <w:pPr>
        <w:keepNext/>
        <w:spacing w:before="400" w:after="40"/>
      </w:pPr>
      <w:r>
        <w:rPr>
          <w:b/>
          <w:color w:val="9FB6C2"/>
          <w:sz w:val="34"/>
        </w:rPr>
        <w:t xml:space="preserve">C  </w:t>
      </w:r>
      <w:r>
        <w:rPr>
          <w:rFonts w:ascii="Calibri" w:hAnsi="Calibri"/>
          <w:b/>
          <w:color w:val="1B2A3A"/>
          <w:sz w:val="25"/>
        </w:rPr>
        <w:t>ANEXO C — PLANO B (O QUE FAZER QUANDO ALGO DÁ ERRADO)</w:t>
      </w:r>
    </w:p>
    <w:p>
      <w:pPr>
        <w:keepNext/>
        <w:spacing w:after="200" w:before="0" w:line="40" w:lineRule="exact"/>
        <w:pBdr>
          <w:bottom w:val="single" w:sz="10" w:space="1" w:color="1B2A3A"/>
        </w:pBdr>
      </w:pPr>
    </w:p>
    <w:tbl>
      <w:tblPr>
        <w:tblW w:type="dxa" w:w="9185"/>
        <w:jc w:val="center"/>
        <w:tblBorders>
          <w:top w:val="single" w:sz="4" w:space="0" w:color="C9D2DA"/>
          <w:left w:val="single" w:sz="4" w:space="0" w:color="C9D2DA"/>
          <w:bottom w:val="single" w:sz="4" w:space="0" w:color="C9D2DA"/>
          <w:right w:val="single" w:sz="4" w:space="0" w:color="C9D2DA"/>
          <w:insideH w:val="single" w:sz="4" w:space="0" w:color="C9D2DA"/>
          <w:insideV w:val="single" w:sz="4" w:space="0" w:color="C9D2DA"/>
        </w:tblBorders>
        <w:tblLayout w:type="fixed"/>
        <w:tblLayout w:type="fixed"/>
        <w:tblCellMar>
          <w:top w:w="80" w:type="dxa"/>
          <w:left w:w="120" w:type="dxa"/>
          <w:bottom w:w="80" w:type="dxa"/>
          <w:right w:w="120" w:type="dxa"/>
        </w:tblCellMar>
        <w:tblLook w:firstColumn="1" w:firstRow="1" w:lastColumn="0" w:lastRow="0" w:noHBand="0" w:noVBand="1" w:val="04A0"/>
      </w:tblPr>
      <w:tblGrid>
        <w:gridCol w:w="2835"/>
        <w:gridCol w:w="6350"/>
      </w:tblGrid>
      <w:tr>
        <w:trPr>
          <w:tblHeader/>
          <w:cantSplit/>
        </w:trPr>
        <w:tc>
          <w:tcPr>
            <w:tcW w:type="dxa" w:w="2835"/>
            <w:shd w:val="clear" w:color="auto" w:fill="1B2A3A"/>
          </w:tcPr>
          <w:p>
            <w:pPr>
              <w:spacing w:after="20"/>
            </w:pPr>
            <w:r/>
            <w:r>
              <w:rPr>
                <w:b/>
                <w:color w:val="FFFFFF"/>
                <w:sz w:val="17"/>
              </w:rPr>
              <w:t>Problema</w:t>
            </w:r>
          </w:p>
        </w:tc>
        <w:tc>
          <w:tcPr>
            <w:tcW w:type="dxa" w:w="6350"/>
            <w:shd w:val="clear" w:color="auto" w:fill="1B2A3A"/>
          </w:tcPr>
          <w:p>
            <w:pPr>
              <w:spacing w:after="20"/>
            </w:pPr>
            <w:r/>
            <w:r>
              <w:rPr>
                <w:b/>
                <w:color w:val="FFFFFF"/>
                <w:sz w:val="17"/>
              </w:rPr>
              <w:t>Solução imediata</w:t>
            </w:r>
          </w:p>
        </w:tc>
      </w:tr>
      <w:tr>
        <w:trPr>
          <w:cantSplit/>
        </w:trPr>
        <w:tc>
          <w:tcPr>
            <w:tcW w:type="dxa" w:w="2835"/>
          </w:tcPr>
          <w:p>
            <w:pPr>
              <w:spacing w:after="20" w:line="240" w:lineRule="auto"/>
            </w:pPr>
            <w:r/>
            <w:r>
              <w:rPr>
                <w:b/>
                <w:i w:val="0"/>
                <w:sz w:val="18"/>
              </w:rPr>
              <w:t>O código não roda ao vivo</w:t>
            </w:r>
          </w:p>
        </w:tc>
        <w:tc>
          <w:tcPr>
            <w:tcW w:type="dxa" w:w="6350"/>
          </w:tcPr>
          <w:p>
            <w:pPr>
              <w:spacing w:after="20" w:line="240" w:lineRule="auto"/>
            </w:pPr>
            <w:r/>
            <w:r>
              <w:rPr>
                <w:b w:val="0"/>
                <w:i w:val="0"/>
                <w:sz w:val="18"/>
              </w:rPr>
              <w:t>Siga a narração mostrando as saídas já renderizadas (slides 11 a 16). O capítulo tem todas as figuras prontas: use-as. Ninguém precisa ver o erro.</w:t>
            </w:r>
          </w:p>
        </w:tc>
      </w:tr>
      <w:tr>
        <w:trPr>
          <w:cantSplit/>
        </w:trPr>
        <w:tc>
          <w:tcPr>
            <w:tcW w:type="dxa" w:w="2835"/>
            <w:shd w:val="clear" w:color="auto" w:fill="F7F9FA"/>
          </w:tcPr>
          <w:p>
            <w:pPr>
              <w:spacing w:after="20" w:line="240" w:lineRule="auto"/>
            </w:pPr>
            <w:r/>
            <w:r>
              <w:rPr>
                <w:b/>
                <w:i w:val="0"/>
                <w:sz w:val="18"/>
              </w:rPr>
              <w:t>A internet cai</w:t>
            </w:r>
          </w:p>
        </w:tc>
        <w:tc>
          <w:tcPr>
            <w:tcW w:type="dxa" w:w="6350"/>
            <w:shd w:val="clear" w:color="auto" w:fill="F7F9FA"/>
          </w:tcPr>
          <w:p>
            <w:pPr>
              <w:spacing w:after="20" w:line="240" w:lineRule="auto"/>
            </w:pPr>
            <w:r/>
            <w:r>
              <w:rPr>
                <w:b w:val="0"/>
                <w:i w:val="0"/>
                <w:sz w:val="18"/>
              </w:rPr>
              <w:t>Tenha os slides em PDF local e o script salvo na máquina. Nada de depender de nuvem durante a gravação.</w:t>
            </w:r>
          </w:p>
        </w:tc>
      </w:tr>
      <w:tr>
        <w:trPr>
          <w:cantSplit/>
        </w:trPr>
        <w:tc>
          <w:tcPr>
            <w:tcW w:type="dxa" w:w="2835"/>
          </w:tcPr>
          <w:p>
            <w:pPr>
              <w:spacing w:after="20" w:line="240" w:lineRule="auto"/>
            </w:pPr>
            <w:r/>
            <w:r>
              <w:rPr>
                <w:b/>
                <w:i w:val="0"/>
                <w:sz w:val="18"/>
              </w:rPr>
              <w:t>Ruído externo no meio da fala</w:t>
            </w:r>
          </w:p>
        </w:tc>
        <w:tc>
          <w:tcPr>
            <w:tcW w:type="dxa" w:w="6350"/>
          </w:tcPr>
          <w:p>
            <w:pPr>
              <w:spacing w:after="20" w:line="240" w:lineRule="auto"/>
            </w:pPr>
            <w:r/>
            <w:r>
              <w:rPr>
                <w:b w:val="0"/>
                <w:i w:val="0"/>
                <w:sz w:val="18"/>
              </w:rPr>
              <w:t>Pare, faça o silêncio de três segundos e repita a frase desde o início. Regrave o bloco, nunca a aula inteira.</w:t>
            </w:r>
          </w:p>
        </w:tc>
      </w:tr>
      <w:tr>
        <w:trPr>
          <w:cantSplit/>
        </w:trPr>
        <w:tc>
          <w:tcPr>
            <w:tcW w:type="dxa" w:w="2835"/>
            <w:shd w:val="clear" w:color="auto" w:fill="F7F9FA"/>
          </w:tcPr>
          <w:p>
            <w:pPr>
              <w:spacing w:after="20" w:line="240" w:lineRule="auto"/>
            </w:pPr>
            <w:r/>
            <w:r>
              <w:rPr>
                <w:b/>
                <w:i w:val="0"/>
                <w:sz w:val="18"/>
              </w:rPr>
              <w:t>Erro de conteúdo percebido depois</w:t>
            </w:r>
          </w:p>
        </w:tc>
        <w:tc>
          <w:tcPr>
            <w:tcW w:type="dxa" w:w="6350"/>
            <w:shd w:val="clear" w:color="auto" w:fill="F7F9FA"/>
          </w:tcPr>
          <w:p>
            <w:pPr>
              <w:spacing w:after="20" w:line="240" w:lineRule="auto"/>
            </w:pPr>
            <w:r/>
            <w:r>
              <w:rPr>
                <w:b w:val="0"/>
                <w:i w:val="0"/>
                <w:sz w:val="18"/>
              </w:rPr>
              <w:t>Anote o minuto e regrave apenas a frase. A edição junta os trechos no silêncio.</w:t>
            </w:r>
          </w:p>
        </w:tc>
      </w:tr>
      <w:tr>
        <w:trPr>
          <w:cantSplit/>
        </w:trPr>
        <w:tc>
          <w:tcPr>
            <w:tcW w:type="dxa" w:w="2835"/>
          </w:tcPr>
          <w:p>
            <w:pPr>
              <w:spacing w:after="20" w:line="240" w:lineRule="auto"/>
            </w:pPr>
            <w:r/>
            <w:r>
              <w:rPr>
                <w:b/>
                <w:i w:val="0"/>
                <w:sz w:val="18"/>
              </w:rPr>
              <w:t>Estouro de tempo</w:t>
            </w:r>
          </w:p>
        </w:tc>
        <w:tc>
          <w:tcPr>
            <w:tcW w:type="dxa" w:w="6350"/>
          </w:tcPr>
          <w:p>
            <w:pPr>
              <w:spacing w:after="20" w:line="240" w:lineRule="auto"/>
            </w:pPr>
            <w:r/>
            <w:r>
              <w:rPr>
                <w:b w:val="0"/>
                <w:i w:val="0"/>
                <w:sz w:val="18"/>
              </w:rPr>
              <w:t>Corte exemplos, nunca princípios. O bloco 4 é o mais elástico: retire a leitura territorial (10:40) antes de encurtar os conceitos.</w:t>
            </w:r>
          </w:p>
        </w:tc>
      </w:tr>
      <w:tr>
        <w:trPr>
          <w:cantSplit/>
        </w:trPr>
        <w:tc>
          <w:tcPr>
            <w:tcW w:type="dxa" w:w="2835"/>
            <w:shd w:val="clear" w:color="auto" w:fill="F7F9FA"/>
          </w:tcPr>
          <w:p>
            <w:pPr>
              <w:spacing w:after="20" w:line="240" w:lineRule="auto"/>
            </w:pPr>
            <w:r/>
            <w:r>
              <w:rPr>
                <w:b/>
                <w:i w:val="0"/>
                <w:sz w:val="18"/>
              </w:rPr>
              <w:t>Tempo sobrando</w:t>
            </w:r>
          </w:p>
        </w:tc>
        <w:tc>
          <w:tcPr>
            <w:tcW w:type="dxa" w:w="6350"/>
            <w:shd w:val="clear" w:color="auto" w:fill="F7F9FA"/>
          </w:tcPr>
          <w:p>
            <w:pPr>
              <w:spacing w:after="20" w:line="240" w:lineRule="auto"/>
            </w:pPr>
            <w:r/>
            <w:r>
              <w:rPr>
                <w:b w:val="0"/>
                <w:i w:val="0"/>
                <w:sz w:val="18"/>
              </w:rPr>
              <w:t>Acrescente o exemplo do boxplot comentado ou a curiosidade da maior idade registrada na base — recurso do capítulo.</w:t>
            </w:r>
          </w:p>
        </w:tc>
      </w:tr>
    </w:tbl>
    <w:p>
      <w:pPr>
        <w:spacing w:after="40"/>
      </w:pPr>
    </w:p>
    <w:sectPr w:rsidR="00FC693F" w:rsidRPr="0006063C" w:rsidSect="00034616">
      <w:footerReference w:type="default" r:id="rId9"/>
      <w:pgSz w:w="11906" w:h="16838"/>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7B"/>
        <w:sz w:val="16"/>
      </w:rPr>
      <w:t xml:space="preserve">Roteiro de gravação · Capítulo 21 — Introdução à Visualização de Dados com o R   |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2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