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871" w:rsidRDefault="00A467DD" w:rsidP="00A467DD">
      <w:pPr>
        <w:pStyle w:val="Title"/>
        <w:rPr>
          <w:lang w:val="en-US"/>
        </w:rPr>
      </w:pPr>
      <w:r>
        <w:rPr>
          <w:lang w:val="en-US"/>
        </w:rPr>
        <w:t>CORRIDOR measurement campaign</w:t>
      </w:r>
    </w:p>
    <w:p w:rsidR="00FE06FD" w:rsidRDefault="00FE06FD" w:rsidP="00FE06FD">
      <w:pPr>
        <w:rPr>
          <w:lang w:val="en-US"/>
        </w:rPr>
      </w:pPr>
      <w:r>
        <w:rPr>
          <w:lang w:val="en-US"/>
        </w:rPr>
        <w:t>This document describes some background information on the tools used for the post-processing of the CORRIDOR measurement data. All the code that is referenced in this document can be found in the OpenAirInterface SVN repository in openair4G/trunk/targets/PROJECTS/CORRIDOR.</w:t>
      </w:r>
    </w:p>
    <w:p w:rsidR="00A467DD" w:rsidRDefault="00A467DD" w:rsidP="00A467DD">
      <w:pPr>
        <w:pStyle w:val="Heading1"/>
        <w:rPr>
          <w:lang w:val="en-US"/>
        </w:rPr>
      </w:pPr>
      <w:r>
        <w:rPr>
          <w:lang w:val="en-US"/>
        </w:rPr>
        <w:t>Design of the sounding signal</w:t>
      </w:r>
    </w:p>
    <w:p w:rsidR="00A467DD" w:rsidRDefault="00A467DD" w:rsidP="00A467DD">
      <w:pPr>
        <w:rPr>
          <w:lang w:val="en-US"/>
        </w:rPr>
      </w:pPr>
      <w:r>
        <w:rPr>
          <w:lang w:val="en-US"/>
        </w:rPr>
        <w:t xml:space="preserve">The sounding signal will </w:t>
      </w:r>
      <w:r w:rsidR="0052284D">
        <w:rPr>
          <w:lang w:val="en-US"/>
        </w:rPr>
        <w:t>occupy</w:t>
      </w:r>
      <w:r>
        <w:rPr>
          <w:lang w:val="en-US"/>
        </w:rPr>
        <w:t xml:space="preserve"> 3 channels</w:t>
      </w:r>
    </w:p>
    <w:p w:rsidR="00A467DD" w:rsidRDefault="00A467DD" w:rsidP="00A467DD">
      <w:pPr>
        <w:pStyle w:val="ListParagraph"/>
        <w:numPr>
          <w:ilvl w:val="0"/>
          <w:numId w:val="1"/>
        </w:numPr>
        <w:rPr>
          <w:lang w:val="en-US"/>
        </w:rPr>
      </w:pPr>
      <w:r>
        <w:rPr>
          <w:lang w:val="en-US"/>
        </w:rPr>
        <w:t>5MHz at 771.5 MHz</w:t>
      </w:r>
      <w:r w:rsidR="00B519D5">
        <w:rPr>
          <w:lang w:val="en-US"/>
        </w:rPr>
        <w:t xml:space="preserve"> (channel 1)</w:t>
      </w:r>
    </w:p>
    <w:p w:rsidR="00A227C1" w:rsidRDefault="00A227C1" w:rsidP="00A467DD">
      <w:pPr>
        <w:pStyle w:val="ListParagraph"/>
        <w:numPr>
          <w:ilvl w:val="0"/>
          <w:numId w:val="1"/>
        </w:numPr>
        <w:rPr>
          <w:lang w:val="en-US"/>
        </w:rPr>
      </w:pPr>
      <w:r>
        <w:rPr>
          <w:lang w:val="en-US"/>
        </w:rPr>
        <w:t>10MHz at 2.605GHz</w:t>
      </w:r>
      <w:r w:rsidR="00B519D5">
        <w:rPr>
          <w:lang w:val="en-US"/>
        </w:rPr>
        <w:t xml:space="preserve"> (channel 2a)</w:t>
      </w:r>
    </w:p>
    <w:p w:rsidR="00A467DD" w:rsidRDefault="00A227C1" w:rsidP="00A467DD">
      <w:pPr>
        <w:pStyle w:val="ListParagraph"/>
        <w:numPr>
          <w:ilvl w:val="0"/>
          <w:numId w:val="1"/>
        </w:numPr>
        <w:rPr>
          <w:lang w:val="en-US"/>
        </w:rPr>
      </w:pPr>
      <w:r>
        <w:rPr>
          <w:lang w:val="en-US"/>
        </w:rPr>
        <w:t>20MHz at 2.590</w:t>
      </w:r>
      <w:r w:rsidR="00A467DD">
        <w:rPr>
          <w:lang w:val="en-US"/>
        </w:rPr>
        <w:t>GHz</w:t>
      </w:r>
      <w:r w:rsidR="00B519D5">
        <w:rPr>
          <w:lang w:val="en-US"/>
        </w:rPr>
        <w:t xml:space="preserve"> (channel 2b)</w:t>
      </w:r>
    </w:p>
    <w:p w:rsidR="00A467DD" w:rsidRDefault="0052284D" w:rsidP="00A467DD">
      <w:pPr>
        <w:rPr>
          <w:lang w:val="en-US"/>
        </w:rPr>
      </w:pPr>
      <w:r>
        <w:rPr>
          <w:lang w:val="en-US"/>
        </w:rPr>
        <w:t xml:space="preserve">The sounding signal is an OFDM signal with specifications taken from the LTE standard. </w:t>
      </w:r>
      <w:r w:rsidR="00A467DD">
        <w:rPr>
          <w:lang w:val="en-US"/>
        </w:rPr>
        <w:t xml:space="preserve">The following table summarizes the </w:t>
      </w:r>
      <w:r>
        <w:rPr>
          <w:lang w:val="en-US"/>
        </w:rPr>
        <w:t>main parameters</w:t>
      </w:r>
      <w:r w:rsidR="00A467DD">
        <w:rPr>
          <w:lang w:val="en-US"/>
        </w:rPr>
        <w:t>.</w:t>
      </w:r>
    </w:p>
    <w:tbl>
      <w:tblPr>
        <w:tblStyle w:val="TableGrid"/>
        <w:tblW w:w="0" w:type="auto"/>
        <w:tblLook w:val="04A0" w:firstRow="1" w:lastRow="0" w:firstColumn="1" w:lastColumn="0" w:noHBand="0" w:noVBand="1"/>
      </w:tblPr>
      <w:tblGrid>
        <w:gridCol w:w="4788"/>
        <w:gridCol w:w="4788"/>
      </w:tblGrid>
      <w:tr w:rsidR="0052284D" w:rsidTr="0052284D">
        <w:tc>
          <w:tcPr>
            <w:tcW w:w="4788" w:type="dxa"/>
          </w:tcPr>
          <w:p w:rsidR="0052284D" w:rsidRDefault="0052284D" w:rsidP="00A467DD">
            <w:pPr>
              <w:rPr>
                <w:lang w:val="en-US"/>
              </w:rPr>
            </w:pPr>
            <w:r>
              <w:rPr>
                <w:lang w:val="en-US"/>
              </w:rPr>
              <w:t>Frame length</w:t>
            </w:r>
          </w:p>
        </w:tc>
        <w:tc>
          <w:tcPr>
            <w:tcW w:w="4788" w:type="dxa"/>
          </w:tcPr>
          <w:p w:rsidR="0052284D" w:rsidRDefault="0052284D" w:rsidP="00A467DD">
            <w:pPr>
              <w:rPr>
                <w:lang w:val="en-US"/>
              </w:rPr>
            </w:pPr>
            <w:r>
              <w:rPr>
                <w:lang w:val="en-US"/>
              </w:rPr>
              <w:t xml:space="preserve">10 </w:t>
            </w:r>
            <w:proofErr w:type="spellStart"/>
            <w:r>
              <w:rPr>
                <w:lang w:val="en-US"/>
              </w:rPr>
              <w:t>ms</w:t>
            </w:r>
            <w:proofErr w:type="spellEnd"/>
          </w:p>
        </w:tc>
      </w:tr>
      <w:tr w:rsidR="0052284D" w:rsidTr="0052284D">
        <w:tc>
          <w:tcPr>
            <w:tcW w:w="4788" w:type="dxa"/>
          </w:tcPr>
          <w:p w:rsidR="0052284D" w:rsidRDefault="0052284D" w:rsidP="00A467DD">
            <w:pPr>
              <w:rPr>
                <w:lang w:val="en-US"/>
              </w:rPr>
            </w:pPr>
            <w:r>
              <w:rPr>
                <w:lang w:val="en-US"/>
              </w:rPr>
              <w:t xml:space="preserve">Symbol duration </w:t>
            </w:r>
          </w:p>
        </w:tc>
        <w:tc>
          <w:tcPr>
            <w:tcW w:w="4788" w:type="dxa"/>
          </w:tcPr>
          <w:p w:rsidR="0052284D" w:rsidRDefault="00E514AA" w:rsidP="00A467DD">
            <w:pPr>
              <w:rPr>
                <w:lang w:val="en-US"/>
              </w:rPr>
            </w:pPr>
            <w:r>
              <w:rPr>
                <w:lang w:val="en-US"/>
              </w:rPr>
              <w:t xml:space="preserve">66 </w:t>
            </w:r>
            <w:proofErr w:type="spellStart"/>
            <w:r>
              <w:rPr>
                <w:rFonts w:ascii="Verdana" w:hAnsi="Verdana"/>
                <w:lang w:val="en-US"/>
              </w:rPr>
              <w:t>μ</w:t>
            </w:r>
            <w:r>
              <w:rPr>
                <w:lang w:val="en-US"/>
              </w:rPr>
              <w:t>s</w:t>
            </w:r>
            <w:proofErr w:type="spellEnd"/>
          </w:p>
        </w:tc>
      </w:tr>
      <w:tr w:rsidR="0052284D" w:rsidTr="0052284D">
        <w:tc>
          <w:tcPr>
            <w:tcW w:w="4788" w:type="dxa"/>
          </w:tcPr>
          <w:p w:rsidR="0052284D" w:rsidRDefault="0052284D" w:rsidP="00A467DD">
            <w:pPr>
              <w:rPr>
                <w:lang w:val="en-US"/>
              </w:rPr>
            </w:pPr>
            <w:r>
              <w:rPr>
                <w:lang w:val="en-US"/>
              </w:rPr>
              <w:t>Prefix length</w:t>
            </w:r>
          </w:p>
        </w:tc>
        <w:tc>
          <w:tcPr>
            <w:tcW w:w="4788" w:type="dxa"/>
          </w:tcPr>
          <w:p w:rsidR="0052284D" w:rsidRDefault="00E514AA" w:rsidP="00A467DD">
            <w:pPr>
              <w:rPr>
                <w:lang w:val="en-US"/>
              </w:rPr>
            </w:pPr>
            <w:r>
              <w:rPr>
                <w:lang w:val="en-US"/>
              </w:rPr>
              <w:t xml:space="preserve">16 </w:t>
            </w:r>
            <w:proofErr w:type="spellStart"/>
            <w:r>
              <w:rPr>
                <w:rFonts w:ascii="Verdana" w:hAnsi="Verdana"/>
                <w:lang w:val="en-US"/>
              </w:rPr>
              <w:t>μ</w:t>
            </w:r>
            <w:r>
              <w:rPr>
                <w:lang w:val="en-US"/>
              </w:rPr>
              <w:t>s</w:t>
            </w:r>
            <w:proofErr w:type="spellEnd"/>
          </w:p>
        </w:tc>
      </w:tr>
      <w:tr w:rsidR="0052284D" w:rsidTr="0052284D">
        <w:tc>
          <w:tcPr>
            <w:tcW w:w="4788" w:type="dxa"/>
          </w:tcPr>
          <w:p w:rsidR="0052284D" w:rsidRDefault="0052284D" w:rsidP="00A467DD">
            <w:pPr>
              <w:rPr>
                <w:lang w:val="en-US"/>
              </w:rPr>
            </w:pPr>
            <w:r>
              <w:rPr>
                <w:lang w:val="en-US"/>
              </w:rPr>
              <w:t>OFDM size</w:t>
            </w:r>
          </w:p>
        </w:tc>
        <w:tc>
          <w:tcPr>
            <w:tcW w:w="4788" w:type="dxa"/>
          </w:tcPr>
          <w:p w:rsidR="0052284D" w:rsidRDefault="0052284D" w:rsidP="00A467DD">
            <w:pPr>
              <w:rPr>
                <w:lang w:val="en-US"/>
              </w:rPr>
            </w:pPr>
            <w:r>
              <w:rPr>
                <w:lang w:val="en-US"/>
              </w:rPr>
              <w:t>512/1024/2048</w:t>
            </w:r>
          </w:p>
        </w:tc>
      </w:tr>
      <w:tr w:rsidR="0052284D" w:rsidTr="0052284D">
        <w:tc>
          <w:tcPr>
            <w:tcW w:w="4788" w:type="dxa"/>
          </w:tcPr>
          <w:p w:rsidR="0052284D" w:rsidRDefault="0052284D" w:rsidP="00A467DD">
            <w:pPr>
              <w:rPr>
                <w:lang w:val="en-US"/>
              </w:rPr>
            </w:pPr>
            <w:r>
              <w:rPr>
                <w:lang w:val="en-US"/>
              </w:rPr>
              <w:t>Useful carriers</w:t>
            </w:r>
          </w:p>
        </w:tc>
        <w:tc>
          <w:tcPr>
            <w:tcW w:w="4788" w:type="dxa"/>
          </w:tcPr>
          <w:p w:rsidR="0052284D" w:rsidRDefault="0052284D" w:rsidP="00A467DD">
            <w:pPr>
              <w:rPr>
                <w:lang w:val="en-US"/>
              </w:rPr>
            </w:pPr>
            <w:r>
              <w:rPr>
                <w:lang w:val="en-US"/>
              </w:rPr>
              <w:t>300/600/1200</w:t>
            </w:r>
          </w:p>
        </w:tc>
      </w:tr>
    </w:tbl>
    <w:p w:rsidR="0052284D" w:rsidRDefault="0052284D" w:rsidP="00A467DD">
      <w:pPr>
        <w:rPr>
          <w:lang w:val="en-US"/>
        </w:rPr>
      </w:pPr>
    </w:p>
    <w:p w:rsidR="00A467DD" w:rsidRDefault="0052284D" w:rsidP="00A467DD">
      <w:pPr>
        <w:rPr>
          <w:lang w:val="en-US"/>
        </w:rPr>
      </w:pPr>
      <w:r>
        <w:rPr>
          <w:lang w:val="en-US"/>
        </w:rPr>
        <w:t xml:space="preserve">The first symbol of each frame contains the LTE primary </w:t>
      </w:r>
      <w:r w:rsidRPr="00A467DD">
        <w:rPr>
          <w:lang w:val="en-US"/>
        </w:rPr>
        <w:t>synchronization sequence</w:t>
      </w:r>
      <w:r>
        <w:rPr>
          <w:lang w:val="en-US"/>
        </w:rPr>
        <w:t xml:space="preserve"> (PSS) and the rest of t</w:t>
      </w:r>
      <w:r w:rsidR="00A467DD">
        <w:rPr>
          <w:lang w:val="en-US"/>
        </w:rPr>
        <w:t xml:space="preserve">he signal is </w:t>
      </w:r>
      <w:r w:rsidR="00A467DD" w:rsidRPr="00A467DD">
        <w:rPr>
          <w:lang w:val="en-US"/>
        </w:rPr>
        <w:t>f</w:t>
      </w:r>
      <w:r w:rsidR="00A467DD">
        <w:rPr>
          <w:lang w:val="en-US"/>
        </w:rPr>
        <w:t>i</w:t>
      </w:r>
      <w:r w:rsidR="00A467DD" w:rsidRPr="00A467DD">
        <w:rPr>
          <w:lang w:val="en-US"/>
        </w:rPr>
        <w:t>ll</w:t>
      </w:r>
      <w:r w:rsidR="00A467DD">
        <w:rPr>
          <w:lang w:val="en-US"/>
        </w:rPr>
        <w:t>ed</w:t>
      </w:r>
      <w:r w:rsidR="00A467DD" w:rsidRPr="00A467DD">
        <w:rPr>
          <w:lang w:val="en-US"/>
        </w:rPr>
        <w:t xml:space="preserve"> </w:t>
      </w:r>
      <w:r w:rsidR="00A467DD">
        <w:rPr>
          <w:lang w:val="en-US"/>
        </w:rPr>
        <w:t>with</w:t>
      </w:r>
      <w:r w:rsidR="00A467DD" w:rsidRPr="00A467DD">
        <w:rPr>
          <w:lang w:val="en-US"/>
        </w:rPr>
        <w:t xml:space="preserve"> OFDM modulated random QPSK symbo</w:t>
      </w:r>
      <w:r w:rsidR="00A467DD">
        <w:rPr>
          <w:lang w:val="en-US"/>
        </w:rPr>
        <w:t>ls</w:t>
      </w:r>
      <w:r>
        <w:rPr>
          <w:lang w:val="en-US"/>
        </w:rPr>
        <w:t>. In order to minimize inter carrier interference (ICI) in high mobility scenarios, we only use ever second subcarrier. In case multiple transmit antennas are used, we use the following pattern:</w:t>
      </w:r>
    </w:p>
    <w:p w:rsidR="0052284D" w:rsidRDefault="00E514AA" w:rsidP="00E514AA">
      <w:pPr>
        <w:keepNext/>
        <w:jc w:val="center"/>
        <w:rPr>
          <w:lang w:val="en-US"/>
        </w:rPr>
      </w:pPr>
      <w:r w:rsidRPr="00E514AA">
        <w:rPr>
          <w:noProof/>
          <w:lang w:val="en-US" w:eastAsia="en-US"/>
        </w:rPr>
        <w:drawing>
          <wp:inline distT="0" distB="0" distL="0" distR="0" wp14:anchorId="4929302A" wp14:editId="4C299A6B">
            <wp:extent cx="2292985" cy="229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2985" cy="2292985"/>
                    </a:xfrm>
                    <a:prstGeom prst="rect">
                      <a:avLst/>
                    </a:prstGeom>
                    <a:noFill/>
                    <a:ln>
                      <a:noFill/>
                    </a:ln>
                  </pic:spPr>
                </pic:pic>
              </a:graphicData>
            </a:graphic>
          </wp:inline>
        </w:drawing>
      </w:r>
      <w:r w:rsidRPr="00E514AA">
        <w:rPr>
          <w:lang w:val="en-US"/>
        </w:rPr>
        <w:t xml:space="preserve">                 </w:t>
      </w:r>
      <w:r w:rsidRPr="00E514AA">
        <w:rPr>
          <w:noProof/>
          <w:lang w:val="en-US" w:eastAsia="en-US"/>
        </w:rPr>
        <w:drawing>
          <wp:inline distT="0" distB="0" distL="0" distR="0" wp14:anchorId="7315C892" wp14:editId="25BC70BE">
            <wp:extent cx="2292985" cy="229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985" cy="2292985"/>
                    </a:xfrm>
                    <a:prstGeom prst="rect">
                      <a:avLst/>
                    </a:prstGeom>
                    <a:noFill/>
                    <a:ln>
                      <a:noFill/>
                    </a:ln>
                  </pic:spPr>
                </pic:pic>
              </a:graphicData>
            </a:graphic>
          </wp:inline>
        </w:drawing>
      </w:r>
    </w:p>
    <w:p w:rsidR="00E514AA" w:rsidRPr="00E514AA" w:rsidRDefault="00E514AA" w:rsidP="00E514AA">
      <w:pPr>
        <w:pStyle w:val="Caption"/>
        <w:jc w:val="center"/>
        <w:rPr>
          <w:lang w:val="en-US"/>
        </w:rPr>
      </w:pPr>
      <w:r w:rsidRPr="00E514AA">
        <w:rPr>
          <w:lang w:val="en-US"/>
        </w:rPr>
        <w:t xml:space="preserve">Figure </w:t>
      </w:r>
      <w:r>
        <w:fldChar w:fldCharType="begin"/>
      </w:r>
      <w:r w:rsidRPr="00E514AA">
        <w:rPr>
          <w:lang w:val="en-US"/>
        </w:rPr>
        <w:instrText xml:space="preserve"> SEQ Figure \* ARABIC </w:instrText>
      </w:r>
      <w:r>
        <w:fldChar w:fldCharType="separate"/>
      </w:r>
      <w:r w:rsidR="00F20F07">
        <w:rPr>
          <w:noProof/>
          <w:lang w:val="en-US"/>
        </w:rPr>
        <w:t>1</w:t>
      </w:r>
      <w:r>
        <w:fldChar w:fldCharType="end"/>
      </w:r>
      <w:r w:rsidRPr="00E514AA">
        <w:rPr>
          <w:lang w:val="en-US"/>
        </w:rPr>
        <w:t>: Pilot patterns for 2 (left) and 4 (right) TX antennas</w:t>
      </w:r>
    </w:p>
    <w:p w:rsidR="00FE06FD" w:rsidRPr="00FE06FD" w:rsidRDefault="00FE06FD" w:rsidP="00FE06FD">
      <w:pPr>
        <w:rPr>
          <w:rFonts w:ascii="Courier New" w:hAnsi="Courier New" w:cs="Courier New"/>
          <w:lang w:val="en-US"/>
        </w:rPr>
      </w:pPr>
      <w:r>
        <w:rPr>
          <w:lang w:val="en-US"/>
        </w:rPr>
        <w:lastRenderedPageBreak/>
        <w:t xml:space="preserve">The sounding signal can be generated with the script </w:t>
      </w:r>
      <w:proofErr w:type="spellStart"/>
      <w:r>
        <w:rPr>
          <w:rFonts w:ascii="Courier New" w:hAnsi="Courier New" w:cs="Courier New"/>
          <w:lang w:val="en-US"/>
        </w:rPr>
        <w:t>generation_ca.m</w:t>
      </w:r>
      <w:proofErr w:type="spellEnd"/>
      <w:r>
        <w:rPr>
          <w:rFonts w:cs="Courier New"/>
          <w:lang w:val="en-US"/>
        </w:rPr>
        <w:t xml:space="preserve">, which generates the file </w:t>
      </w:r>
      <w:r w:rsidRPr="00FE06FD">
        <w:rPr>
          <w:rFonts w:ascii="Courier New" w:hAnsi="Courier New" w:cs="Courier New"/>
          <w:lang w:val="en-US"/>
        </w:rPr>
        <w:t>ofdm_pilots_sync_30MHz.mat</w:t>
      </w:r>
      <w:r>
        <w:rPr>
          <w:rFonts w:cs="Courier New"/>
          <w:lang w:val="en-US"/>
        </w:rPr>
        <w:t xml:space="preserve">. A pre-computed version of this file is also on the SVN server, which is the one used for the measurement campaign (since the generation of the signals uses a random number generator, the signals might be different on different machines). </w:t>
      </w:r>
    </w:p>
    <w:p w:rsidR="0052284D" w:rsidRDefault="0052284D" w:rsidP="0052284D">
      <w:pPr>
        <w:pStyle w:val="Heading2"/>
        <w:rPr>
          <w:lang w:val="en-US"/>
        </w:rPr>
      </w:pPr>
      <w:r>
        <w:rPr>
          <w:lang w:val="en-US"/>
        </w:rPr>
        <w:t>Notes on signal design</w:t>
      </w:r>
    </w:p>
    <w:p w:rsidR="0052284D" w:rsidRPr="0052284D" w:rsidRDefault="0052284D" w:rsidP="0052284D">
      <w:pPr>
        <w:rPr>
          <w:lang w:val="en-US"/>
        </w:rPr>
      </w:pPr>
      <w:r w:rsidRPr="0052284D">
        <w:rPr>
          <w:i/>
          <w:iCs/>
          <w:lang w:val="en-US"/>
        </w:rPr>
        <w:t xml:space="preserve">If we assume a maximum speed of v=300km/h and the two carrier frequencies f1=800MHz and f2=2.6GHz, then we get Doppler shifts of fd1=222Hz and fd2=723Hz. Using the OFDM symbol time of LTE </w:t>
      </w:r>
      <w:proofErr w:type="spellStart"/>
      <w:r w:rsidRPr="0052284D">
        <w:rPr>
          <w:i/>
          <w:iCs/>
          <w:lang w:val="en-US"/>
        </w:rPr>
        <w:t>Ts</w:t>
      </w:r>
      <w:proofErr w:type="spellEnd"/>
      <w:r w:rsidRPr="0052284D">
        <w:rPr>
          <w:i/>
          <w:iCs/>
          <w:lang w:val="en-US"/>
        </w:rPr>
        <w:t xml:space="preserve">=66.7 </w:t>
      </w:r>
      <w:r>
        <w:rPr>
          <w:rFonts w:ascii="Verdana" w:hAnsi="Verdana"/>
          <w:i/>
          <w:iCs/>
        </w:rPr>
        <w:t>μ</w:t>
      </w:r>
      <w:r w:rsidRPr="0052284D">
        <w:rPr>
          <w:i/>
          <w:iCs/>
          <w:lang w:val="en-US"/>
        </w:rPr>
        <w:t xml:space="preserve">s (subcarrier spacing of 15kHz), we can compute the ICI as [1, </w:t>
      </w:r>
      <w:proofErr w:type="spellStart"/>
      <w:r w:rsidRPr="0052284D">
        <w:rPr>
          <w:i/>
          <w:iCs/>
          <w:lang w:val="en-US"/>
        </w:rPr>
        <w:t>eqn</w:t>
      </w:r>
      <w:proofErr w:type="spellEnd"/>
      <w:r w:rsidRPr="0052284D">
        <w:rPr>
          <w:i/>
          <w:iCs/>
          <w:lang w:val="en-US"/>
        </w:rPr>
        <w:t xml:space="preserve"> (5.15)]</w:t>
      </w:r>
      <w:r w:rsidRPr="0052284D">
        <w:rPr>
          <w:i/>
          <w:iCs/>
          <w:lang w:val="en-US"/>
        </w:rPr>
        <w:br/>
      </w:r>
      <w:r w:rsidRPr="0052284D">
        <w:rPr>
          <w:i/>
          <w:iCs/>
          <w:lang w:val="en-US"/>
        </w:rPr>
        <w:br/>
      </w:r>
      <w:r w:rsidR="00405991" w:rsidRPr="00405991">
        <w:rPr>
          <w:rFonts w:eastAsiaTheme="minorEastAsia"/>
          <w:i/>
          <w:iCs/>
          <w:lang w:val="en-US"/>
        </w:rPr>
        <w:t>P_ICI = 1-sinc^2(</w:t>
      </w:r>
      <w:proofErr w:type="spellStart"/>
      <w:r w:rsidR="00405991" w:rsidRPr="00405991">
        <w:rPr>
          <w:rFonts w:eastAsiaTheme="minorEastAsia"/>
          <w:i/>
          <w:iCs/>
          <w:lang w:val="en-US"/>
        </w:rPr>
        <w:t>fd</w:t>
      </w:r>
      <w:proofErr w:type="spellEnd"/>
      <w:r w:rsidR="00405991" w:rsidRPr="00405991">
        <w:rPr>
          <w:rFonts w:eastAsiaTheme="minorEastAsia"/>
          <w:i/>
          <w:iCs/>
          <w:lang w:val="en-US"/>
        </w:rPr>
        <w:t xml:space="preserve"> </w:t>
      </w:r>
      <w:proofErr w:type="spellStart"/>
      <w:r w:rsidR="00405991" w:rsidRPr="00405991">
        <w:rPr>
          <w:rFonts w:eastAsiaTheme="minorEastAsia"/>
          <w:i/>
          <w:iCs/>
          <w:lang w:val="en-US"/>
        </w:rPr>
        <w:t>Ts</w:t>
      </w:r>
      <w:proofErr w:type="spellEnd"/>
      <w:r w:rsidR="00405991" w:rsidRPr="00405991">
        <w:rPr>
          <w:rFonts w:eastAsiaTheme="minorEastAsia"/>
          <w:i/>
          <w:iCs/>
          <w:lang w:val="en-US"/>
        </w:rPr>
        <w:t>)</w:t>
      </w:r>
      <w:r w:rsidRPr="0052284D">
        <w:rPr>
          <w:i/>
          <w:iCs/>
          <w:lang w:val="en-US"/>
        </w:rPr>
        <w:t xml:space="preserve"> </w:t>
      </w:r>
      <w:r w:rsidRPr="0052284D">
        <w:rPr>
          <w:i/>
          <w:iCs/>
          <w:lang w:val="en-US"/>
        </w:rPr>
        <w:br/>
      </w:r>
      <w:r w:rsidRPr="0052284D">
        <w:rPr>
          <w:i/>
          <w:iCs/>
          <w:lang w:val="en-US"/>
        </w:rPr>
        <w:br/>
        <w:t>and get P1=-31dB and P2=-21dB. In my opinion this is already quite low and for most of the cases (unless we are very close to the base station) even below the measurement SNR. To be on the safe side we could use every 2nd spacing (subcarrier spacing 30kHz) for the higher frequency, which would give P2=-27dB, but I would not go much lower than that.</w:t>
      </w:r>
    </w:p>
    <w:p w:rsidR="00A467DD" w:rsidRDefault="00A467DD" w:rsidP="00A467DD">
      <w:pPr>
        <w:pStyle w:val="Heading1"/>
        <w:rPr>
          <w:lang w:val="en-US"/>
        </w:rPr>
      </w:pPr>
      <w:r>
        <w:rPr>
          <w:lang w:val="en-US"/>
        </w:rPr>
        <w:t>Data collection</w:t>
      </w:r>
    </w:p>
    <w:p w:rsidR="00E514AA" w:rsidRDefault="00A227C1" w:rsidP="00A467DD">
      <w:pPr>
        <w:rPr>
          <w:lang w:val="en-US"/>
        </w:rPr>
      </w:pPr>
      <w:r>
        <w:rPr>
          <w:lang w:val="en-US"/>
        </w:rPr>
        <w:t>W</w:t>
      </w:r>
      <w:r w:rsidR="00E514AA">
        <w:rPr>
          <w:lang w:val="en-US"/>
        </w:rPr>
        <w:t>e save the raw IQ data</w:t>
      </w:r>
      <w:r w:rsidR="00B519D5">
        <w:rPr>
          <w:lang w:val="en-US"/>
        </w:rPr>
        <w:t xml:space="preserve"> of all antennas in real-time. </w:t>
      </w:r>
      <w:r>
        <w:rPr>
          <w:lang w:val="en-US"/>
        </w:rPr>
        <w:t xml:space="preserve"> </w:t>
      </w:r>
      <w:r w:rsidR="00B519D5">
        <w:rPr>
          <w:lang w:val="en-US"/>
        </w:rPr>
        <w:t>T</w:t>
      </w:r>
      <w:r w:rsidR="00FE06FD">
        <w:rPr>
          <w:lang w:val="en-US"/>
        </w:rPr>
        <w:t>he</w:t>
      </w:r>
      <w:r>
        <w:rPr>
          <w:lang w:val="en-US"/>
        </w:rPr>
        <w:t xml:space="preserve"> </w:t>
      </w:r>
      <w:r w:rsidR="00B519D5">
        <w:rPr>
          <w:lang w:val="en-US"/>
        </w:rPr>
        <w:t xml:space="preserve">data of the </w:t>
      </w:r>
      <w:r w:rsidR="00FE06FD">
        <w:rPr>
          <w:lang w:val="en-US"/>
        </w:rPr>
        <w:t xml:space="preserve">5MHz </w:t>
      </w:r>
      <w:r>
        <w:rPr>
          <w:lang w:val="en-US"/>
        </w:rPr>
        <w:t>chan</w:t>
      </w:r>
      <w:r w:rsidR="00FE06FD">
        <w:rPr>
          <w:lang w:val="en-US"/>
        </w:rPr>
        <w:t>nel at 771.5 MHz and the 30MHz channel at 2.6 GHz</w:t>
      </w:r>
      <w:r w:rsidR="00B519D5">
        <w:rPr>
          <w:lang w:val="en-US"/>
        </w:rPr>
        <w:t xml:space="preserve"> are stored</w:t>
      </w:r>
      <w:r w:rsidR="00FE06FD">
        <w:rPr>
          <w:lang w:val="en-US"/>
        </w:rPr>
        <w:t xml:space="preserve"> independently</w:t>
      </w:r>
      <w:r w:rsidR="00E514AA">
        <w:rPr>
          <w:lang w:val="en-US"/>
        </w:rPr>
        <w:t xml:space="preserve">. In order to get good resolution for the Doppler profile estimation (see below), we should at least store a continuous chunk of 1 sec. </w:t>
      </w:r>
      <w:r>
        <w:rPr>
          <w:lang w:val="en-US"/>
        </w:rPr>
        <w:t>Due to the enormous amount of data and limited write speed of the data (even with a RAID 0 system),  for the</w:t>
      </w:r>
      <w:r w:rsidR="00E514AA">
        <w:rPr>
          <w:lang w:val="en-US"/>
        </w:rPr>
        <w:t xml:space="preserve"> 30MHz</w:t>
      </w:r>
      <w:r>
        <w:rPr>
          <w:lang w:val="en-US"/>
        </w:rPr>
        <w:t xml:space="preserve"> channel at 2.6GHz</w:t>
      </w:r>
      <w:r w:rsidR="00E514AA">
        <w:rPr>
          <w:lang w:val="en-US"/>
        </w:rPr>
        <w:t xml:space="preserve"> we only save </w:t>
      </w:r>
      <w:r w:rsidR="00B519D5">
        <w:rPr>
          <w:lang w:val="en-US"/>
        </w:rPr>
        <w:t>1 second</w:t>
      </w:r>
      <w:r>
        <w:rPr>
          <w:lang w:val="en-US"/>
        </w:rPr>
        <w:t xml:space="preserve"> out of 2</w:t>
      </w:r>
      <w:r w:rsidR="00E514AA">
        <w:rPr>
          <w:lang w:val="en-US"/>
        </w:rPr>
        <w:t>.</w:t>
      </w:r>
      <w:r>
        <w:rPr>
          <w:lang w:val="en-US"/>
        </w:rPr>
        <w:t xml:space="preserve"> For the 5MHz channel at 771.5MHz, we can save all the data continuously.</w:t>
      </w:r>
    </w:p>
    <w:p w:rsidR="00A467DD" w:rsidRDefault="00A467DD" w:rsidP="00A467DD">
      <w:pPr>
        <w:pStyle w:val="Heading1"/>
        <w:rPr>
          <w:lang w:val="en-US"/>
        </w:rPr>
      </w:pPr>
      <w:r>
        <w:rPr>
          <w:lang w:val="en-US"/>
        </w:rPr>
        <w:t>Post processing</w:t>
      </w:r>
    </w:p>
    <w:p w:rsidR="00FE06FD" w:rsidRPr="00FE06FD" w:rsidRDefault="00FE06FD" w:rsidP="00FE06FD">
      <w:pPr>
        <w:rPr>
          <w:lang w:val="en-US"/>
        </w:rPr>
      </w:pPr>
      <w:r>
        <w:rPr>
          <w:lang w:val="en-US"/>
        </w:rPr>
        <w:t>There are two scripts for post processing</w:t>
      </w:r>
      <w:r w:rsidR="00B519D5">
        <w:rPr>
          <w:lang w:val="en-US"/>
        </w:rPr>
        <w:t>, one for channel 1 (</w:t>
      </w:r>
      <w:proofErr w:type="spellStart"/>
      <w:r w:rsidR="00B519D5">
        <w:rPr>
          <w:lang w:val="en-US"/>
        </w:rPr>
        <w:t>emos_read.m</w:t>
      </w:r>
      <w:proofErr w:type="spellEnd"/>
      <w:r w:rsidR="00B519D5">
        <w:rPr>
          <w:lang w:val="en-US"/>
        </w:rPr>
        <w:t>) and one for channel 2 (</w:t>
      </w:r>
      <w:proofErr w:type="spellStart"/>
      <w:r w:rsidR="00B519D5">
        <w:rPr>
          <w:lang w:val="en-US"/>
        </w:rPr>
        <w:t>emos_read_ca.m</w:t>
      </w:r>
      <w:proofErr w:type="spellEnd"/>
      <w:r w:rsidR="00B519D5">
        <w:rPr>
          <w:lang w:val="en-US"/>
        </w:rPr>
        <w:t>). The</w:t>
      </w:r>
      <w:r w:rsidR="006713BB">
        <w:rPr>
          <w:lang w:val="en-US"/>
        </w:rPr>
        <w:t xml:space="preserve"> filename and the</w:t>
      </w:r>
      <w:bookmarkStart w:id="0" w:name="_GoBack"/>
      <w:bookmarkEnd w:id="0"/>
      <w:r w:rsidR="00B519D5">
        <w:rPr>
          <w:lang w:val="en-US"/>
        </w:rPr>
        <w:t xml:space="preserve"> number of antennas has the be adjusted. The different algorithms used in the script are explained in more detail below.  </w:t>
      </w:r>
    </w:p>
    <w:p w:rsidR="00E514AA" w:rsidRDefault="00E514AA" w:rsidP="002D5623">
      <w:pPr>
        <w:pStyle w:val="Heading2"/>
        <w:rPr>
          <w:lang w:val="en-US"/>
        </w:rPr>
      </w:pPr>
      <w:r>
        <w:rPr>
          <w:lang w:val="en-US"/>
        </w:rPr>
        <w:t>Synchronization</w:t>
      </w:r>
    </w:p>
    <w:p w:rsidR="0098372F" w:rsidRDefault="00E625E2" w:rsidP="00127971">
      <w:pPr>
        <w:jc w:val="both"/>
        <w:rPr>
          <w:lang w:val="en-US"/>
        </w:rPr>
      </w:pPr>
      <w:r>
        <w:rPr>
          <w:lang w:val="en-US"/>
        </w:rPr>
        <w:t>Synchronization i</w:t>
      </w:r>
      <w:r w:rsidR="00405991">
        <w:rPr>
          <w:lang w:val="en-US"/>
        </w:rPr>
        <w:t>t is the most important part of the Post processing.</w:t>
      </w:r>
      <w:r w:rsidR="003C1E0C">
        <w:rPr>
          <w:lang w:val="en-US"/>
        </w:rPr>
        <w:t xml:space="preserve"> </w:t>
      </w:r>
      <w:r w:rsidR="003C1E0C" w:rsidRPr="003C1E0C">
        <w:rPr>
          <w:lang w:val="en-US"/>
        </w:rPr>
        <w:t>In OFDM systems, there exist thr</w:t>
      </w:r>
      <w:r w:rsidR="003C1E0C">
        <w:rPr>
          <w:lang w:val="en-US"/>
        </w:rPr>
        <w:t xml:space="preserve">ee different problems </w:t>
      </w:r>
      <w:r w:rsidR="003C1E0C" w:rsidRPr="003C1E0C">
        <w:rPr>
          <w:lang w:val="en-US"/>
        </w:rPr>
        <w:t xml:space="preserve">related to synchronization: </w:t>
      </w:r>
      <w:r w:rsidR="003C1E0C">
        <w:rPr>
          <w:lang w:val="en-US"/>
        </w:rPr>
        <w:t xml:space="preserve">The first one is the </w:t>
      </w:r>
      <w:r w:rsidR="007D4FA8">
        <w:rPr>
          <w:lang w:val="en-US"/>
        </w:rPr>
        <w:t>time offset</w:t>
      </w:r>
      <w:r w:rsidR="0098372F">
        <w:rPr>
          <w:lang w:val="en-US"/>
        </w:rPr>
        <w:t xml:space="preserve"> (or </w:t>
      </w:r>
      <w:r w:rsidR="008E6A87">
        <w:rPr>
          <w:lang w:val="en-US"/>
        </w:rPr>
        <w:t>symbol</w:t>
      </w:r>
      <w:r w:rsidR="008E6A87" w:rsidRPr="008E6A87">
        <w:rPr>
          <w:lang w:val="en-US"/>
        </w:rPr>
        <w:t xml:space="preserve"> </w:t>
      </w:r>
      <w:r w:rsidR="0098372F" w:rsidRPr="003C1E0C">
        <w:rPr>
          <w:lang w:val="en-US"/>
        </w:rPr>
        <w:t>synchronization</w:t>
      </w:r>
      <w:r w:rsidR="0071165A">
        <w:rPr>
          <w:lang w:val="en-US"/>
        </w:rPr>
        <w:t>)</w:t>
      </w:r>
      <w:r w:rsidR="003C1E0C" w:rsidRPr="003C1E0C">
        <w:rPr>
          <w:lang w:val="en-US"/>
        </w:rPr>
        <w:t>,</w:t>
      </w:r>
      <w:r w:rsidR="0071165A">
        <w:rPr>
          <w:lang w:val="en-US"/>
        </w:rPr>
        <w:t xml:space="preserve"> the </w:t>
      </w:r>
      <w:r w:rsidR="0098372F">
        <w:rPr>
          <w:lang w:val="en-US"/>
        </w:rPr>
        <w:t>solve of this problem</w:t>
      </w:r>
      <w:r w:rsidR="003C1E0C" w:rsidRPr="003C1E0C">
        <w:rPr>
          <w:lang w:val="en-US"/>
        </w:rPr>
        <w:t xml:space="preserve"> a</w:t>
      </w:r>
      <w:r w:rsidR="003C1E0C">
        <w:rPr>
          <w:lang w:val="en-US"/>
        </w:rPr>
        <w:t xml:space="preserve">llows the receiver to determine </w:t>
      </w:r>
      <w:r w:rsidR="003C1E0C" w:rsidRPr="003C1E0C">
        <w:rPr>
          <w:lang w:val="en-US"/>
        </w:rPr>
        <w:t>the start point in the recei</w:t>
      </w:r>
      <w:r w:rsidR="003C1E0C">
        <w:rPr>
          <w:lang w:val="en-US"/>
        </w:rPr>
        <w:t xml:space="preserve">ved OFDM symbol. The second one </w:t>
      </w:r>
      <w:r w:rsidR="003C1E0C" w:rsidRPr="003C1E0C">
        <w:rPr>
          <w:lang w:val="en-US"/>
        </w:rPr>
        <w:t xml:space="preserve">is the frequency </w:t>
      </w:r>
      <w:r w:rsidR="0098372F">
        <w:rPr>
          <w:lang w:val="en-US"/>
        </w:rPr>
        <w:t xml:space="preserve">offset (or frequency </w:t>
      </w:r>
      <w:r w:rsidR="003C1E0C" w:rsidRPr="003C1E0C">
        <w:rPr>
          <w:lang w:val="en-US"/>
        </w:rPr>
        <w:t>synchronization</w:t>
      </w:r>
      <w:r w:rsidR="0098372F">
        <w:rPr>
          <w:lang w:val="en-US"/>
        </w:rPr>
        <w:t>)</w:t>
      </w:r>
      <w:r w:rsidR="003C1E0C" w:rsidRPr="003C1E0C">
        <w:rPr>
          <w:lang w:val="en-US"/>
        </w:rPr>
        <w:t>, which tries to elim</w:t>
      </w:r>
      <w:r w:rsidR="003C1E0C">
        <w:rPr>
          <w:lang w:val="en-US"/>
        </w:rPr>
        <w:t xml:space="preserve">inate the </w:t>
      </w:r>
      <w:r w:rsidR="000B4F97">
        <w:rPr>
          <w:lang w:val="en-US"/>
        </w:rPr>
        <w:t>carrier frequency offset</w:t>
      </w:r>
      <w:r w:rsidR="003C1E0C">
        <w:rPr>
          <w:lang w:val="en-US"/>
        </w:rPr>
        <w:t xml:space="preserve"> caused by the mismatch from </w:t>
      </w:r>
      <w:r w:rsidR="003C1E0C" w:rsidRPr="003C1E0C">
        <w:rPr>
          <w:lang w:val="en-US"/>
        </w:rPr>
        <w:t>the radio frequency local o</w:t>
      </w:r>
      <w:r w:rsidR="003C1E0C">
        <w:rPr>
          <w:lang w:val="en-US"/>
        </w:rPr>
        <w:t xml:space="preserve">scillators and the Doppler </w:t>
      </w:r>
      <w:r w:rsidR="003C1E0C" w:rsidRPr="003C1E0C">
        <w:rPr>
          <w:lang w:val="en-US"/>
        </w:rPr>
        <w:t>shift.</w:t>
      </w:r>
    </w:p>
    <w:p w:rsidR="0098372F" w:rsidRDefault="0098372F" w:rsidP="00127971">
      <w:pPr>
        <w:jc w:val="both"/>
        <w:rPr>
          <w:lang w:val="en-US"/>
        </w:rPr>
      </w:pPr>
      <w:r>
        <w:rPr>
          <w:lang w:val="en-US"/>
        </w:rPr>
        <w:t>If w</w:t>
      </w:r>
      <w:r w:rsidRPr="0098372F">
        <w:rPr>
          <w:lang w:val="en-US"/>
        </w:rPr>
        <w:t>e ignore the ch</w:t>
      </w:r>
      <w:r>
        <w:rPr>
          <w:lang w:val="en-US"/>
        </w:rPr>
        <w:t xml:space="preserve">annel dispersion, isolating these two </w:t>
      </w:r>
      <w:r w:rsidRPr="0098372F">
        <w:rPr>
          <w:lang w:val="en-US"/>
        </w:rPr>
        <w:t>o</w:t>
      </w:r>
      <w:r>
        <w:rPr>
          <w:lang w:val="en-US"/>
        </w:rPr>
        <w:t>ff</w:t>
      </w:r>
      <w:r w:rsidRPr="0098372F">
        <w:rPr>
          <w:lang w:val="en-US"/>
        </w:rPr>
        <w:t>set problem</w:t>
      </w:r>
      <w:r>
        <w:rPr>
          <w:lang w:val="en-US"/>
        </w:rPr>
        <w:t>s</w:t>
      </w:r>
      <w:r w:rsidRPr="0098372F">
        <w:rPr>
          <w:lang w:val="en-US"/>
        </w:rPr>
        <w:t>. The model for the received signal becomes</w:t>
      </w:r>
      <w:r w:rsidR="005559DD">
        <w:rPr>
          <w:lang w:val="en-US"/>
        </w:rPr>
        <w:t xml:space="preserve"> [</w:t>
      </w:r>
      <w:r w:rsidR="005559DD" w:rsidRPr="005559DD">
        <w:rPr>
          <w:lang w:val="en-US"/>
        </w:rPr>
        <w:t xml:space="preserve">van de </w:t>
      </w:r>
      <w:proofErr w:type="spellStart"/>
      <w:r w:rsidR="005559DD" w:rsidRPr="005559DD">
        <w:rPr>
          <w:lang w:val="en-US"/>
        </w:rPr>
        <w:t>Beek</w:t>
      </w:r>
      <w:proofErr w:type="spellEnd"/>
      <w:r w:rsidR="005559DD">
        <w:rPr>
          <w:lang w:val="en-US"/>
        </w:rPr>
        <w:t xml:space="preserve"> reference]  </w:t>
      </w:r>
    </w:p>
    <w:p w:rsidR="0098372F" w:rsidRPr="0098372F" w:rsidRDefault="0098372F" w:rsidP="0098372F">
      <w:pPr>
        <w:rPr>
          <w:rFonts w:eastAsiaTheme="minorEastAsia"/>
          <w:i/>
          <w:lang w:val="en-US"/>
        </w:rPr>
      </w:pPr>
      <m:oMathPara>
        <m:oMath>
          <m:r>
            <w:rPr>
              <w:rFonts w:ascii="Cambria Math" w:hAnsi="Cambria Math"/>
              <w:lang w:val="en-US"/>
            </w:rPr>
            <w:lastRenderedPageBreak/>
            <m:t>r</m:t>
          </m:r>
          <m:d>
            <m:dPr>
              <m:ctrlPr>
                <w:rPr>
                  <w:rFonts w:ascii="Cambria Math" w:hAnsi="Cambria Math"/>
                  <w:i/>
                  <w:lang w:val="en-US"/>
                </w:rPr>
              </m:ctrlPr>
            </m:dPr>
            <m:e>
              <m:r>
                <w:rPr>
                  <w:rFonts w:ascii="Cambria Math" w:hAnsi="Cambria Math"/>
                  <w:lang w:val="en-US"/>
                </w:rPr>
                <m:t>k</m:t>
              </m:r>
            </m:e>
          </m:d>
          <m:r>
            <w:rPr>
              <w:rFonts w:ascii="Cambria Math" w:hAnsi="Cambria Math"/>
              <w:lang w:val="en-US"/>
            </w:rPr>
            <m:t>=s</m:t>
          </m:r>
          <m:d>
            <m:dPr>
              <m:ctrlPr>
                <w:rPr>
                  <w:rFonts w:ascii="Cambria Math" w:hAnsi="Cambria Math"/>
                  <w:i/>
                  <w:lang w:val="en-US"/>
                </w:rPr>
              </m:ctrlPr>
            </m:dPr>
            <m:e>
              <m:r>
                <w:rPr>
                  <w:rFonts w:ascii="Cambria Math" w:hAnsi="Cambria Math"/>
                  <w:lang w:val="en-US"/>
                </w:rPr>
                <m:t>k-</m:t>
              </m:r>
              <m:r>
                <w:rPr>
                  <w:rFonts w:ascii="Cambria Math" w:hAnsi="Cambria Math"/>
                  <w:lang w:val="el-GR"/>
                </w:rPr>
                <m:t>θ</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i2</m:t>
              </m:r>
              <m:r>
                <w:rPr>
                  <w:rFonts w:ascii="Cambria Math" w:hAnsi="Cambria Math"/>
                  <w:lang w:val="el-GR"/>
                </w:rPr>
                <m:t>πε/Ν</m:t>
              </m:r>
            </m:sup>
          </m:sSup>
          <m:r>
            <w:rPr>
              <w:rFonts w:ascii="Cambria Math" w:hAnsi="Cambria Math"/>
              <w:lang w:val="en-US"/>
            </w:rPr>
            <m:t>+n</m:t>
          </m:r>
          <m:d>
            <m:dPr>
              <m:ctrlPr>
                <w:rPr>
                  <w:rFonts w:ascii="Cambria Math" w:hAnsi="Cambria Math"/>
                  <w:i/>
                  <w:lang w:val="en-US"/>
                </w:rPr>
              </m:ctrlPr>
            </m:dPr>
            <m:e>
              <m:r>
                <w:rPr>
                  <w:rFonts w:ascii="Cambria Math" w:hAnsi="Cambria Math"/>
                  <w:lang w:val="en-US"/>
                </w:rPr>
                <m:t>k</m:t>
              </m:r>
            </m:e>
          </m:d>
        </m:oMath>
      </m:oMathPara>
    </w:p>
    <w:p w:rsidR="0098372F" w:rsidRPr="00EB3615" w:rsidRDefault="0098372F" w:rsidP="00127971">
      <w:pPr>
        <w:jc w:val="both"/>
        <w:rPr>
          <w:lang w:val="en-US"/>
        </w:rPr>
      </w:pPr>
      <w:r>
        <w:rPr>
          <w:lang w:val="en-US"/>
        </w:rPr>
        <w:t xml:space="preserve">where </w:t>
      </w:r>
      <m:oMath>
        <m:r>
          <w:rPr>
            <w:rFonts w:ascii="Cambria Math" w:hAnsi="Cambria Math"/>
            <w:lang w:val="en-US"/>
          </w:rPr>
          <m:t>θ</m:t>
        </m:r>
      </m:oMath>
      <w:r>
        <w:rPr>
          <w:rFonts w:eastAsiaTheme="minorEastAsia"/>
          <w:lang w:val="en-US"/>
        </w:rPr>
        <w:t xml:space="preserve"> is the unknown valued delay  and </w:t>
      </w:r>
      <m:oMath>
        <m:r>
          <w:rPr>
            <w:rFonts w:ascii="Cambria Math" w:eastAsiaTheme="minorEastAsia" w:hAnsi="Cambria Math"/>
            <w:lang w:val="el-GR"/>
          </w:rPr>
          <m:t>ε</m:t>
        </m:r>
      </m:oMath>
      <w:r w:rsidRPr="0098372F">
        <w:rPr>
          <w:rFonts w:eastAsiaTheme="minorEastAsia"/>
          <w:lang w:val="en-US"/>
        </w:rPr>
        <w:t xml:space="preserve"> </w:t>
      </w:r>
      <w:r>
        <w:rPr>
          <w:rFonts w:eastAsiaTheme="minorEastAsia"/>
          <w:lang w:val="en-US"/>
        </w:rPr>
        <w:t>is the unkn</w:t>
      </w:r>
      <w:r w:rsidR="00EB3615">
        <w:rPr>
          <w:rFonts w:eastAsiaTheme="minorEastAsia"/>
          <w:lang w:val="en-US"/>
        </w:rPr>
        <w:t>own carrier frequency offset</w:t>
      </w:r>
      <w:r w:rsidR="00EB3615" w:rsidRPr="00EB3615">
        <w:rPr>
          <w:rFonts w:eastAsiaTheme="minorEastAsia"/>
          <w:lang w:val="en-US"/>
        </w:rPr>
        <w:t xml:space="preserve">, </w:t>
      </w:r>
      <m:oMath>
        <m:r>
          <w:rPr>
            <w:rFonts w:ascii="Cambria Math" w:hAnsi="Cambria Math"/>
            <w:lang w:val="en-US"/>
          </w:rPr>
          <m:t>n</m:t>
        </m:r>
        <m:d>
          <m:dPr>
            <m:ctrlPr>
              <w:rPr>
                <w:rFonts w:ascii="Cambria Math" w:hAnsi="Cambria Math"/>
                <w:i/>
                <w:lang w:val="en-US"/>
              </w:rPr>
            </m:ctrlPr>
          </m:dPr>
          <m:e>
            <m:r>
              <w:rPr>
                <w:rFonts w:ascii="Cambria Math" w:hAnsi="Cambria Math"/>
                <w:lang w:val="en-US"/>
              </w:rPr>
              <m:t>k</m:t>
            </m:r>
          </m:e>
        </m:d>
      </m:oMath>
      <w:r w:rsidR="00EB3615" w:rsidRPr="00EB3615">
        <w:rPr>
          <w:rFonts w:eastAsiaTheme="minorEastAsia"/>
          <w:lang w:val="en-US"/>
        </w:rPr>
        <w:t xml:space="preserve">  </w:t>
      </w:r>
      <w:r w:rsidR="00EB3615">
        <w:rPr>
          <w:rFonts w:eastAsiaTheme="minorEastAsia"/>
          <w:lang w:val="en-US"/>
        </w:rPr>
        <w:t xml:space="preserve">is the AWGN and </w:t>
      </w:r>
      <m:oMath>
        <m:r>
          <w:rPr>
            <w:rFonts w:ascii="Cambria Math" w:eastAsiaTheme="minorEastAsia" w:hAnsi="Cambria Math"/>
            <w:lang w:val="en-US"/>
          </w:rPr>
          <m:t>N</m:t>
        </m:r>
      </m:oMath>
      <w:r w:rsidR="00EB3615">
        <w:rPr>
          <w:rFonts w:eastAsiaTheme="minorEastAsia"/>
          <w:lang w:val="en-US"/>
        </w:rPr>
        <w:t xml:space="preserve"> is the number of samples.</w:t>
      </w:r>
    </w:p>
    <w:p w:rsidR="003C1E0C" w:rsidRDefault="003C1E0C" w:rsidP="00127971">
      <w:pPr>
        <w:jc w:val="both"/>
        <w:rPr>
          <w:lang w:val="en-US"/>
        </w:rPr>
      </w:pPr>
      <w:r w:rsidRPr="003C1E0C">
        <w:rPr>
          <w:lang w:val="en-US"/>
        </w:rPr>
        <w:t xml:space="preserve">Finally, the </w:t>
      </w:r>
      <w:r w:rsidR="0098372F">
        <w:rPr>
          <w:lang w:val="en-US"/>
        </w:rPr>
        <w:t>last</w:t>
      </w:r>
      <w:r>
        <w:rPr>
          <w:lang w:val="en-US"/>
        </w:rPr>
        <w:t xml:space="preserve"> issue is the sampling clock </w:t>
      </w:r>
      <w:r w:rsidR="00C902CD" w:rsidRPr="003C1E0C">
        <w:rPr>
          <w:lang w:val="en-US"/>
        </w:rPr>
        <w:t>synchronization, which</w:t>
      </w:r>
      <w:r w:rsidRPr="003C1E0C">
        <w:rPr>
          <w:lang w:val="en-US"/>
        </w:rPr>
        <w:t xml:space="preserve"> mana</w:t>
      </w:r>
      <w:r>
        <w:rPr>
          <w:lang w:val="en-US"/>
        </w:rPr>
        <w:t xml:space="preserve">ges to synchronize the sampling </w:t>
      </w:r>
      <w:r w:rsidRPr="003C1E0C">
        <w:rPr>
          <w:lang w:val="en-US"/>
        </w:rPr>
        <w:t>frequency be</w:t>
      </w:r>
      <w:r>
        <w:rPr>
          <w:lang w:val="en-US"/>
        </w:rPr>
        <w:t xml:space="preserve">tween transmitter and receiver, </w:t>
      </w:r>
      <w:r w:rsidRPr="003C1E0C">
        <w:rPr>
          <w:lang w:val="en-US"/>
        </w:rPr>
        <w:t>because both of them work with different physical clocks.</w:t>
      </w:r>
    </w:p>
    <w:p w:rsidR="0071165A" w:rsidRDefault="0071165A" w:rsidP="00127971">
      <w:pPr>
        <w:jc w:val="both"/>
        <w:rPr>
          <w:lang w:val="en-US"/>
        </w:rPr>
      </w:pPr>
      <w:r>
        <w:rPr>
          <w:lang w:val="en-US"/>
        </w:rPr>
        <w:t>All of the above problems we will solve it with use of known symbols (synchronization sequence) by the transmitter. At the literature there are a lot of works wh</w:t>
      </w:r>
      <w:r w:rsidR="004715C1">
        <w:rPr>
          <w:lang w:val="en-US"/>
        </w:rPr>
        <w:t>ich</w:t>
      </w:r>
      <w:r>
        <w:rPr>
          <w:lang w:val="en-US"/>
        </w:rPr>
        <w:t xml:space="preserve"> they don’t use synchronization sequence for </w:t>
      </w:r>
      <w:r w:rsidR="004715C1">
        <w:rPr>
          <w:lang w:val="en-US"/>
        </w:rPr>
        <w:t>achieve</w:t>
      </w:r>
      <w:r>
        <w:rPr>
          <w:lang w:val="en-US"/>
        </w:rPr>
        <w:t xml:space="preserve"> higher throughput but they use the knowledge, that there is cycle prefix in the symbol.</w:t>
      </w:r>
      <w:r w:rsidR="004715C1">
        <w:rPr>
          <w:lang w:val="en-US"/>
        </w:rPr>
        <w:t xml:space="preserve"> This way is less accurate and more complex.</w:t>
      </w:r>
    </w:p>
    <w:p w:rsidR="00EB3615" w:rsidRDefault="00EB3615" w:rsidP="00EB3615">
      <w:pPr>
        <w:pStyle w:val="Heading3"/>
        <w:rPr>
          <w:lang w:val="en-US"/>
        </w:rPr>
      </w:pPr>
      <w:r>
        <w:rPr>
          <w:lang w:val="en-US"/>
        </w:rPr>
        <w:t>T</w:t>
      </w:r>
      <w:r w:rsidRPr="00EB3615">
        <w:rPr>
          <w:lang w:val="en-US"/>
        </w:rPr>
        <w:t>ime offset</w:t>
      </w:r>
    </w:p>
    <w:p w:rsidR="00E3674A" w:rsidRDefault="007D4FA8" w:rsidP="00127971">
      <w:pPr>
        <w:jc w:val="both"/>
        <w:rPr>
          <w:lang w:val="en-US"/>
        </w:rPr>
      </w:pPr>
      <w:r>
        <w:rPr>
          <w:lang w:val="en-US"/>
        </w:rPr>
        <w:t xml:space="preserve">To define </w:t>
      </w:r>
      <w:r w:rsidRPr="007D4FA8">
        <w:rPr>
          <w:lang w:val="en-US"/>
        </w:rPr>
        <w:t>the start of the frame</w:t>
      </w:r>
      <w:r w:rsidR="003C1E0C">
        <w:rPr>
          <w:lang w:val="en-US"/>
        </w:rPr>
        <w:t xml:space="preserve"> we</w:t>
      </w:r>
      <w:r w:rsidR="00E625E2">
        <w:rPr>
          <w:lang w:val="en-US"/>
        </w:rPr>
        <w:t xml:space="preserve"> make cross correlation between our</w:t>
      </w:r>
      <w:r w:rsidR="003C1E0C">
        <w:rPr>
          <w:lang w:val="en-US"/>
        </w:rPr>
        <w:t xml:space="preserve"> received</w:t>
      </w:r>
      <w:r w:rsidR="00E625E2">
        <w:rPr>
          <w:lang w:val="en-US"/>
        </w:rPr>
        <w:t xml:space="preserve"> data and the (known) synchronization sequence</w:t>
      </w:r>
      <w:r>
        <w:rPr>
          <w:lang w:val="en-US"/>
        </w:rPr>
        <w:t xml:space="preserve"> (pilots)</w:t>
      </w:r>
      <w:r w:rsidR="00E625E2">
        <w:rPr>
          <w:lang w:val="en-US"/>
        </w:rPr>
        <w:t xml:space="preserve"> which is in the beginning of every frame.</w:t>
      </w:r>
    </w:p>
    <w:p w:rsidR="0032508A" w:rsidRDefault="00E3674A" w:rsidP="00127971">
      <w:pPr>
        <w:jc w:val="both"/>
        <w:rPr>
          <w:lang w:val="en-US"/>
        </w:rPr>
      </w:pPr>
      <w:r>
        <w:rPr>
          <w:lang w:val="en-US"/>
        </w:rPr>
        <w:t>We suppose that we</w:t>
      </w:r>
      <w:r w:rsidR="0032508A">
        <w:rPr>
          <w:lang w:val="en-US"/>
        </w:rPr>
        <w:t xml:space="preserve"> have line of sight, or generally, we don’t have any weird geometry (</w:t>
      </w:r>
      <w:r w:rsidR="007B1495">
        <w:rPr>
          <w:lang w:val="en-US"/>
        </w:rPr>
        <w:t>at</w:t>
      </w:r>
      <w:r w:rsidR="0032508A">
        <w:rPr>
          <w:lang w:val="en-US"/>
        </w:rPr>
        <w:t xml:space="preserve"> not-</w:t>
      </w:r>
      <w:r w:rsidR="0032508A" w:rsidRPr="0032508A">
        <w:rPr>
          <w:lang w:val="en-US"/>
        </w:rPr>
        <w:t xml:space="preserve"> </w:t>
      </w:r>
      <w:r w:rsidR="0032508A">
        <w:rPr>
          <w:lang w:val="en-US"/>
        </w:rPr>
        <w:t xml:space="preserve">line of sight case) which is not give us maximum of the cross correlation at the beginning of every frame. </w:t>
      </w:r>
    </w:p>
    <w:p w:rsidR="003C1E0C" w:rsidRPr="00492927" w:rsidRDefault="006713BB" w:rsidP="00127971">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max</m:t>
                  </m:r>
                </m:e>
                <m:lim>
                  <m:r>
                    <w:rPr>
                      <w:rFonts w:ascii="Cambria Math" w:eastAsiaTheme="minorEastAsia" w:hAnsi="Cambria Math"/>
                      <w:lang w:val="en-US"/>
                    </w:rPr>
                    <m:t>θ</m:t>
                  </m:r>
                </m:lim>
              </m:limLow>
            </m:fName>
            <m:e>
              <m:d>
                <m:dPr>
                  <m:ctrlPr>
                    <w:rPr>
                      <w:rFonts w:ascii="Cambria Math" w:eastAsiaTheme="minorEastAsia" w:hAnsi="Cambria Math"/>
                      <w:i/>
                      <w:lang w:val="en-US"/>
                    </w:rPr>
                  </m:ctrlPr>
                </m:dPr>
                <m:e>
                  <m:r>
                    <w:rPr>
                      <w:rFonts w:ascii="Cambria Math" w:eastAsiaTheme="minorEastAsia" w:hAnsi="Cambria Math"/>
                      <w:lang w:val="en-US"/>
                    </w:rPr>
                    <m:t>r</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hAnsi="Cambria Math"/>
                    </w:rPr>
                    <m:t>⊗</m:t>
                  </m:r>
                  <m:r>
                    <w:rPr>
                      <w:rFonts w:ascii="Cambria Math" w:eastAsiaTheme="minorEastAsia" w:hAnsi="Cambria Math"/>
                      <w:lang w:val="en-US"/>
                    </w:rPr>
                    <m:t>Sync</m:t>
                  </m:r>
                </m:e>
              </m:d>
            </m:e>
          </m:func>
        </m:oMath>
      </m:oMathPara>
    </w:p>
    <w:p w:rsidR="007D4FA8" w:rsidRDefault="00492927" w:rsidP="00127971">
      <w:pPr>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r</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oMath>
      <w:r>
        <w:rPr>
          <w:rFonts w:eastAsiaTheme="minorEastAsia"/>
          <w:lang w:val="en-US"/>
        </w:rPr>
        <w:t xml:space="preserve"> is the received samples and </w:t>
      </w:r>
      <m:oMath>
        <m:r>
          <w:rPr>
            <w:rFonts w:ascii="Cambria Math" w:eastAsiaTheme="minorEastAsia" w:hAnsi="Cambria Math"/>
            <w:lang w:val="en-US"/>
          </w:rPr>
          <m:t>Sync</m:t>
        </m:r>
      </m:oMath>
      <w:r>
        <w:rPr>
          <w:rFonts w:eastAsiaTheme="minorEastAsia"/>
          <w:lang w:val="en-US"/>
        </w:rPr>
        <w:t xml:space="preserve"> is the synchronization sequence</w:t>
      </w:r>
      <w:r w:rsidR="00AA355D">
        <w:rPr>
          <w:rFonts w:eastAsiaTheme="minorEastAsia"/>
          <w:lang w:val="en-US"/>
        </w:rPr>
        <w:t>, “</w:t>
      </w:r>
      <m:oMath>
        <m:r>
          <w:rPr>
            <w:rFonts w:ascii="Cambria Math" w:hAnsi="Cambria Math"/>
            <w:lang w:val="en-US"/>
          </w:rPr>
          <m:t>⊗</m:t>
        </m:r>
      </m:oMath>
      <w:r w:rsidR="00AA355D">
        <w:rPr>
          <w:rFonts w:eastAsiaTheme="minorEastAsia"/>
          <w:lang w:val="en-US"/>
        </w:rPr>
        <w:t xml:space="preserve">” is the convolution operator and </w:t>
      </w:r>
      <m:oMath>
        <m:acc>
          <m:accPr>
            <m:ctrlPr>
              <w:rPr>
                <w:rFonts w:ascii="Cambria Math" w:hAnsi="Cambria Math"/>
                <w:i/>
                <w:lang w:val="en-US"/>
              </w:rPr>
            </m:ctrlPr>
          </m:accPr>
          <m:e>
            <m:r>
              <w:rPr>
                <w:rFonts w:ascii="Cambria Math" w:hAnsi="Cambria Math"/>
                <w:lang w:val="en-US"/>
              </w:rPr>
              <m:t>θ</m:t>
            </m:r>
          </m:e>
        </m:acc>
      </m:oMath>
      <w:r w:rsidR="00AA355D">
        <w:rPr>
          <w:rFonts w:eastAsiaTheme="minorEastAsia"/>
          <w:lang w:val="en-US"/>
        </w:rPr>
        <w:t xml:space="preserve"> is our estimate for the initial sample.</w:t>
      </w:r>
    </w:p>
    <w:p w:rsidR="00ED23DB" w:rsidRPr="001A5EBA" w:rsidRDefault="001A5EBA" w:rsidP="001A5EBA">
      <w:pPr>
        <w:rPr>
          <w:lang w:val="en-US"/>
        </w:rPr>
      </w:pPr>
      <w:r>
        <w:rPr>
          <w:rFonts w:eastAsiaTheme="minorEastAsia"/>
          <w:lang w:val="en-US"/>
        </w:rPr>
        <w:t xml:space="preserve">An example </w:t>
      </w:r>
      <w:r w:rsidR="00ED23DB">
        <w:rPr>
          <w:rFonts w:eastAsiaTheme="minorEastAsia"/>
          <w:lang w:val="en-US"/>
        </w:rPr>
        <w:t xml:space="preserve">result of the cross correlation is seams in </w:t>
      </w:r>
      <w:r w:rsidR="00F20F07">
        <w:rPr>
          <w:rFonts w:eastAsiaTheme="minorEastAsia"/>
          <w:noProof/>
          <w:lang w:val="en-US" w:eastAsia="en-US"/>
        </w:rPr>
        <w:fldChar w:fldCharType="begin"/>
      </w:r>
      <w:r w:rsidR="00F20F07">
        <w:rPr>
          <w:rFonts w:eastAsiaTheme="minorEastAsia"/>
          <w:noProof/>
          <w:lang w:val="en-US" w:eastAsia="en-US"/>
        </w:rPr>
        <w:instrText xml:space="preserve"> REF _Ref382907189 \h </w:instrText>
      </w:r>
      <w:r w:rsidR="00127971">
        <w:rPr>
          <w:rFonts w:eastAsiaTheme="minorEastAsia"/>
          <w:noProof/>
          <w:lang w:val="en-US" w:eastAsia="en-US"/>
        </w:rPr>
        <w:instrText xml:space="preserve"> \* MERGEFORMAT </w:instrText>
      </w:r>
      <w:r w:rsidR="00F20F07">
        <w:rPr>
          <w:rFonts w:eastAsiaTheme="minorEastAsia"/>
          <w:noProof/>
          <w:lang w:val="en-US" w:eastAsia="en-US"/>
        </w:rPr>
      </w:r>
      <w:r w:rsidR="00F20F07">
        <w:rPr>
          <w:rFonts w:eastAsiaTheme="minorEastAsia"/>
          <w:noProof/>
          <w:lang w:val="en-US" w:eastAsia="en-US"/>
        </w:rPr>
        <w:fldChar w:fldCharType="separate"/>
      </w:r>
      <w:r w:rsidR="00F20F07" w:rsidRPr="00A227C1">
        <w:rPr>
          <w:lang w:val="en-US"/>
        </w:rPr>
        <w:t xml:space="preserve">Figure </w:t>
      </w:r>
      <w:r w:rsidR="00F20F07" w:rsidRPr="00A227C1">
        <w:rPr>
          <w:noProof/>
          <w:lang w:val="en-US"/>
        </w:rPr>
        <w:t>2</w:t>
      </w:r>
      <w:r w:rsidR="00F20F07">
        <w:rPr>
          <w:rFonts w:eastAsiaTheme="minorEastAsia"/>
          <w:noProof/>
          <w:lang w:val="en-US" w:eastAsia="en-US"/>
        </w:rPr>
        <w:fldChar w:fldCharType="end"/>
      </w:r>
      <w:r>
        <w:rPr>
          <w:rFonts w:eastAsiaTheme="minorEastAsia"/>
          <w:noProof/>
          <w:lang w:val="en-US" w:eastAsia="en-US"/>
        </w:rPr>
        <w:t xml:space="preserve"> (</w:t>
      </w:r>
      <w:r>
        <w:rPr>
          <w:lang w:val="en-US"/>
        </w:rPr>
        <w:t xml:space="preserve">All of the plots </w:t>
      </w:r>
      <w:r>
        <w:rPr>
          <w:rStyle w:val="hps"/>
          <w:lang w:val="en"/>
        </w:rPr>
        <w:t>below</w:t>
      </w:r>
      <w:r>
        <w:rPr>
          <w:lang w:val="en-US"/>
        </w:rPr>
        <w:t xml:space="preserve"> are for the simple case which our channel between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x</m:t>
            </m:r>
          </m:sub>
        </m:sSub>
      </m:oMath>
      <w:r>
        <w:rPr>
          <w:rFonts w:eastAsiaTheme="minorEastAsia"/>
          <w:lang w:val="en-US"/>
        </w:rPr>
        <w:t xml:space="preserve"> is just a </w:t>
      </w:r>
      <w:r>
        <w:rPr>
          <w:rStyle w:val="hps"/>
          <w:lang w:val="en"/>
        </w:rPr>
        <w:t>cable)</w:t>
      </w:r>
      <w:r w:rsidR="00F20F07">
        <w:rPr>
          <w:rFonts w:eastAsiaTheme="minorEastAsia"/>
          <w:noProof/>
          <w:lang w:val="en-US" w:eastAsia="en-US"/>
        </w:rPr>
        <w:t>.</w:t>
      </w:r>
      <w:r w:rsidR="004715C1">
        <w:rPr>
          <w:rFonts w:eastAsiaTheme="minorEastAsia"/>
          <w:noProof/>
          <w:lang w:val="en-US" w:eastAsia="en-US"/>
        </w:rPr>
        <w:t xml:space="preserve"> </w:t>
      </w:r>
    </w:p>
    <w:p w:rsidR="00F20F07" w:rsidRDefault="00F20F07" w:rsidP="00F20F07">
      <w:pPr>
        <w:keepNext/>
        <w:jc w:val="center"/>
      </w:pPr>
      <w:r>
        <w:rPr>
          <w:rFonts w:eastAsiaTheme="minorEastAsia"/>
          <w:noProof/>
          <w:lang w:val="en-US" w:eastAsia="en-US"/>
        </w:rPr>
        <w:lastRenderedPageBreak/>
        <w:drawing>
          <wp:inline distT="0" distB="0" distL="0" distR="0" wp14:anchorId="7BED9088" wp14:editId="63CEA1F2">
            <wp:extent cx="5943600" cy="3083414"/>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3414"/>
                    </a:xfrm>
                    <a:prstGeom prst="rect">
                      <a:avLst/>
                    </a:prstGeom>
                    <a:noFill/>
                    <a:ln>
                      <a:noFill/>
                    </a:ln>
                  </pic:spPr>
                </pic:pic>
              </a:graphicData>
            </a:graphic>
          </wp:inline>
        </w:drawing>
      </w:r>
    </w:p>
    <w:p w:rsidR="00F20F07" w:rsidRDefault="00F20F07" w:rsidP="00F20F07">
      <w:pPr>
        <w:pStyle w:val="Caption"/>
        <w:jc w:val="center"/>
        <w:rPr>
          <w:rFonts w:eastAsiaTheme="minorEastAsia"/>
          <w:lang w:val="en-US"/>
        </w:rPr>
      </w:pPr>
      <w:bookmarkStart w:id="1" w:name="_Ref382907189"/>
      <w:bookmarkStart w:id="2" w:name="_Ref382907182"/>
      <w:r w:rsidRPr="00A227C1">
        <w:rPr>
          <w:lang w:val="en-US"/>
        </w:rPr>
        <w:t xml:space="preserve">Figure </w:t>
      </w:r>
      <w:r w:rsidR="00847AF3">
        <w:fldChar w:fldCharType="begin"/>
      </w:r>
      <w:r w:rsidR="00847AF3" w:rsidRPr="00A227C1">
        <w:rPr>
          <w:lang w:val="en-US"/>
        </w:rPr>
        <w:instrText xml:space="preserve"> SEQ Figure \* ARABIC </w:instrText>
      </w:r>
      <w:r w:rsidR="00847AF3">
        <w:fldChar w:fldCharType="separate"/>
      </w:r>
      <w:r w:rsidRPr="00A227C1">
        <w:rPr>
          <w:noProof/>
          <w:lang w:val="en-US"/>
        </w:rPr>
        <w:t>2</w:t>
      </w:r>
      <w:r w:rsidR="00847AF3">
        <w:rPr>
          <w:noProof/>
        </w:rPr>
        <w:fldChar w:fldCharType="end"/>
      </w:r>
      <w:bookmarkEnd w:id="1"/>
      <w:r w:rsidRPr="00A227C1">
        <w:rPr>
          <w:lang w:val="en-US"/>
        </w:rPr>
        <w:t xml:space="preserve">: Cross </w:t>
      </w:r>
      <w:r w:rsidRPr="00F20F07">
        <w:rPr>
          <w:lang w:val="en-US"/>
        </w:rPr>
        <w:t>Correlation</w:t>
      </w:r>
      <w:bookmarkEnd w:id="2"/>
    </w:p>
    <w:p w:rsidR="00ED23DB" w:rsidRPr="00AA355D" w:rsidRDefault="00ED23DB" w:rsidP="00405991">
      <w:pPr>
        <w:rPr>
          <w:rFonts w:eastAsiaTheme="minorEastAsia"/>
          <w:lang w:val="en-US"/>
        </w:rPr>
      </w:pPr>
    </w:p>
    <w:p w:rsidR="00405991" w:rsidRDefault="0032508A" w:rsidP="00127971">
      <w:pPr>
        <w:jc w:val="both"/>
        <w:rPr>
          <w:lang w:val="en-US"/>
        </w:rPr>
      </w:pPr>
      <w:r>
        <w:rPr>
          <w:lang w:val="en-US"/>
        </w:rPr>
        <w:t>So at this point we have to choose as the beginning</w:t>
      </w:r>
      <w:r w:rsidR="00A173A9">
        <w:rPr>
          <w:lang w:val="en-US"/>
        </w:rPr>
        <w:t xml:space="preserve"> of the frame the sample which maximize the cross correlation.</w:t>
      </w:r>
      <w:r w:rsidR="00D34D26">
        <w:rPr>
          <w:lang w:val="en-US"/>
        </w:rPr>
        <w:t xml:space="preserve"> The problem is that we load a large amount of frames so we don’t want only one max but the max of every frame. We put a threshold</w:t>
      </w:r>
      <w:r w:rsidR="00A173A9">
        <w:rPr>
          <w:lang w:val="en-US"/>
        </w:rPr>
        <w:t xml:space="preserve"> </w:t>
      </w:r>
      <w:r w:rsidR="004C76E1">
        <w:rPr>
          <w:lang w:val="en-US"/>
        </w:rPr>
        <w:t>at half of the max</w:t>
      </w:r>
      <w:r w:rsidR="00F41155">
        <w:rPr>
          <w:lang w:val="en-US"/>
        </w:rPr>
        <w:t xml:space="preserve"> (global max)</w:t>
      </w:r>
      <w:r w:rsidR="004C76E1">
        <w:rPr>
          <w:lang w:val="en-US"/>
        </w:rPr>
        <w:t xml:space="preserve"> but</w:t>
      </w:r>
      <w:r w:rsidR="00AA355D">
        <w:rPr>
          <w:lang w:val="en-US"/>
        </w:rPr>
        <w:t xml:space="preserve"> </w:t>
      </w:r>
      <w:r w:rsidR="00AA355D">
        <w:rPr>
          <w:rStyle w:val="hps"/>
          <w:lang w:val="en"/>
        </w:rPr>
        <w:t>unfortunately</w:t>
      </w:r>
      <w:r w:rsidR="004C76E1">
        <w:rPr>
          <w:lang w:val="en-US"/>
        </w:rPr>
        <w:t xml:space="preserve"> they </w:t>
      </w:r>
      <w:r w:rsidR="00AA355D">
        <w:rPr>
          <w:lang w:val="en-US"/>
        </w:rPr>
        <w:t xml:space="preserve">do </w:t>
      </w:r>
      <w:r w:rsidR="00F41155">
        <w:rPr>
          <w:lang w:val="en-US"/>
        </w:rPr>
        <w:t>not “</w:t>
      </w:r>
      <w:r w:rsidR="004C76E1">
        <w:rPr>
          <w:lang w:val="en-US"/>
        </w:rPr>
        <w:t>survive”</w:t>
      </w:r>
      <w:r w:rsidR="00AA355D">
        <w:rPr>
          <w:lang w:val="en-US"/>
        </w:rPr>
        <w:t xml:space="preserve"> only</w:t>
      </w:r>
      <w:r w:rsidR="004C76E1">
        <w:rPr>
          <w:lang w:val="en-US"/>
        </w:rPr>
        <w:t xml:space="preserve"> the samples at the beginning of each frame but and some samples around them. So we have to grouped</w:t>
      </w:r>
      <w:r w:rsidR="00AA355D">
        <w:rPr>
          <w:lang w:val="en-US"/>
        </w:rPr>
        <w:t xml:space="preserve"> them</w:t>
      </w:r>
      <w:r w:rsidR="004C76E1">
        <w:rPr>
          <w:lang w:val="en-US"/>
        </w:rPr>
        <w:t xml:space="preserve"> and find the max of each group</w:t>
      </w:r>
      <w:r w:rsidR="00671458">
        <w:rPr>
          <w:lang w:val="en-US"/>
        </w:rPr>
        <w:t>,</w:t>
      </w:r>
      <w:r w:rsidR="007B1495">
        <w:rPr>
          <w:lang w:val="en-US"/>
        </w:rPr>
        <w:t xml:space="preserve"> </w:t>
      </w:r>
      <w:r w:rsidR="007B1495">
        <w:rPr>
          <w:lang w:val="en-US"/>
        </w:rPr>
        <w:fldChar w:fldCharType="begin"/>
      </w:r>
      <w:r w:rsidR="007B1495">
        <w:rPr>
          <w:lang w:val="en-US"/>
        </w:rPr>
        <w:instrText xml:space="preserve"> REF _Ref382509351 \h </w:instrText>
      </w:r>
      <w:r w:rsidR="00127971">
        <w:rPr>
          <w:lang w:val="en-US"/>
        </w:rPr>
        <w:instrText xml:space="preserve"> \* MERGEFORMAT </w:instrText>
      </w:r>
      <w:r w:rsidR="007B1495">
        <w:rPr>
          <w:lang w:val="en-US"/>
        </w:rPr>
      </w:r>
      <w:r w:rsidR="007B1495">
        <w:rPr>
          <w:lang w:val="en-US"/>
        </w:rPr>
        <w:fldChar w:fldCharType="separate"/>
      </w:r>
      <w:r w:rsidR="00F20F07" w:rsidRPr="00A227C1">
        <w:rPr>
          <w:lang w:val="en-US"/>
        </w:rPr>
        <w:t xml:space="preserve">Figure </w:t>
      </w:r>
      <w:r w:rsidR="00F20F07" w:rsidRPr="00A227C1">
        <w:rPr>
          <w:noProof/>
          <w:lang w:val="en-US"/>
        </w:rPr>
        <w:t>3</w:t>
      </w:r>
      <w:r w:rsidR="007B1495">
        <w:rPr>
          <w:lang w:val="en-US"/>
        </w:rPr>
        <w:fldChar w:fldCharType="end"/>
      </w:r>
      <w:r w:rsidR="007B1495">
        <w:rPr>
          <w:lang w:val="en-US"/>
        </w:rPr>
        <w:t xml:space="preserve">. </w:t>
      </w:r>
    </w:p>
    <w:p w:rsidR="007B1495" w:rsidRDefault="007B1495" w:rsidP="007B1495">
      <w:pPr>
        <w:keepNext/>
        <w:jc w:val="center"/>
      </w:pPr>
      <w:r>
        <w:object w:dxaOrig="10548" w:dyaOrig="3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45pt;height:146.85pt" o:ole="">
            <v:imagedata r:id="rId10" o:title=""/>
          </v:shape>
          <o:OLEObject Type="Embed" ProgID="Visio.Drawing.11" ShapeID="_x0000_i1025" DrawAspect="Content" ObjectID="_1457956242" r:id="rId11"/>
        </w:object>
      </w:r>
    </w:p>
    <w:p w:rsidR="007B1495" w:rsidRPr="00A227C1" w:rsidRDefault="007B1495" w:rsidP="007B1495">
      <w:pPr>
        <w:pStyle w:val="Caption"/>
        <w:jc w:val="center"/>
        <w:rPr>
          <w:lang w:val="en-US"/>
        </w:rPr>
      </w:pPr>
      <w:bookmarkStart w:id="3" w:name="_Ref382509351"/>
      <w:r w:rsidRPr="00A227C1">
        <w:rPr>
          <w:lang w:val="en-US"/>
        </w:rPr>
        <w:t xml:space="preserve">Figure </w:t>
      </w:r>
      <w:r w:rsidR="00847AF3">
        <w:fldChar w:fldCharType="begin"/>
      </w:r>
      <w:r w:rsidR="00847AF3" w:rsidRPr="00A227C1">
        <w:rPr>
          <w:lang w:val="en-US"/>
        </w:rPr>
        <w:instrText xml:space="preserve"> SEQ Figure \* ARABIC </w:instrText>
      </w:r>
      <w:r w:rsidR="00847AF3">
        <w:fldChar w:fldCharType="separate"/>
      </w:r>
      <w:r w:rsidR="00F20F07" w:rsidRPr="00A227C1">
        <w:rPr>
          <w:noProof/>
          <w:lang w:val="en-US"/>
        </w:rPr>
        <w:t>3</w:t>
      </w:r>
      <w:r w:rsidR="00847AF3">
        <w:rPr>
          <w:noProof/>
        </w:rPr>
        <w:fldChar w:fldCharType="end"/>
      </w:r>
      <w:bookmarkEnd w:id="3"/>
      <w:r w:rsidRPr="00A227C1">
        <w:rPr>
          <w:lang w:val="en-US"/>
        </w:rPr>
        <w:t xml:space="preserve">: </w:t>
      </w:r>
      <w:r w:rsidR="00F20F07" w:rsidRPr="00F20F07">
        <w:rPr>
          <w:lang w:val="en-US"/>
        </w:rPr>
        <w:t xml:space="preserve">Closer look at </w:t>
      </w:r>
      <w:r w:rsidRPr="00F20F07">
        <w:rPr>
          <w:lang w:val="en-US"/>
        </w:rPr>
        <w:t>Cross Correlation</w:t>
      </w:r>
    </w:p>
    <w:p w:rsidR="00D91F2F" w:rsidRDefault="00D91F2F" w:rsidP="00127971">
      <w:pPr>
        <w:jc w:val="both"/>
        <w:rPr>
          <w:rStyle w:val="hps"/>
          <w:lang w:val="en"/>
        </w:rPr>
      </w:pPr>
      <w:r>
        <w:rPr>
          <w:lang w:val="en-US"/>
        </w:rPr>
        <w:t>W</w:t>
      </w:r>
      <w:r w:rsidRPr="00D91F2F">
        <w:rPr>
          <w:lang w:val="en-US"/>
        </w:rPr>
        <w:t xml:space="preserve">e </w:t>
      </w:r>
      <w:r>
        <w:rPr>
          <w:lang w:val="en-US"/>
        </w:rPr>
        <w:t>c</w:t>
      </w:r>
      <w:r w:rsidRPr="00D91F2F">
        <w:rPr>
          <w:lang w:val="en-US"/>
        </w:rPr>
        <w:t>reate groups of successive samples</w:t>
      </w:r>
      <w:r>
        <w:rPr>
          <w:lang w:val="en-US"/>
        </w:rPr>
        <w:t>, and we pick the max of each group as the beginning of each frame</w:t>
      </w:r>
      <w:r w:rsidR="00F20F07">
        <w:rPr>
          <w:lang w:val="en-US"/>
        </w:rPr>
        <w:t xml:space="preserve">  (on the case of large plateau </w:t>
      </w:r>
      <w:r w:rsidR="00F20F07" w:rsidRPr="007D4FA8">
        <w:rPr>
          <w:lang w:val="en-US"/>
        </w:rPr>
        <w:t>which leads</w:t>
      </w:r>
      <w:r w:rsidR="00F20F07">
        <w:rPr>
          <w:lang w:val="en-US"/>
        </w:rPr>
        <w:t xml:space="preserve"> </w:t>
      </w:r>
      <w:r w:rsidR="00F20F07" w:rsidRPr="007D4FA8">
        <w:rPr>
          <w:lang w:val="en-US"/>
        </w:rPr>
        <w:t>to some uncertain</w:t>
      </w:r>
      <w:r w:rsidR="00F20F07">
        <w:rPr>
          <w:lang w:val="en-US"/>
        </w:rPr>
        <w:t xml:space="preserve">ty as to the start of the frame we should use more complex methods from just taking the max </w:t>
      </w:r>
      <w:r w:rsidR="00F20F07">
        <w:rPr>
          <w:lang w:val="en-US"/>
        </w:rPr>
        <w:fldChar w:fldCharType="begin"/>
      </w:r>
      <w:r w:rsidR="00F20F07">
        <w:rPr>
          <w:lang w:val="en-US"/>
        </w:rPr>
        <w:instrText xml:space="preserve"> REF _Ref382820920 \n \h </w:instrText>
      </w:r>
      <w:r w:rsidR="00127971">
        <w:rPr>
          <w:lang w:val="en-US"/>
        </w:rPr>
        <w:instrText xml:space="preserve"> \* MERGEFORMAT </w:instrText>
      </w:r>
      <w:r w:rsidR="00F20F07">
        <w:rPr>
          <w:lang w:val="en-US"/>
        </w:rPr>
      </w:r>
      <w:r w:rsidR="00F20F07">
        <w:rPr>
          <w:lang w:val="en-US"/>
        </w:rPr>
        <w:fldChar w:fldCharType="separate"/>
      </w:r>
      <w:r w:rsidR="00F20F07">
        <w:rPr>
          <w:lang w:val="en-US"/>
        </w:rPr>
        <w:t>[3]</w:t>
      </w:r>
      <w:r w:rsidR="00F20F07">
        <w:rPr>
          <w:lang w:val="en-US"/>
        </w:rPr>
        <w:fldChar w:fldCharType="end"/>
      </w:r>
      <w:r w:rsidR="00F20F07">
        <w:rPr>
          <w:lang w:val="en-US"/>
        </w:rPr>
        <w:t>)</w:t>
      </w:r>
      <w:r w:rsidR="00A30086">
        <w:rPr>
          <w:lang w:val="en-US"/>
        </w:rPr>
        <w:t>. W</w:t>
      </w:r>
      <w:r w:rsidR="00F41155">
        <w:rPr>
          <w:lang w:val="en-US"/>
        </w:rPr>
        <w:t>e have t</w:t>
      </w:r>
      <w:r w:rsidR="00E70CDA">
        <w:rPr>
          <w:lang w:val="en-US"/>
        </w:rPr>
        <w:t>wo</w:t>
      </w:r>
      <w:r>
        <w:rPr>
          <w:lang w:val="en-US"/>
        </w:rPr>
        <w:t xml:space="preserve"> </w:t>
      </w:r>
      <w:r w:rsidR="00E70CDA">
        <w:rPr>
          <w:lang w:val="en-US"/>
        </w:rPr>
        <w:t>possible</w:t>
      </w:r>
      <w:r>
        <w:rPr>
          <w:lang w:val="en-US"/>
        </w:rPr>
        <w:t xml:space="preserve"> source</w:t>
      </w:r>
      <w:r w:rsidR="00E70CDA">
        <w:rPr>
          <w:lang w:val="en-US"/>
        </w:rPr>
        <w:t>s</w:t>
      </w:r>
      <w:r w:rsidR="00F41155">
        <w:rPr>
          <w:lang w:val="en-US"/>
        </w:rPr>
        <w:t xml:space="preserve"> of error</w:t>
      </w:r>
      <w:r w:rsidR="00E70CDA">
        <w:rPr>
          <w:lang w:val="en-US"/>
        </w:rPr>
        <w:t>,</w:t>
      </w:r>
      <w:r w:rsidR="003B2978">
        <w:rPr>
          <w:lang w:val="en-US"/>
        </w:rPr>
        <w:t xml:space="preserve"> the first is</w:t>
      </w:r>
      <w:r>
        <w:rPr>
          <w:lang w:val="en-US"/>
        </w:rPr>
        <w:t xml:space="preserve"> to have some cross correlated values over the threshold at the “body” of frame, or to have dip under the threshold of one sample </w:t>
      </w:r>
      <w:r w:rsidR="003B2978">
        <w:rPr>
          <w:rStyle w:val="hps"/>
          <w:lang w:val="en"/>
        </w:rPr>
        <w:t>around</w:t>
      </w:r>
      <w:r>
        <w:rPr>
          <w:rStyle w:val="hps"/>
          <w:lang w:val="en"/>
        </w:rPr>
        <w:t xml:space="preserve"> the</w:t>
      </w:r>
      <w:r>
        <w:rPr>
          <w:rStyle w:val="shorttext"/>
          <w:lang w:val="en"/>
        </w:rPr>
        <w:t xml:space="preserve"> </w:t>
      </w:r>
      <w:r>
        <w:rPr>
          <w:rStyle w:val="hps"/>
          <w:lang w:val="en"/>
        </w:rPr>
        <w:t>maximum</w:t>
      </w:r>
      <w:r w:rsidR="00E70CDA">
        <w:rPr>
          <w:rStyle w:val="hps"/>
          <w:lang w:val="en"/>
        </w:rPr>
        <w:t xml:space="preserve"> so the next will be considered</w:t>
      </w:r>
      <w:r w:rsidR="00E70CDA">
        <w:rPr>
          <w:rStyle w:val="shorttext"/>
          <w:lang w:val="en"/>
        </w:rPr>
        <w:t xml:space="preserve"> as </w:t>
      </w:r>
      <w:r w:rsidR="00E70CDA">
        <w:rPr>
          <w:rStyle w:val="hps"/>
          <w:lang w:val="en"/>
        </w:rPr>
        <w:t>second</w:t>
      </w:r>
      <w:r w:rsidR="00E70CDA">
        <w:rPr>
          <w:rStyle w:val="shorttext"/>
          <w:lang w:val="en"/>
        </w:rPr>
        <w:t xml:space="preserve"> </w:t>
      </w:r>
      <w:r w:rsidR="00E70CDA">
        <w:rPr>
          <w:rStyle w:val="hps"/>
          <w:lang w:val="en"/>
        </w:rPr>
        <w:lastRenderedPageBreak/>
        <w:t xml:space="preserve">group. At the simple channel </w:t>
      </w:r>
      <w:r w:rsidR="003B2978">
        <w:rPr>
          <w:rStyle w:val="hps"/>
          <w:lang w:val="en"/>
        </w:rPr>
        <w:t>which</w:t>
      </w:r>
      <w:r w:rsidR="00E70CDA">
        <w:rPr>
          <w:rStyle w:val="hps"/>
          <w:lang w:val="en"/>
        </w:rPr>
        <w:t xml:space="preserve"> we test</w:t>
      </w:r>
      <w:r w:rsidR="003B2978">
        <w:rPr>
          <w:rStyle w:val="hps"/>
          <w:lang w:val="en"/>
        </w:rPr>
        <w:t>ed</w:t>
      </w:r>
      <w:r w:rsidR="00E70CDA">
        <w:rPr>
          <w:rStyle w:val="hps"/>
          <w:lang w:val="en"/>
        </w:rPr>
        <w:t xml:space="preserve"> we don’t have any of </w:t>
      </w:r>
      <w:r w:rsidR="003B2978">
        <w:rPr>
          <w:rStyle w:val="hps"/>
          <w:lang w:val="en"/>
        </w:rPr>
        <w:t>these problems</w:t>
      </w:r>
      <w:r w:rsidR="00E70CDA">
        <w:rPr>
          <w:rStyle w:val="hps"/>
          <w:lang w:val="en"/>
        </w:rPr>
        <w:t>. We discuss</w:t>
      </w:r>
      <w:r w:rsidR="003B2978">
        <w:rPr>
          <w:rStyle w:val="hps"/>
          <w:lang w:val="en"/>
        </w:rPr>
        <w:t>ed</w:t>
      </w:r>
      <w:r w:rsidR="00E70CDA">
        <w:rPr>
          <w:rStyle w:val="hps"/>
          <w:lang w:val="en"/>
        </w:rPr>
        <w:t xml:space="preserve"> more sophisticated solutions, </w:t>
      </w:r>
      <w:r w:rsidR="00FB290B">
        <w:rPr>
          <w:rStyle w:val="hps"/>
          <w:lang w:val="en"/>
        </w:rPr>
        <w:t>with</w:t>
      </w:r>
      <w:r w:rsidR="00E70CDA">
        <w:rPr>
          <w:rStyle w:val="hps"/>
          <w:lang w:val="en"/>
        </w:rPr>
        <w:t xml:space="preserve"> </w:t>
      </w:r>
      <w:r w:rsidR="00FB290B">
        <w:rPr>
          <w:rStyle w:val="hps"/>
          <w:lang w:val="en"/>
        </w:rPr>
        <w:t>using</w:t>
      </w:r>
      <w:r w:rsidR="00E70CDA">
        <w:rPr>
          <w:rStyle w:val="hps"/>
          <w:lang w:val="en"/>
        </w:rPr>
        <w:t xml:space="preserve"> the knowledge of the expected distance between two maximum (frame length) or </w:t>
      </w:r>
      <w:r w:rsidR="003B2978">
        <w:rPr>
          <w:rStyle w:val="hps"/>
          <w:lang w:val="en"/>
        </w:rPr>
        <w:t>taking</w:t>
      </w:r>
      <w:r w:rsidR="00E70CDA">
        <w:rPr>
          <w:rStyle w:val="hps"/>
          <w:lang w:val="en"/>
        </w:rPr>
        <w:t xml:space="preserve"> advantage from the knowledge</w:t>
      </w:r>
      <w:r w:rsidR="00FB290B">
        <w:rPr>
          <w:rStyle w:val="hps"/>
          <w:lang w:val="en"/>
        </w:rPr>
        <w:t xml:space="preserve"> of the number of frames</w:t>
      </w:r>
      <w:r w:rsidR="003B2978">
        <w:rPr>
          <w:rStyle w:val="hps"/>
          <w:lang w:val="en"/>
        </w:rPr>
        <w:t>. W</w:t>
      </w:r>
      <w:r w:rsidR="00FB290B">
        <w:rPr>
          <w:rStyle w:val="hps"/>
          <w:lang w:val="en"/>
        </w:rPr>
        <w:t xml:space="preserve">e will implement </w:t>
      </w:r>
      <w:r w:rsidR="003B2978">
        <w:rPr>
          <w:rStyle w:val="hps"/>
          <w:lang w:val="en"/>
        </w:rPr>
        <w:t>these solutions</w:t>
      </w:r>
      <w:r w:rsidR="00FB290B">
        <w:rPr>
          <w:rStyle w:val="hps"/>
          <w:lang w:val="en"/>
        </w:rPr>
        <w:t xml:space="preserve"> </w:t>
      </w:r>
      <w:r w:rsidR="003B2978">
        <w:rPr>
          <w:rStyle w:val="hps"/>
          <w:lang w:val="en"/>
        </w:rPr>
        <w:t>if</w:t>
      </w:r>
      <w:r w:rsidR="00FB290B">
        <w:rPr>
          <w:rStyle w:val="hps"/>
          <w:lang w:val="en"/>
        </w:rPr>
        <w:t xml:space="preserve"> the channel</w:t>
      </w:r>
      <w:r w:rsidR="00FB290B">
        <w:rPr>
          <w:rStyle w:val="shorttext"/>
          <w:lang w:val="en"/>
        </w:rPr>
        <w:t xml:space="preserve"> </w:t>
      </w:r>
      <w:r w:rsidR="00FB290B">
        <w:rPr>
          <w:rStyle w:val="hps"/>
          <w:lang w:val="en"/>
        </w:rPr>
        <w:t>requires.</w:t>
      </w:r>
    </w:p>
    <w:p w:rsidR="00FB290B" w:rsidRDefault="00C902CD" w:rsidP="00C902CD">
      <w:pPr>
        <w:pStyle w:val="Heading3"/>
        <w:rPr>
          <w:lang w:val="en-US"/>
        </w:rPr>
      </w:pPr>
      <w:r w:rsidRPr="003C1E0C">
        <w:rPr>
          <w:lang w:val="en-US"/>
        </w:rPr>
        <w:t xml:space="preserve">Frequency </w:t>
      </w:r>
      <w:r w:rsidR="00EB3615">
        <w:rPr>
          <w:lang w:val="en-US"/>
        </w:rPr>
        <w:t>offset</w:t>
      </w:r>
    </w:p>
    <w:p w:rsidR="00C902CD" w:rsidRDefault="00C902CD" w:rsidP="00127971">
      <w:pPr>
        <w:jc w:val="both"/>
        <w:rPr>
          <w:lang w:val="en-US"/>
        </w:rPr>
      </w:pPr>
      <w:r>
        <w:rPr>
          <w:lang w:val="en-US"/>
        </w:rPr>
        <w:t xml:space="preserve">At this subsection the goal is to eliminate the </w:t>
      </w:r>
      <w:r w:rsidR="00C45255">
        <w:rPr>
          <w:lang w:val="en-US"/>
        </w:rPr>
        <w:t xml:space="preserve">frequency offset which offset caused by the mismatch from </w:t>
      </w:r>
      <w:r w:rsidR="00C45255" w:rsidRPr="003C1E0C">
        <w:rPr>
          <w:lang w:val="en-US"/>
        </w:rPr>
        <w:t>the radio frequency local o</w:t>
      </w:r>
      <w:r w:rsidR="00C45255">
        <w:rPr>
          <w:lang w:val="en-US"/>
        </w:rPr>
        <w:t xml:space="preserve">scillators and the Doppler </w:t>
      </w:r>
      <w:r w:rsidR="00C45255" w:rsidRPr="003C1E0C">
        <w:rPr>
          <w:lang w:val="en-US"/>
        </w:rPr>
        <w:t>shift.</w:t>
      </w:r>
      <w:r w:rsidR="00C45255">
        <w:rPr>
          <w:lang w:val="en-US"/>
        </w:rPr>
        <w:t xml:space="preserve"> </w:t>
      </w:r>
      <w:r w:rsidR="00C45255" w:rsidRPr="00C45255">
        <w:rPr>
          <w:lang w:val="en-US"/>
        </w:rPr>
        <w:t>The most important e</w:t>
      </w:r>
      <w:r w:rsidR="00C45255">
        <w:rPr>
          <w:lang w:val="en-US"/>
        </w:rPr>
        <w:t>f</w:t>
      </w:r>
      <w:r w:rsidR="00C45255" w:rsidRPr="00C45255">
        <w:rPr>
          <w:lang w:val="en-US"/>
        </w:rPr>
        <w:t>fect of a frequency o</w:t>
      </w:r>
      <w:r w:rsidR="00C45255">
        <w:rPr>
          <w:lang w:val="en-US"/>
        </w:rPr>
        <w:t>ff</w:t>
      </w:r>
      <w:r w:rsidR="00C45255" w:rsidRPr="00C45255">
        <w:rPr>
          <w:lang w:val="en-US"/>
        </w:rPr>
        <w:t>set betw</w:t>
      </w:r>
      <w:r w:rsidR="00C45255">
        <w:rPr>
          <w:lang w:val="en-US"/>
        </w:rPr>
        <w:t xml:space="preserve">een transmitter and receiver is </w:t>
      </w:r>
      <w:r w:rsidR="00C45255" w:rsidRPr="00C45255">
        <w:rPr>
          <w:lang w:val="en-US"/>
        </w:rPr>
        <w:t xml:space="preserve">a loss of </w:t>
      </w:r>
      <w:proofErr w:type="spellStart"/>
      <w:r w:rsidR="00C45255" w:rsidRPr="00C45255">
        <w:rPr>
          <w:lang w:val="en-US"/>
        </w:rPr>
        <w:t>orthogonality</w:t>
      </w:r>
      <w:proofErr w:type="spellEnd"/>
      <w:r w:rsidR="00C45255" w:rsidRPr="00C45255">
        <w:rPr>
          <w:lang w:val="en-US"/>
        </w:rPr>
        <w:t xml:space="preserve"> between the subcarriers resulting</w:t>
      </w:r>
      <w:r w:rsidR="00C45255">
        <w:rPr>
          <w:lang w:val="en-US"/>
        </w:rPr>
        <w:t xml:space="preserve"> in ICI. The characteristics of </w:t>
      </w:r>
      <w:r w:rsidR="00C45255" w:rsidRPr="00C45255">
        <w:rPr>
          <w:lang w:val="en-US"/>
        </w:rPr>
        <w:t>this ICI are similar to white Gaussian noise and lead to a degradation of the SNR</w:t>
      </w:r>
      <w:r w:rsidR="00C45255">
        <w:rPr>
          <w:lang w:val="en-US"/>
        </w:rPr>
        <w:t>.</w:t>
      </w:r>
      <w:r w:rsidR="00C17E83">
        <w:rPr>
          <w:lang w:val="en-US"/>
        </w:rPr>
        <w:t xml:space="preserve"> </w:t>
      </w:r>
      <w:r w:rsidR="00C17E83" w:rsidRPr="00C17E83">
        <w:rPr>
          <w:lang w:val="en-US"/>
        </w:rPr>
        <w:t>For both AWGN and fading channels, this degradation increases with the s</w:t>
      </w:r>
      <w:r w:rsidR="00C17E83">
        <w:rPr>
          <w:lang w:val="en-US"/>
        </w:rPr>
        <w:t>quare of the number of subcarriers.</w:t>
      </w:r>
    </w:p>
    <w:p w:rsidR="00EB3615" w:rsidRDefault="00EB3615" w:rsidP="00127971">
      <w:pPr>
        <w:jc w:val="both"/>
        <w:rPr>
          <w:rFonts w:eastAsiaTheme="minorEastAsia"/>
          <w:lang w:val="en-US"/>
        </w:rPr>
      </w:pPr>
      <w:r>
        <w:rPr>
          <w:lang w:val="en-US"/>
        </w:rPr>
        <w:t xml:space="preserve">Taking as granted the beginning of the frame </w:t>
      </w:r>
      <m:oMath>
        <m:acc>
          <m:accPr>
            <m:ctrlPr>
              <w:rPr>
                <w:rFonts w:ascii="Cambria Math" w:hAnsi="Cambria Math"/>
                <w:i/>
                <w:lang w:val="en-US"/>
              </w:rPr>
            </m:ctrlPr>
          </m:accPr>
          <m:e>
            <m:r>
              <w:rPr>
                <w:rFonts w:ascii="Cambria Math" w:hAnsi="Cambria Math"/>
                <w:lang w:val="en-US"/>
              </w:rPr>
              <m:t>θ</m:t>
            </m:r>
          </m:e>
        </m:acc>
      </m:oMath>
      <w:r>
        <w:rPr>
          <w:rFonts w:eastAsiaTheme="minorEastAsia"/>
          <w:lang w:val="en-US"/>
        </w:rPr>
        <w:t>, from the time offset solution we calculate the frequency offset by the angle between the OFDM symbols</w:t>
      </w:r>
      <w:r w:rsidR="00A94FDA">
        <w:rPr>
          <w:rFonts w:eastAsiaTheme="minorEastAsia"/>
          <w:lang w:val="en-US"/>
        </w:rPr>
        <w:t xml:space="preserve">. From </w:t>
      </w:r>
      <w:r w:rsidR="00A94FDA">
        <w:rPr>
          <w:rFonts w:eastAsiaTheme="minorEastAsia"/>
          <w:lang w:val="en-US"/>
        </w:rPr>
        <w:fldChar w:fldCharType="begin"/>
      </w:r>
      <w:r w:rsidR="00A94FDA">
        <w:rPr>
          <w:rFonts w:eastAsiaTheme="minorEastAsia"/>
          <w:lang w:val="en-US"/>
        </w:rPr>
        <w:instrText xml:space="preserve"> REF _Ref382867134 \n \h </w:instrText>
      </w:r>
      <w:r w:rsidR="00127971">
        <w:rPr>
          <w:rFonts w:eastAsiaTheme="minorEastAsia"/>
          <w:lang w:val="en-US"/>
        </w:rPr>
        <w:instrText xml:space="preserve"> \* MERGEFORMAT </w:instrText>
      </w:r>
      <w:r w:rsidR="00A94FDA">
        <w:rPr>
          <w:rFonts w:eastAsiaTheme="minorEastAsia"/>
          <w:lang w:val="en-US"/>
        </w:rPr>
      </w:r>
      <w:r w:rsidR="00A94FDA">
        <w:rPr>
          <w:rFonts w:eastAsiaTheme="minorEastAsia"/>
          <w:lang w:val="en-US"/>
        </w:rPr>
        <w:fldChar w:fldCharType="separate"/>
      </w:r>
      <w:r w:rsidR="00A94FDA">
        <w:rPr>
          <w:rFonts w:eastAsiaTheme="minorEastAsia"/>
          <w:lang w:val="en-US"/>
        </w:rPr>
        <w:t>[4]</w:t>
      </w:r>
      <w:r w:rsidR="00A94FDA">
        <w:rPr>
          <w:rFonts w:eastAsiaTheme="minorEastAsia"/>
          <w:lang w:val="en-US"/>
        </w:rPr>
        <w:fldChar w:fldCharType="end"/>
      </w:r>
      <w:r w:rsidR="00A94FDA">
        <w:rPr>
          <w:rFonts w:eastAsiaTheme="minorEastAsia"/>
          <w:lang w:val="en-US"/>
        </w:rPr>
        <w:t xml:space="preserve"> we take</w:t>
      </w:r>
    </w:p>
    <w:p w:rsidR="00A94FDA" w:rsidRPr="00A94FDA" w:rsidRDefault="00A94FDA" w:rsidP="00127971">
      <w:pPr>
        <w:jc w:val="both"/>
        <w:rPr>
          <w:rFonts w:eastAsiaTheme="minorEastAsia"/>
          <w:i/>
        </w:rPr>
      </w:pPr>
      <m:oMathPara>
        <m:oMath>
          <m: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k=m</m:t>
              </m:r>
            </m:sub>
            <m:sup>
              <m:r>
                <w:rPr>
                  <w:rFonts w:ascii="Cambria Math" w:hAnsi="Cambria Math"/>
                </w:rPr>
                <m:t>m+L-1</m:t>
              </m:r>
            </m:sup>
            <m:e>
              <m:r>
                <w:rPr>
                  <w:rFonts w:ascii="Cambria Math" w:hAnsi="Cambria Math"/>
                </w:rPr>
                <m:t>r</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k+N</m:t>
                  </m:r>
                </m:e>
              </m:d>
            </m:e>
          </m:nary>
        </m:oMath>
      </m:oMathPara>
    </w:p>
    <w:p w:rsidR="00A94FDA" w:rsidRDefault="00A94FDA" w:rsidP="00127971">
      <w:pPr>
        <w:jc w:val="both"/>
        <w:rPr>
          <w:rFonts w:eastAsiaTheme="minorEastAsia"/>
          <w:lang w:val="en-US"/>
        </w:rPr>
      </w:pPr>
      <m:oMath>
        <m:r>
          <w:rPr>
            <w:rFonts w:ascii="Cambria Math" w:eastAsiaTheme="minorEastAsia" w:hAnsi="Cambria Math"/>
            <w:lang w:val="en-US"/>
          </w:rPr>
          <m:t>L</m:t>
        </m:r>
      </m:oMath>
      <w:r>
        <w:rPr>
          <w:rFonts w:eastAsiaTheme="minorEastAsia"/>
          <w:i/>
          <w:lang w:val="en-US"/>
        </w:rPr>
        <w:t xml:space="preserve"> </w:t>
      </w:r>
      <w:r w:rsidRPr="00A94FDA">
        <w:rPr>
          <w:rFonts w:eastAsiaTheme="minorEastAsia"/>
          <w:lang w:val="en-US"/>
        </w:rPr>
        <w:t xml:space="preserve">is </w:t>
      </w:r>
      <w:r>
        <w:rPr>
          <w:rFonts w:eastAsiaTheme="minorEastAsia"/>
          <w:lang w:val="en-US"/>
        </w:rPr>
        <w:t xml:space="preserve">the number of </w:t>
      </w:r>
      <w:r w:rsidRPr="00A94FDA">
        <w:rPr>
          <w:rFonts w:eastAsiaTheme="minorEastAsia"/>
          <w:lang w:val="en-US"/>
        </w:rPr>
        <w:t>consecutive</w:t>
      </w:r>
      <w:r>
        <w:rPr>
          <w:rFonts w:eastAsiaTheme="minorEastAsia"/>
          <w:lang w:val="en-US"/>
        </w:rPr>
        <w:t xml:space="preserve"> symbols. So the offset is estimated by</w:t>
      </w:r>
    </w:p>
    <w:p w:rsidR="00A94FDA" w:rsidRPr="008E6A87" w:rsidRDefault="006713BB" w:rsidP="00127971">
      <w:pPr>
        <w:jc w:val="both"/>
        <w:rPr>
          <w:rFonts w:eastAsiaTheme="minorEastAsia"/>
          <w:lang w:val="el-GR"/>
        </w:rPr>
      </w:pPr>
      <m:oMathPara>
        <m:oMath>
          <m:acc>
            <m:accPr>
              <m:ctrlPr>
                <w:rPr>
                  <w:rFonts w:ascii="Cambria Math" w:eastAsiaTheme="minorEastAsia" w:hAnsi="Cambria Math"/>
                  <w:i/>
                  <w:lang w:val="en-US"/>
                </w:rPr>
              </m:ctrlPr>
            </m:accPr>
            <m:e>
              <m:r>
                <w:rPr>
                  <w:rFonts w:ascii="Cambria Math" w:eastAsiaTheme="minorEastAsia" w:hAnsi="Cambria Math"/>
                  <w:lang w:val="en-US"/>
                </w:rPr>
                <m:t>ε</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r>
            <w:rPr>
              <w:rFonts w:ascii="Cambria Math" w:eastAsiaTheme="minorEastAsia" w:hAnsi="Cambria Math"/>
              <w:lang w:val="en-US"/>
            </w:rPr>
            <m:t>∠γ</m:t>
          </m:r>
          <m:d>
            <m:dPr>
              <m:ctrlPr>
                <w:rPr>
                  <w:rFonts w:ascii="Cambria Math" w:eastAsiaTheme="minorEastAsia" w:hAnsi="Cambria Math"/>
                  <w:i/>
                  <w:lang w:val="en-US"/>
                </w:rPr>
              </m:ctrlPr>
            </m:dPr>
            <m:e>
              <m:acc>
                <m:accPr>
                  <m:ctrlPr>
                    <w:rPr>
                      <w:rFonts w:ascii="Cambria Math" w:hAnsi="Cambria Math"/>
                      <w:i/>
                      <w:lang w:val="en-US"/>
                    </w:rPr>
                  </m:ctrlPr>
                </m:accPr>
                <m:e>
                  <m:r>
                    <w:rPr>
                      <w:rFonts w:ascii="Cambria Math" w:hAnsi="Cambria Math"/>
                      <w:lang w:val="en-US"/>
                    </w:rPr>
                    <m:t>θ</m:t>
                  </m:r>
                </m:e>
              </m:acc>
            </m:e>
          </m:d>
        </m:oMath>
      </m:oMathPara>
    </w:p>
    <w:p w:rsidR="008E6A87" w:rsidRPr="002A09A8" w:rsidRDefault="00C80DE1" w:rsidP="00127971">
      <w:pPr>
        <w:pStyle w:val="Heading3"/>
        <w:jc w:val="both"/>
        <w:rPr>
          <w:rFonts w:eastAsiaTheme="minorEastAsia"/>
          <w:lang w:val="en-US"/>
        </w:rPr>
      </w:pPr>
      <w:r>
        <w:rPr>
          <w:lang w:val="en-US"/>
        </w:rPr>
        <w:t xml:space="preserve">Sampling clock </w:t>
      </w:r>
      <w:r w:rsidRPr="003C1E0C">
        <w:rPr>
          <w:lang w:val="en-US"/>
        </w:rPr>
        <w:t>synchronization</w:t>
      </w:r>
    </w:p>
    <w:p w:rsidR="00C51548" w:rsidRDefault="002A09A8" w:rsidP="00127971">
      <w:pPr>
        <w:jc w:val="both"/>
        <w:rPr>
          <w:rFonts w:eastAsiaTheme="minorEastAsia"/>
          <w:lang w:val="en-US"/>
        </w:rPr>
      </w:pPr>
      <w:r>
        <w:rPr>
          <w:lang w:val="en-US"/>
        </w:rPr>
        <w:t xml:space="preserve">The </w:t>
      </w:r>
      <w:r w:rsidRPr="003C1E0C">
        <w:rPr>
          <w:lang w:val="en-US"/>
        </w:rPr>
        <w:t>different physical clocks</w:t>
      </w:r>
      <w:r>
        <w:rPr>
          <w:lang w:val="en-US"/>
        </w:rPr>
        <w:t xml:space="preserve"> of the transmitter and receiver they</w:t>
      </w:r>
      <w:r w:rsidR="00EF3E51">
        <w:rPr>
          <w:lang w:val="en-US"/>
        </w:rPr>
        <w:t xml:space="preserve"> cause a drift in time. The reason is simple, if the duration of one sample in the oscillator of transmitter is </w:t>
      </w:r>
      <m:oMath>
        <m:r>
          <w:rPr>
            <w:rFonts w:ascii="Cambria Math" w:hAnsi="Cambria Math"/>
            <w:lang w:val="en-US"/>
          </w:rPr>
          <m:t>Δ</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tx</m:t>
            </m:r>
          </m:sub>
        </m:sSub>
      </m:oMath>
      <w:r w:rsidR="00EF3E51">
        <w:rPr>
          <w:lang w:val="en-US"/>
        </w:rPr>
        <w:t xml:space="preserve"> and the duration at the oscillator of the receiver is </w:t>
      </w:r>
      <m:oMath>
        <m:r>
          <w:rPr>
            <w:rFonts w:ascii="Cambria Math" w:hAnsi="Cambria Math"/>
            <w:lang w:val="en-US"/>
          </w:rPr>
          <m:t>Δ</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rx</m:t>
            </m:r>
          </m:sub>
        </m:sSub>
        <m:r>
          <w:rPr>
            <w:rFonts w:ascii="Cambria Math" w:hAnsi="Cambria Math"/>
            <w:lang w:val="en-US"/>
          </w:rPr>
          <m:t>=Δ</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tx</m:t>
            </m:r>
          </m:sub>
        </m:sSub>
        <m:r>
          <w:rPr>
            <w:rFonts w:ascii="Cambria Math" w:hAnsi="Cambria Math"/>
            <w:lang w:val="en-US"/>
          </w:rPr>
          <m:t>-</m:t>
        </m:r>
        <m:r>
          <w:rPr>
            <w:rFonts w:ascii="Cambria Math" w:hAnsi="Cambria Math"/>
            <w:lang w:val="el-GR"/>
          </w:rPr>
          <m:t>δ</m:t>
        </m:r>
        <m:r>
          <w:rPr>
            <w:rFonts w:ascii="Cambria Math" w:hAnsi="Cambria Math"/>
            <w:lang w:val="en-US"/>
          </w:rPr>
          <m:t>T</m:t>
        </m:r>
      </m:oMath>
      <w:r w:rsidR="00EF3E51">
        <w:rPr>
          <w:rFonts w:eastAsiaTheme="minorEastAsia"/>
          <w:lang w:val="en-US"/>
        </w:rPr>
        <w:t xml:space="preserve">. Even if we have perfect estimation for the beginning time, If the </w:t>
      </w:r>
      <m:oMath>
        <m:r>
          <w:rPr>
            <w:rFonts w:ascii="Cambria Math" w:hAnsi="Cambria Math"/>
            <w:lang w:val="el-GR"/>
          </w:rPr>
          <m:t>δ</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1000</m:t>
            </m:r>
          </m:den>
        </m:f>
        <m:r>
          <w:rPr>
            <w:rFonts w:ascii="Cambria Math" w:hAnsi="Cambria Math"/>
            <w:lang w:val="en-US"/>
          </w:rPr>
          <m:t>Δ</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tx</m:t>
            </m:r>
          </m:sub>
        </m:sSub>
      </m:oMath>
      <w:r w:rsidR="00EF3E51">
        <w:rPr>
          <w:rFonts w:eastAsiaTheme="minorEastAsia"/>
          <w:lang w:val="en-US"/>
        </w:rPr>
        <w:t xml:space="preserve"> after </w:t>
      </w:r>
      <m:oMath>
        <m:r>
          <w:rPr>
            <w:rFonts w:ascii="Cambria Math" w:eastAsiaTheme="minorEastAsia" w:hAnsi="Cambria Math"/>
            <w:lang w:val="en-US"/>
          </w:rPr>
          <m:t>1000</m:t>
        </m:r>
      </m:oMath>
      <w:r w:rsidR="00EF3E51">
        <w:rPr>
          <w:rFonts w:eastAsiaTheme="minorEastAsia"/>
          <w:lang w:val="en-US"/>
        </w:rPr>
        <w:t xml:space="preserve"> samples the receiver it </w:t>
      </w:r>
      <w:r w:rsidR="00C51548">
        <w:rPr>
          <w:rFonts w:eastAsiaTheme="minorEastAsia"/>
          <w:lang w:val="en-US"/>
        </w:rPr>
        <w:t>has</w:t>
      </w:r>
      <w:r w:rsidR="00EF3E51">
        <w:rPr>
          <w:rFonts w:eastAsiaTheme="minorEastAsia"/>
          <w:lang w:val="en-US"/>
        </w:rPr>
        <w:t xml:space="preserve"> drift one</w:t>
      </w:r>
      <w:r w:rsidR="004715C1">
        <w:rPr>
          <w:rFonts w:eastAsiaTheme="minorEastAsia"/>
          <w:lang w:val="en-US"/>
        </w:rPr>
        <w:t>,</w:t>
      </w:r>
      <w:r w:rsidR="00FB4A04">
        <w:rPr>
          <w:rFonts w:eastAsiaTheme="minorEastAsia"/>
          <w:lang w:val="en-US"/>
        </w:rPr>
        <w:t xml:space="preserve"> </w:t>
      </w:r>
      <w:r w:rsidR="00FB4A04">
        <w:rPr>
          <w:rFonts w:eastAsiaTheme="minorEastAsia"/>
          <w:lang w:val="en-US"/>
        </w:rPr>
        <w:fldChar w:fldCharType="begin"/>
      </w:r>
      <w:r w:rsidR="00FB4A04">
        <w:rPr>
          <w:rFonts w:eastAsiaTheme="minorEastAsia"/>
          <w:lang w:val="en-US"/>
        </w:rPr>
        <w:instrText xml:space="preserve"> REF _Ref382899827 \h </w:instrText>
      </w:r>
      <w:r w:rsidR="00127971">
        <w:rPr>
          <w:rFonts w:eastAsiaTheme="minorEastAsia"/>
          <w:lang w:val="en-US"/>
        </w:rPr>
        <w:instrText xml:space="preserve"> \* MERGEFORMAT </w:instrText>
      </w:r>
      <w:r w:rsidR="00FB4A04">
        <w:rPr>
          <w:rFonts w:eastAsiaTheme="minorEastAsia"/>
          <w:lang w:val="en-US"/>
        </w:rPr>
      </w:r>
      <w:r w:rsidR="00FB4A04">
        <w:rPr>
          <w:rFonts w:eastAsiaTheme="minorEastAsia"/>
          <w:lang w:val="en-US"/>
        </w:rPr>
        <w:fldChar w:fldCharType="separate"/>
      </w:r>
      <w:r w:rsidR="00FB4A04" w:rsidRPr="00A227C1">
        <w:rPr>
          <w:lang w:val="en-US"/>
        </w:rPr>
        <w:t xml:space="preserve">Figure </w:t>
      </w:r>
      <w:r w:rsidR="00FB4A04" w:rsidRPr="00A227C1">
        <w:rPr>
          <w:noProof/>
          <w:lang w:val="en-US"/>
        </w:rPr>
        <w:t>3</w:t>
      </w:r>
      <w:r w:rsidR="00FB4A04">
        <w:rPr>
          <w:rFonts w:eastAsiaTheme="minorEastAsia"/>
          <w:lang w:val="en-US"/>
        </w:rPr>
        <w:fldChar w:fldCharType="end"/>
      </w:r>
      <w:r w:rsidR="00C51548">
        <w:rPr>
          <w:rFonts w:eastAsiaTheme="minorEastAsia"/>
          <w:lang w:val="en-US"/>
        </w:rPr>
        <w:t>.</w:t>
      </w:r>
    </w:p>
    <w:p w:rsidR="00FB4A04" w:rsidRDefault="00FB4A04" w:rsidP="00FB4A04">
      <w:pPr>
        <w:keepNext/>
        <w:jc w:val="center"/>
      </w:pPr>
      <w:r>
        <w:rPr>
          <w:rFonts w:eastAsiaTheme="minorEastAsia"/>
          <w:noProof/>
          <w:lang w:val="en-US" w:eastAsia="en-US"/>
        </w:rPr>
        <w:lastRenderedPageBreak/>
        <w:drawing>
          <wp:inline distT="0" distB="0" distL="0" distR="0" wp14:anchorId="4267CB16" wp14:editId="22E6E3A2">
            <wp:extent cx="5943600" cy="3268725"/>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68725"/>
                    </a:xfrm>
                    <a:prstGeom prst="rect">
                      <a:avLst/>
                    </a:prstGeom>
                    <a:noFill/>
                    <a:ln>
                      <a:noFill/>
                    </a:ln>
                  </pic:spPr>
                </pic:pic>
              </a:graphicData>
            </a:graphic>
          </wp:inline>
        </w:drawing>
      </w:r>
    </w:p>
    <w:p w:rsidR="00FB4A04" w:rsidRPr="00A227C1" w:rsidRDefault="00FB4A04" w:rsidP="00FB4A04">
      <w:pPr>
        <w:pStyle w:val="Caption"/>
        <w:jc w:val="center"/>
        <w:rPr>
          <w:lang w:val="en-US"/>
        </w:rPr>
      </w:pPr>
      <w:bookmarkStart w:id="4" w:name="_Ref382899827"/>
      <w:r w:rsidRPr="00A227C1">
        <w:rPr>
          <w:lang w:val="en-US"/>
        </w:rPr>
        <w:t xml:space="preserve">Figure </w:t>
      </w:r>
      <w:r w:rsidR="00847AF3">
        <w:fldChar w:fldCharType="begin"/>
      </w:r>
      <w:r w:rsidR="00847AF3" w:rsidRPr="00A227C1">
        <w:rPr>
          <w:lang w:val="en-US"/>
        </w:rPr>
        <w:instrText xml:space="preserve"> SEQ Figure \* ARABIC </w:instrText>
      </w:r>
      <w:r w:rsidR="00847AF3">
        <w:fldChar w:fldCharType="separate"/>
      </w:r>
      <w:r w:rsidR="00F20F07" w:rsidRPr="00A227C1">
        <w:rPr>
          <w:noProof/>
          <w:lang w:val="en-US"/>
        </w:rPr>
        <w:t>4</w:t>
      </w:r>
      <w:r w:rsidR="00847AF3">
        <w:rPr>
          <w:noProof/>
        </w:rPr>
        <w:fldChar w:fldCharType="end"/>
      </w:r>
      <w:bookmarkEnd w:id="4"/>
      <w:r w:rsidRPr="00A227C1">
        <w:rPr>
          <w:lang w:val="en-US"/>
        </w:rPr>
        <w:t>: time drift</w:t>
      </w:r>
    </w:p>
    <w:p w:rsidR="00FB4A04" w:rsidRDefault="00FB4A04" w:rsidP="00127971">
      <w:pPr>
        <w:jc w:val="both"/>
        <w:rPr>
          <w:rFonts w:eastAsiaTheme="minorEastAsia"/>
          <w:lang w:val="en-US"/>
        </w:rPr>
      </w:pPr>
      <w:r w:rsidRPr="00FB4A04">
        <w:rPr>
          <w:lang w:val="en-US"/>
        </w:rPr>
        <w:t xml:space="preserve">To avoid that problem we </w:t>
      </w:r>
      <w:r>
        <w:rPr>
          <w:lang w:val="en-US"/>
        </w:rPr>
        <w:t xml:space="preserve">can make least squares fit at the beginning of every </w:t>
      </w:r>
      <w:r w:rsidR="004715C1">
        <w:rPr>
          <w:lang w:val="en-US"/>
        </w:rPr>
        <w:t xml:space="preserve">frame </w:t>
      </w:r>
      <w:r>
        <w:rPr>
          <w:lang w:val="en-US"/>
        </w:rPr>
        <w:t xml:space="preserve">to find the </w:t>
      </w:r>
      <m:oMath>
        <m:r>
          <w:rPr>
            <w:rFonts w:ascii="Cambria Math" w:hAnsi="Cambria Math"/>
            <w:lang w:val="el-GR"/>
          </w:rPr>
          <m:t>δ</m:t>
        </m:r>
        <m:r>
          <w:rPr>
            <w:rFonts w:ascii="Cambria Math" w:hAnsi="Cambria Math"/>
            <w:lang w:val="en-US"/>
          </w:rPr>
          <m:t>T</m:t>
        </m:r>
      </m:oMath>
      <w:r>
        <w:rPr>
          <w:rFonts w:eastAsiaTheme="minorEastAsia"/>
          <w:lang w:val="en-US"/>
        </w:rPr>
        <w:t xml:space="preserve"> for each sample, after that we can make </w:t>
      </w:r>
      <w:proofErr w:type="spellStart"/>
      <w:r>
        <w:rPr>
          <w:rFonts w:eastAsiaTheme="minorEastAsia"/>
          <w:lang w:val="en-US"/>
        </w:rPr>
        <w:t>Lanczos</w:t>
      </w:r>
      <w:proofErr w:type="spellEnd"/>
      <w:r>
        <w:rPr>
          <w:rFonts w:eastAsiaTheme="minorEastAsia"/>
          <w:lang w:val="en-US"/>
        </w:rPr>
        <w:t xml:space="preserve"> resampling</w:t>
      </w:r>
      <w:r w:rsidR="00355BA9">
        <w:rPr>
          <w:rFonts w:eastAsiaTheme="minorEastAsia"/>
          <w:lang w:val="en-US"/>
        </w:rPr>
        <w:t xml:space="preserve"> </w:t>
      </w:r>
      <w:r w:rsidR="00355BA9">
        <w:rPr>
          <w:rFonts w:eastAsiaTheme="minorEastAsia"/>
          <w:lang w:val="en-US"/>
        </w:rPr>
        <w:fldChar w:fldCharType="begin"/>
      </w:r>
      <w:r w:rsidR="00355BA9">
        <w:rPr>
          <w:rFonts w:eastAsiaTheme="minorEastAsia"/>
          <w:lang w:val="en-US"/>
        </w:rPr>
        <w:instrText xml:space="preserve"> REF _Ref382900575 \r \h </w:instrText>
      </w:r>
      <w:r w:rsidR="00127971">
        <w:rPr>
          <w:rFonts w:eastAsiaTheme="minorEastAsia"/>
          <w:lang w:val="en-US"/>
        </w:rPr>
        <w:instrText xml:space="preserve"> \* MERGEFORMAT </w:instrText>
      </w:r>
      <w:r w:rsidR="00355BA9">
        <w:rPr>
          <w:rFonts w:eastAsiaTheme="minorEastAsia"/>
          <w:lang w:val="en-US"/>
        </w:rPr>
      </w:r>
      <w:r w:rsidR="00355BA9">
        <w:rPr>
          <w:rFonts w:eastAsiaTheme="minorEastAsia"/>
          <w:lang w:val="en-US"/>
        </w:rPr>
        <w:fldChar w:fldCharType="separate"/>
      </w:r>
      <w:r w:rsidR="00355BA9">
        <w:rPr>
          <w:rFonts w:eastAsiaTheme="minorEastAsia"/>
          <w:lang w:val="en-US"/>
        </w:rPr>
        <w:t>[5]</w:t>
      </w:r>
      <w:r w:rsidR="00355BA9">
        <w:rPr>
          <w:rFonts w:eastAsiaTheme="minorEastAsia"/>
          <w:lang w:val="en-US"/>
        </w:rPr>
        <w:fldChar w:fldCharType="end"/>
      </w:r>
      <w:r>
        <w:rPr>
          <w:rFonts w:eastAsiaTheme="minorEastAsia"/>
          <w:lang w:val="en-US"/>
        </w:rPr>
        <w:t xml:space="preserve"> </w:t>
      </w:r>
      <w:r w:rsidR="00355BA9">
        <w:rPr>
          <w:rFonts w:eastAsiaTheme="minorEastAsia"/>
          <w:lang w:val="en-US"/>
        </w:rPr>
        <w:t>at the correct time (transmitter and receiver must have the same time constant).</w:t>
      </w:r>
    </w:p>
    <w:p w:rsidR="00355BA9" w:rsidRPr="00FB4A04" w:rsidRDefault="00355BA9" w:rsidP="00127971">
      <w:pPr>
        <w:jc w:val="both"/>
        <w:rPr>
          <w:lang w:val="en-US"/>
        </w:rPr>
      </w:pPr>
      <w:r>
        <w:rPr>
          <w:rFonts w:eastAsiaTheme="minorEastAsia"/>
          <w:lang w:val="en-US"/>
        </w:rPr>
        <w:t xml:space="preserve">At </w:t>
      </w:r>
      <w:r>
        <w:rPr>
          <w:rFonts w:eastAsiaTheme="minorEastAsia"/>
          <w:lang w:val="en-US"/>
        </w:rPr>
        <w:fldChar w:fldCharType="begin"/>
      </w:r>
      <w:r>
        <w:rPr>
          <w:rFonts w:eastAsiaTheme="minorEastAsia"/>
          <w:lang w:val="en-US"/>
        </w:rPr>
        <w:instrText xml:space="preserve"> REF _Ref382900463 \h </w:instrText>
      </w:r>
      <w:r w:rsidR="00127971">
        <w:rPr>
          <w:rFonts w:eastAsiaTheme="minorEastAsia"/>
          <w:lang w:val="en-US"/>
        </w:rPr>
        <w:instrText xml:space="preserve"> \* MERGEFORMAT </w:instrText>
      </w:r>
      <w:r>
        <w:rPr>
          <w:rFonts w:eastAsiaTheme="minorEastAsia"/>
          <w:lang w:val="en-US"/>
        </w:rPr>
      </w:r>
      <w:r>
        <w:rPr>
          <w:rFonts w:eastAsiaTheme="minorEastAsia"/>
          <w:lang w:val="en-US"/>
        </w:rPr>
        <w:fldChar w:fldCharType="separate"/>
      </w:r>
      <w:r w:rsidRPr="00355BA9">
        <w:rPr>
          <w:lang w:val="en-US"/>
        </w:rPr>
        <w:t xml:space="preserve">Figure </w:t>
      </w:r>
      <w:r w:rsidRPr="00355BA9">
        <w:rPr>
          <w:noProof/>
          <w:lang w:val="en-US"/>
        </w:rPr>
        <w:t>4</w:t>
      </w:r>
      <w:r>
        <w:rPr>
          <w:rFonts w:eastAsiaTheme="minorEastAsia"/>
          <w:lang w:val="en-US"/>
        </w:rPr>
        <w:fldChar w:fldCharType="end"/>
      </w:r>
      <w:r>
        <w:rPr>
          <w:rFonts w:eastAsiaTheme="minorEastAsia"/>
          <w:lang w:val="en-US"/>
        </w:rPr>
        <w:t xml:space="preserve"> we see that we have fix the problem  of time drift, but this procedure makes a lot of time </w:t>
      </w:r>
    </w:p>
    <w:p w:rsidR="00EB3615" w:rsidRDefault="00EF3E51" w:rsidP="00C17E83">
      <w:pPr>
        <w:rPr>
          <w:rFonts w:eastAsiaTheme="minorEastAsia"/>
          <w:lang w:val="en-US"/>
        </w:rPr>
      </w:pPr>
      <w:r>
        <w:rPr>
          <w:rFonts w:eastAsiaTheme="minorEastAsia"/>
          <w:lang w:val="en-US"/>
        </w:rPr>
        <w:t xml:space="preserve"> </w:t>
      </w:r>
    </w:p>
    <w:p w:rsidR="00355BA9" w:rsidRDefault="00FB4A04" w:rsidP="00355BA9">
      <w:pPr>
        <w:keepNext/>
        <w:jc w:val="center"/>
      </w:pPr>
      <w:r>
        <w:rPr>
          <w:noProof/>
          <w:lang w:val="en-US" w:eastAsia="en-US"/>
        </w:rPr>
        <w:lastRenderedPageBreak/>
        <w:drawing>
          <wp:inline distT="0" distB="0" distL="0" distR="0" wp14:anchorId="0EB79320" wp14:editId="3393DADD">
            <wp:extent cx="5486400" cy="3048635"/>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048635"/>
                    </a:xfrm>
                    <a:prstGeom prst="rect">
                      <a:avLst/>
                    </a:prstGeom>
                  </pic:spPr>
                </pic:pic>
              </a:graphicData>
            </a:graphic>
          </wp:inline>
        </w:drawing>
      </w:r>
    </w:p>
    <w:p w:rsidR="00FB4A04" w:rsidRPr="00355BA9" w:rsidRDefault="00355BA9" w:rsidP="00355BA9">
      <w:pPr>
        <w:pStyle w:val="Caption"/>
        <w:jc w:val="center"/>
        <w:rPr>
          <w:b w:val="0"/>
          <w:i/>
          <w:lang w:val="en-US"/>
        </w:rPr>
      </w:pPr>
      <w:bookmarkStart w:id="5" w:name="_Ref382900463"/>
      <w:r w:rsidRPr="00355BA9">
        <w:rPr>
          <w:lang w:val="en-US"/>
        </w:rPr>
        <w:t xml:space="preserve">Figure </w:t>
      </w:r>
      <w:r w:rsidRPr="00355BA9">
        <w:rPr>
          <w:lang w:val="en-US"/>
        </w:rPr>
        <w:fldChar w:fldCharType="begin"/>
      </w:r>
      <w:r w:rsidRPr="00355BA9">
        <w:rPr>
          <w:lang w:val="en-US"/>
        </w:rPr>
        <w:instrText xml:space="preserve"> SEQ Figure \* ARABIC </w:instrText>
      </w:r>
      <w:r w:rsidRPr="00355BA9">
        <w:rPr>
          <w:lang w:val="en-US"/>
        </w:rPr>
        <w:fldChar w:fldCharType="separate"/>
      </w:r>
      <w:r w:rsidR="00F20F07">
        <w:rPr>
          <w:noProof/>
          <w:lang w:val="en-US"/>
        </w:rPr>
        <w:t>5</w:t>
      </w:r>
      <w:r w:rsidRPr="00355BA9">
        <w:rPr>
          <w:lang w:val="en-US"/>
        </w:rPr>
        <w:fldChar w:fldCharType="end"/>
      </w:r>
      <w:bookmarkEnd w:id="5"/>
      <w:r w:rsidRPr="00355BA9">
        <w:rPr>
          <w:lang w:val="en-US"/>
        </w:rPr>
        <w:t>: Lanczos resampling</w:t>
      </w:r>
    </w:p>
    <w:p w:rsidR="00E514AA" w:rsidRDefault="00E514AA" w:rsidP="00E514AA">
      <w:pPr>
        <w:pStyle w:val="Heading2"/>
        <w:rPr>
          <w:lang w:val="en-US"/>
        </w:rPr>
      </w:pPr>
      <w:r>
        <w:rPr>
          <w:lang w:val="en-US"/>
        </w:rPr>
        <w:t>Power delay profile</w:t>
      </w:r>
      <w:r w:rsidR="002D5623">
        <w:rPr>
          <w:lang w:val="en-US"/>
        </w:rPr>
        <w:t xml:space="preserve"> estimation</w:t>
      </w:r>
    </w:p>
    <w:p w:rsidR="002D5623" w:rsidRPr="002D5623" w:rsidRDefault="00E514AA" w:rsidP="002D5623">
      <w:pPr>
        <w:pStyle w:val="Heading2"/>
        <w:rPr>
          <w:lang w:val="en-US"/>
        </w:rPr>
      </w:pPr>
      <w:r>
        <w:rPr>
          <w:lang w:val="en-US"/>
        </w:rPr>
        <w:t>Doppler profile</w:t>
      </w:r>
      <w:r w:rsidR="002D5623">
        <w:rPr>
          <w:lang w:val="en-US"/>
        </w:rPr>
        <w:t xml:space="preserve"> estimation</w:t>
      </w:r>
    </w:p>
    <w:p w:rsidR="002D5623" w:rsidRDefault="002D5623" w:rsidP="002D5623">
      <w:pPr>
        <w:pStyle w:val="Heading1"/>
        <w:rPr>
          <w:lang w:val="en-US"/>
        </w:rPr>
      </w:pPr>
      <w:r>
        <w:rPr>
          <w:lang w:val="en-US"/>
        </w:rPr>
        <w:t>References</w:t>
      </w:r>
    </w:p>
    <w:p w:rsidR="002D5623" w:rsidRPr="00B519D5" w:rsidRDefault="002D5623" w:rsidP="002D5623">
      <w:pPr>
        <w:pStyle w:val="ListParagraph"/>
        <w:numPr>
          <w:ilvl w:val="0"/>
          <w:numId w:val="2"/>
        </w:numPr>
        <w:rPr>
          <w:lang w:val="en-US"/>
        </w:rPr>
      </w:pPr>
      <w:proofErr w:type="spellStart"/>
      <w:r w:rsidRPr="00B519D5">
        <w:rPr>
          <w:lang w:val="en-US"/>
        </w:rPr>
        <w:t>Sesia</w:t>
      </w:r>
      <w:proofErr w:type="spellEnd"/>
      <w:r w:rsidRPr="00B519D5">
        <w:rPr>
          <w:lang w:val="en-US"/>
        </w:rPr>
        <w:t xml:space="preserve">, </w:t>
      </w:r>
      <w:proofErr w:type="spellStart"/>
      <w:r w:rsidRPr="00B519D5">
        <w:rPr>
          <w:lang w:val="en-US"/>
        </w:rPr>
        <w:t>Toufik</w:t>
      </w:r>
      <w:proofErr w:type="spellEnd"/>
      <w:r w:rsidRPr="00B519D5">
        <w:rPr>
          <w:lang w:val="en-US"/>
        </w:rPr>
        <w:t>, Baker (eds.), "LTE - The UMTS Long Term Evolution", Wiley 2011 (2nd ed.)</w:t>
      </w:r>
    </w:p>
    <w:p w:rsidR="002D5623" w:rsidRPr="00B519D5" w:rsidRDefault="002D5623" w:rsidP="002D5623">
      <w:pPr>
        <w:pStyle w:val="ListParagraph"/>
        <w:numPr>
          <w:ilvl w:val="0"/>
          <w:numId w:val="2"/>
        </w:numPr>
        <w:rPr>
          <w:lang w:val="en-US"/>
        </w:rPr>
      </w:pPr>
      <w:r w:rsidRPr="00B519D5">
        <w:rPr>
          <w:lang w:val="de-DE"/>
        </w:rPr>
        <w:t xml:space="preserve">Paier, A., Karedal, J., Czink, N., Hofstetter, H., Dumard, C., Zemen, T., ... </w:t>
      </w:r>
      <w:r w:rsidRPr="00B519D5">
        <w:rPr>
          <w:lang w:val="en-US"/>
        </w:rPr>
        <w:t xml:space="preserve">&amp; </w:t>
      </w:r>
      <w:proofErr w:type="spellStart"/>
      <w:r w:rsidRPr="00B519D5">
        <w:rPr>
          <w:lang w:val="en-US"/>
        </w:rPr>
        <w:t>Mecklenbrauker</w:t>
      </w:r>
      <w:proofErr w:type="spellEnd"/>
      <w:r w:rsidRPr="00B519D5">
        <w:rPr>
          <w:lang w:val="en-US"/>
        </w:rPr>
        <w:t xml:space="preserve">, C. F. (2007, October). Car-to-car radio channel measurements at 5 GHz: </w:t>
      </w:r>
      <w:proofErr w:type="spellStart"/>
      <w:r w:rsidRPr="00B519D5">
        <w:rPr>
          <w:lang w:val="en-US"/>
        </w:rPr>
        <w:t>Pathloss</w:t>
      </w:r>
      <w:proofErr w:type="spellEnd"/>
      <w:r w:rsidRPr="00B519D5">
        <w:rPr>
          <w:lang w:val="en-US"/>
        </w:rPr>
        <w:t xml:space="preserve">, power-delay profile, and delay-Doppler spectrum. In </w:t>
      </w:r>
      <w:r w:rsidRPr="00B519D5">
        <w:rPr>
          <w:i/>
          <w:iCs/>
          <w:lang w:val="en-US"/>
        </w:rPr>
        <w:t>Wireless Communication Systems, 2007. ISWCS 2007. 4th International Symposium on</w:t>
      </w:r>
      <w:r w:rsidRPr="00B519D5">
        <w:rPr>
          <w:lang w:val="en-US"/>
        </w:rPr>
        <w:t xml:space="preserve"> (pp. 224-228). </w:t>
      </w:r>
      <w:r w:rsidRPr="00B519D5">
        <w:t>IEEE.</w:t>
      </w:r>
    </w:p>
    <w:p w:rsidR="00A94FDA" w:rsidRPr="00B519D5" w:rsidRDefault="00945798" w:rsidP="00A94FDA">
      <w:pPr>
        <w:pStyle w:val="ListParagraph"/>
        <w:numPr>
          <w:ilvl w:val="0"/>
          <w:numId w:val="2"/>
        </w:numPr>
        <w:spacing w:after="0" w:line="240" w:lineRule="auto"/>
        <w:rPr>
          <w:rFonts w:eastAsia="Times New Roman" w:cs="Times New Roman"/>
          <w:lang w:val="en-US" w:eastAsia="en-US"/>
        </w:rPr>
      </w:pPr>
      <w:bookmarkStart w:id="6" w:name="_Ref382820920"/>
      <w:proofErr w:type="spellStart"/>
      <w:r w:rsidRPr="00B519D5">
        <w:rPr>
          <w:rFonts w:eastAsia="Times New Roman" w:cs="Times New Roman"/>
          <w:lang w:val="en-US" w:eastAsia="en-US"/>
        </w:rPr>
        <w:t>Minn</w:t>
      </w:r>
      <w:proofErr w:type="spellEnd"/>
      <w:r w:rsidRPr="00B519D5">
        <w:rPr>
          <w:rFonts w:eastAsia="Times New Roman" w:cs="Times New Roman"/>
          <w:lang w:val="en-US" w:eastAsia="en-US"/>
        </w:rPr>
        <w:t xml:space="preserve">, </w:t>
      </w:r>
      <w:proofErr w:type="spellStart"/>
      <w:r w:rsidRPr="00B519D5">
        <w:rPr>
          <w:rFonts w:eastAsia="Times New Roman" w:cs="Times New Roman"/>
          <w:lang w:val="en-US" w:eastAsia="en-US"/>
        </w:rPr>
        <w:t>Hlaing</w:t>
      </w:r>
      <w:proofErr w:type="spellEnd"/>
      <w:r w:rsidRPr="00B519D5">
        <w:rPr>
          <w:rFonts w:eastAsia="Times New Roman" w:cs="Times New Roman"/>
          <w:lang w:val="en-US" w:eastAsia="en-US"/>
        </w:rPr>
        <w:t xml:space="preserve">, Mao Zeng, and Vijay K. Bhargava. “On Timing Offset Estimation for OFDM Systems.” </w:t>
      </w:r>
      <w:r w:rsidRPr="00B519D5">
        <w:rPr>
          <w:rFonts w:eastAsia="Times New Roman" w:cs="Times New Roman"/>
          <w:i/>
          <w:iCs/>
          <w:lang w:val="en-US" w:eastAsia="en-US"/>
        </w:rPr>
        <w:t>Communications Letters, IEEE</w:t>
      </w:r>
      <w:r w:rsidRPr="00B519D5">
        <w:rPr>
          <w:rFonts w:eastAsia="Times New Roman" w:cs="Times New Roman"/>
          <w:lang w:val="en-US" w:eastAsia="en-US"/>
        </w:rPr>
        <w:t xml:space="preserve"> 4, no. 7 (2000): 242–44.</w:t>
      </w:r>
      <w:bookmarkEnd w:id="6"/>
    </w:p>
    <w:p w:rsidR="00945798" w:rsidRPr="00B519D5" w:rsidRDefault="00EB3615" w:rsidP="00A94FDA">
      <w:pPr>
        <w:pStyle w:val="ListParagraph"/>
        <w:numPr>
          <w:ilvl w:val="0"/>
          <w:numId w:val="2"/>
        </w:numPr>
        <w:spacing w:after="0" w:line="240" w:lineRule="auto"/>
        <w:rPr>
          <w:rFonts w:eastAsia="Times New Roman" w:cs="Times New Roman"/>
          <w:lang w:val="en-US" w:eastAsia="en-US"/>
        </w:rPr>
      </w:pPr>
      <w:bookmarkStart w:id="7" w:name="_Ref382867134"/>
      <w:r w:rsidRPr="00B519D5">
        <w:rPr>
          <w:rFonts w:cs="CMR12"/>
          <w:lang w:val="en-US"/>
        </w:rPr>
        <w:t xml:space="preserve">J.J. van de </w:t>
      </w:r>
      <w:proofErr w:type="spellStart"/>
      <w:r w:rsidRPr="00B519D5">
        <w:rPr>
          <w:rFonts w:cs="CMR12"/>
          <w:lang w:val="en-US"/>
        </w:rPr>
        <w:t>Beek</w:t>
      </w:r>
      <w:proofErr w:type="spellEnd"/>
      <w:r w:rsidRPr="00B519D5">
        <w:rPr>
          <w:rFonts w:cs="CMR12"/>
          <w:lang w:val="en-US"/>
        </w:rPr>
        <w:t xml:space="preserve">, M. </w:t>
      </w:r>
      <w:proofErr w:type="spellStart"/>
      <w:r w:rsidRPr="00B519D5">
        <w:rPr>
          <w:rFonts w:cs="CMR12"/>
          <w:lang w:val="en-US"/>
        </w:rPr>
        <w:t>Sandell</w:t>
      </w:r>
      <w:proofErr w:type="spellEnd"/>
      <w:r w:rsidRPr="00B519D5">
        <w:rPr>
          <w:rFonts w:cs="CMR12"/>
          <w:lang w:val="en-US"/>
        </w:rPr>
        <w:t xml:space="preserve">, and P.O. </w:t>
      </w:r>
      <w:proofErr w:type="spellStart"/>
      <w:r w:rsidRPr="00B519D5">
        <w:rPr>
          <w:rFonts w:cs="CMR12"/>
          <w:lang w:val="en-US"/>
        </w:rPr>
        <w:t>BÄorjesson</w:t>
      </w:r>
      <w:proofErr w:type="spellEnd"/>
      <w:r w:rsidRPr="00B519D5">
        <w:rPr>
          <w:rFonts w:cs="CMR12"/>
          <w:lang w:val="en-US"/>
        </w:rPr>
        <w:t>, `ML e</w:t>
      </w:r>
      <w:r w:rsidR="00A94FDA" w:rsidRPr="00B519D5">
        <w:rPr>
          <w:rFonts w:cs="CMR12"/>
          <w:lang w:val="en-US"/>
        </w:rPr>
        <w:t xml:space="preserve">stimation of time and frequency </w:t>
      </w:r>
      <w:r w:rsidRPr="00B519D5">
        <w:rPr>
          <w:rFonts w:cs="CMR12"/>
          <w:lang w:val="en-US"/>
        </w:rPr>
        <w:t>o</w:t>
      </w:r>
      <w:r w:rsidR="00A94FDA" w:rsidRPr="00B519D5">
        <w:rPr>
          <w:rFonts w:cs="CMR12"/>
          <w:lang w:val="en-US"/>
        </w:rPr>
        <w:t>ff</w:t>
      </w:r>
      <w:r w:rsidRPr="00B519D5">
        <w:rPr>
          <w:rFonts w:cs="CMR12"/>
          <w:lang w:val="en-US"/>
        </w:rPr>
        <w:t xml:space="preserve">sets in OFDM systems', </w:t>
      </w:r>
      <w:r w:rsidRPr="00B519D5">
        <w:rPr>
          <w:rFonts w:cs="CMTI12"/>
          <w:i/>
          <w:iCs/>
          <w:lang w:val="en-US"/>
        </w:rPr>
        <w:t>IEEE Transactions on Signal Processing</w:t>
      </w:r>
      <w:r w:rsidR="00A94FDA" w:rsidRPr="00B519D5">
        <w:rPr>
          <w:rFonts w:cs="CMR12"/>
          <w:lang w:val="en-US"/>
        </w:rPr>
        <w:t xml:space="preserve">, vol. 45, </w:t>
      </w:r>
      <w:r w:rsidRPr="00B519D5">
        <w:rPr>
          <w:rFonts w:cs="CMR12"/>
          <w:lang w:val="en-US"/>
        </w:rPr>
        <w:t>no. 7, pp. 1800{1805, July 1997.</w:t>
      </w:r>
      <w:bookmarkEnd w:id="7"/>
    </w:p>
    <w:p w:rsidR="00355BA9" w:rsidRPr="00B519D5" w:rsidRDefault="00355BA9" w:rsidP="00355BA9">
      <w:pPr>
        <w:pStyle w:val="ListParagraph"/>
        <w:numPr>
          <w:ilvl w:val="0"/>
          <w:numId w:val="2"/>
        </w:numPr>
        <w:spacing w:after="0" w:line="240" w:lineRule="auto"/>
        <w:rPr>
          <w:rFonts w:eastAsia="Times New Roman" w:cs="Times New Roman"/>
          <w:lang w:val="en-US" w:eastAsia="en-US"/>
        </w:rPr>
      </w:pPr>
      <w:bookmarkStart w:id="8" w:name="_Ref382900575"/>
      <w:r w:rsidRPr="00B519D5">
        <w:rPr>
          <w:rFonts w:eastAsia="Times New Roman" w:cs="Times New Roman"/>
          <w:lang w:val="en-US" w:eastAsia="en-US"/>
        </w:rPr>
        <w:t>http://en.wikipedia.org/wiki/Lanczos_resampling</w:t>
      </w:r>
      <w:bookmarkEnd w:id="8"/>
    </w:p>
    <w:sectPr w:rsidR="00355BA9" w:rsidRPr="00B519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CMTI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60B8A"/>
    <w:multiLevelType w:val="hybridMultilevel"/>
    <w:tmpl w:val="E33650EC"/>
    <w:lvl w:ilvl="0" w:tplc="3A88E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55868"/>
    <w:multiLevelType w:val="hybridMultilevel"/>
    <w:tmpl w:val="E33650EC"/>
    <w:lvl w:ilvl="0" w:tplc="3A88E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330"/>
    <w:multiLevelType w:val="hybridMultilevel"/>
    <w:tmpl w:val="D10A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DD"/>
    <w:rsid w:val="00081440"/>
    <w:rsid w:val="000B4F97"/>
    <w:rsid w:val="00127971"/>
    <w:rsid w:val="001A5EBA"/>
    <w:rsid w:val="002613A8"/>
    <w:rsid w:val="002A09A8"/>
    <w:rsid w:val="002B4632"/>
    <w:rsid w:val="002D5623"/>
    <w:rsid w:val="0032508A"/>
    <w:rsid w:val="00327A1A"/>
    <w:rsid w:val="00355BA9"/>
    <w:rsid w:val="00397104"/>
    <w:rsid w:val="003B2978"/>
    <w:rsid w:val="003C1E0C"/>
    <w:rsid w:val="00405991"/>
    <w:rsid w:val="004715C1"/>
    <w:rsid w:val="00492927"/>
    <w:rsid w:val="004C76E1"/>
    <w:rsid w:val="0052284D"/>
    <w:rsid w:val="005559DD"/>
    <w:rsid w:val="006713BB"/>
    <w:rsid w:val="00671458"/>
    <w:rsid w:val="00674C07"/>
    <w:rsid w:val="0071165A"/>
    <w:rsid w:val="007B1495"/>
    <w:rsid w:val="007D4FA8"/>
    <w:rsid w:val="00847AF3"/>
    <w:rsid w:val="008B4C71"/>
    <w:rsid w:val="008E6A87"/>
    <w:rsid w:val="008E6F0E"/>
    <w:rsid w:val="00945798"/>
    <w:rsid w:val="009747D8"/>
    <w:rsid w:val="0098372F"/>
    <w:rsid w:val="00A173A9"/>
    <w:rsid w:val="00A227C1"/>
    <w:rsid w:val="00A30086"/>
    <w:rsid w:val="00A467DD"/>
    <w:rsid w:val="00A94FDA"/>
    <w:rsid w:val="00AA355D"/>
    <w:rsid w:val="00AB5F05"/>
    <w:rsid w:val="00AE17FE"/>
    <w:rsid w:val="00B519D5"/>
    <w:rsid w:val="00B62819"/>
    <w:rsid w:val="00BF784A"/>
    <w:rsid w:val="00C1223A"/>
    <w:rsid w:val="00C17E83"/>
    <w:rsid w:val="00C45255"/>
    <w:rsid w:val="00C51548"/>
    <w:rsid w:val="00C60AFD"/>
    <w:rsid w:val="00C80DE1"/>
    <w:rsid w:val="00C902CD"/>
    <w:rsid w:val="00D34D26"/>
    <w:rsid w:val="00D52FFA"/>
    <w:rsid w:val="00D91F2F"/>
    <w:rsid w:val="00E357C6"/>
    <w:rsid w:val="00E3674A"/>
    <w:rsid w:val="00E42871"/>
    <w:rsid w:val="00E514AA"/>
    <w:rsid w:val="00E625E2"/>
    <w:rsid w:val="00E70CDA"/>
    <w:rsid w:val="00EB3615"/>
    <w:rsid w:val="00ED23DB"/>
    <w:rsid w:val="00EF3E51"/>
    <w:rsid w:val="00F20F07"/>
    <w:rsid w:val="00F41155"/>
    <w:rsid w:val="00FB290B"/>
    <w:rsid w:val="00FB4A04"/>
    <w:rsid w:val="00FE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7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28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F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7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67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467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67D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467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7DD"/>
    <w:pPr>
      <w:ind w:left="720"/>
      <w:contextualSpacing/>
    </w:pPr>
  </w:style>
  <w:style w:type="table" w:styleId="TableGrid">
    <w:name w:val="Table Grid"/>
    <w:basedOn w:val="TableNormal"/>
    <w:uiPriority w:val="59"/>
    <w:rsid w:val="00522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228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1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4AA"/>
    <w:rPr>
      <w:rFonts w:ascii="Tahoma" w:hAnsi="Tahoma" w:cs="Tahoma"/>
      <w:sz w:val="16"/>
      <w:szCs w:val="16"/>
    </w:rPr>
  </w:style>
  <w:style w:type="paragraph" w:styleId="Caption">
    <w:name w:val="caption"/>
    <w:basedOn w:val="Normal"/>
    <w:next w:val="Normal"/>
    <w:uiPriority w:val="35"/>
    <w:unhideWhenUsed/>
    <w:qFormat/>
    <w:rsid w:val="00E514AA"/>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E514AA"/>
    <w:rPr>
      <w:sz w:val="16"/>
      <w:szCs w:val="16"/>
    </w:rPr>
  </w:style>
  <w:style w:type="paragraph" w:styleId="CommentText">
    <w:name w:val="annotation text"/>
    <w:basedOn w:val="Normal"/>
    <w:link w:val="CommentTextChar"/>
    <w:uiPriority w:val="99"/>
    <w:semiHidden/>
    <w:unhideWhenUsed/>
    <w:rsid w:val="00E514AA"/>
    <w:pPr>
      <w:spacing w:line="240" w:lineRule="auto"/>
    </w:pPr>
    <w:rPr>
      <w:sz w:val="20"/>
      <w:szCs w:val="20"/>
    </w:rPr>
  </w:style>
  <w:style w:type="character" w:customStyle="1" w:styleId="CommentTextChar">
    <w:name w:val="Comment Text Char"/>
    <w:basedOn w:val="DefaultParagraphFont"/>
    <w:link w:val="CommentText"/>
    <w:uiPriority w:val="99"/>
    <w:semiHidden/>
    <w:rsid w:val="00E514AA"/>
    <w:rPr>
      <w:sz w:val="20"/>
      <w:szCs w:val="20"/>
    </w:rPr>
  </w:style>
  <w:style w:type="paragraph" w:styleId="CommentSubject">
    <w:name w:val="annotation subject"/>
    <w:basedOn w:val="CommentText"/>
    <w:next w:val="CommentText"/>
    <w:link w:val="CommentSubjectChar"/>
    <w:uiPriority w:val="99"/>
    <w:semiHidden/>
    <w:unhideWhenUsed/>
    <w:rsid w:val="00E514AA"/>
    <w:rPr>
      <w:b/>
      <w:bCs/>
    </w:rPr>
  </w:style>
  <w:style w:type="character" w:customStyle="1" w:styleId="CommentSubjectChar">
    <w:name w:val="Comment Subject Char"/>
    <w:basedOn w:val="CommentTextChar"/>
    <w:link w:val="CommentSubject"/>
    <w:uiPriority w:val="99"/>
    <w:semiHidden/>
    <w:rsid w:val="00E514AA"/>
    <w:rPr>
      <w:b/>
      <w:bCs/>
      <w:sz w:val="20"/>
      <w:szCs w:val="20"/>
    </w:rPr>
  </w:style>
  <w:style w:type="character" w:styleId="PlaceholderText">
    <w:name w:val="Placeholder Text"/>
    <w:basedOn w:val="DefaultParagraphFont"/>
    <w:uiPriority w:val="99"/>
    <w:semiHidden/>
    <w:rsid w:val="00E3674A"/>
    <w:rPr>
      <w:color w:val="808080"/>
    </w:rPr>
  </w:style>
  <w:style w:type="character" w:customStyle="1" w:styleId="hps">
    <w:name w:val="hps"/>
    <w:basedOn w:val="DefaultParagraphFont"/>
    <w:rsid w:val="00E3674A"/>
  </w:style>
  <w:style w:type="character" w:customStyle="1" w:styleId="shorttext">
    <w:name w:val="short_text"/>
    <w:basedOn w:val="DefaultParagraphFont"/>
    <w:rsid w:val="00D91F2F"/>
  </w:style>
  <w:style w:type="character" w:styleId="Hyperlink">
    <w:name w:val="Hyperlink"/>
    <w:basedOn w:val="DefaultParagraphFont"/>
    <w:uiPriority w:val="99"/>
    <w:unhideWhenUsed/>
    <w:rsid w:val="00945798"/>
    <w:rPr>
      <w:color w:val="0000FF" w:themeColor="hyperlink"/>
      <w:u w:val="single"/>
    </w:rPr>
  </w:style>
  <w:style w:type="character" w:customStyle="1" w:styleId="Heading3Char">
    <w:name w:val="Heading 3 Char"/>
    <w:basedOn w:val="DefaultParagraphFont"/>
    <w:link w:val="Heading3"/>
    <w:uiPriority w:val="9"/>
    <w:rsid w:val="007D4FA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7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28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F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7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67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467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67D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467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7DD"/>
    <w:pPr>
      <w:ind w:left="720"/>
      <w:contextualSpacing/>
    </w:pPr>
  </w:style>
  <w:style w:type="table" w:styleId="TableGrid">
    <w:name w:val="Table Grid"/>
    <w:basedOn w:val="TableNormal"/>
    <w:uiPriority w:val="59"/>
    <w:rsid w:val="00522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228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1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4AA"/>
    <w:rPr>
      <w:rFonts w:ascii="Tahoma" w:hAnsi="Tahoma" w:cs="Tahoma"/>
      <w:sz w:val="16"/>
      <w:szCs w:val="16"/>
    </w:rPr>
  </w:style>
  <w:style w:type="paragraph" w:styleId="Caption">
    <w:name w:val="caption"/>
    <w:basedOn w:val="Normal"/>
    <w:next w:val="Normal"/>
    <w:uiPriority w:val="35"/>
    <w:unhideWhenUsed/>
    <w:qFormat/>
    <w:rsid w:val="00E514AA"/>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E514AA"/>
    <w:rPr>
      <w:sz w:val="16"/>
      <w:szCs w:val="16"/>
    </w:rPr>
  </w:style>
  <w:style w:type="paragraph" w:styleId="CommentText">
    <w:name w:val="annotation text"/>
    <w:basedOn w:val="Normal"/>
    <w:link w:val="CommentTextChar"/>
    <w:uiPriority w:val="99"/>
    <w:semiHidden/>
    <w:unhideWhenUsed/>
    <w:rsid w:val="00E514AA"/>
    <w:pPr>
      <w:spacing w:line="240" w:lineRule="auto"/>
    </w:pPr>
    <w:rPr>
      <w:sz w:val="20"/>
      <w:szCs w:val="20"/>
    </w:rPr>
  </w:style>
  <w:style w:type="character" w:customStyle="1" w:styleId="CommentTextChar">
    <w:name w:val="Comment Text Char"/>
    <w:basedOn w:val="DefaultParagraphFont"/>
    <w:link w:val="CommentText"/>
    <w:uiPriority w:val="99"/>
    <w:semiHidden/>
    <w:rsid w:val="00E514AA"/>
    <w:rPr>
      <w:sz w:val="20"/>
      <w:szCs w:val="20"/>
    </w:rPr>
  </w:style>
  <w:style w:type="paragraph" w:styleId="CommentSubject">
    <w:name w:val="annotation subject"/>
    <w:basedOn w:val="CommentText"/>
    <w:next w:val="CommentText"/>
    <w:link w:val="CommentSubjectChar"/>
    <w:uiPriority w:val="99"/>
    <w:semiHidden/>
    <w:unhideWhenUsed/>
    <w:rsid w:val="00E514AA"/>
    <w:rPr>
      <w:b/>
      <w:bCs/>
    </w:rPr>
  </w:style>
  <w:style w:type="character" w:customStyle="1" w:styleId="CommentSubjectChar">
    <w:name w:val="Comment Subject Char"/>
    <w:basedOn w:val="CommentTextChar"/>
    <w:link w:val="CommentSubject"/>
    <w:uiPriority w:val="99"/>
    <w:semiHidden/>
    <w:rsid w:val="00E514AA"/>
    <w:rPr>
      <w:b/>
      <w:bCs/>
      <w:sz w:val="20"/>
      <w:szCs w:val="20"/>
    </w:rPr>
  </w:style>
  <w:style w:type="character" w:styleId="PlaceholderText">
    <w:name w:val="Placeholder Text"/>
    <w:basedOn w:val="DefaultParagraphFont"/>
    <w:uiPriority w:val="99"/>
    <w:semiHidden/>
    <w:rsid w:val="00E3674A"/>
    <w:rPr>
      <w:color w:val="808080"/>
    </w:rPr>
  </w:style>
  <w:style w:type="character" w:customStyle="1" w:styleId="hps">
    <w:name w:val="hps"/>
    <w:basedOn w:val="DefaultParagraphFont"/>
    <w:rsid w:val="00E3674A"/>
  </w:style>
  <w:style w:type="character" w:customStyle="1" w:styleId="shorttext">
    <w:name w:val="short_text"/>
    <w:basedOn w:val="DefaultParagraphFont"/>
    <w:rsid w:val="00D91F2F"/>
  </w:style>
  <w:style w:type="character" w:styleId="Hyperlink">
    <w:name w:val="Hyperlink"/>
    <w:basedOn w:val="DefaultParagraphFont"/>
    <w:uiPriority w:val="99"/>
    <w:unhideWhenUsed/>
    <w:rsid w:val="00945798"/>
    <w:rPr>
      <w:color w:val="0000FF" w:themeColor="hyperlink"/>
      <w:u w:val="single"/>
    </w:rPr>
  </w:style>
  <w:style w:type="character" w:customStyle="1" w:styleId="Heading3Char">
    <w:name w:val="Heading 3 Char"/>
    <w:basedOn w:val="DefaultParagraphFont"/>
    <w:link w:val="Heading3"/>
    <w:uiPriority w:val="9"/>
    <w:rsid w:val="007D4FA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528">
      <w:bodyDiv w:val="1"/>
      <w:marLeft w:val="0"/>
      <w:marRight w:val="0"/>
      <w:marTop w:val="0"/>
      <w:marBottom w:val="0"/>
      <w:divBdr>
        <w:top w:val="none" w:sz="0" w:space="0" w:color="auto"/>
        <w:left w:val="none" w:sz="0" w:space="0" w:color="auto"/>
        <w:bottom w:val="none" w:sz="0" w:space="0" w:color="auto"/>
        <w:right w:val="none" w:sz="0" w:space="0" w:color="auto"/>
      </w:divBdr>
    </w:div>
    <w:div w:id="1147819066">
      <w:bodyDiv w:val="1"/>
      <w:marLeft w:val="0"/>
      <w:marRight w:val="0"/>
      <w:marTop w:val="0"/>
      <w:marBottom w:val="0"/>
      <w:divBdr>
        <w:top w:val="none" w:sz="0" w:space="0" w:color="auto"/>
        <w:left w:val="none" w:sz="0" w:space="0" w:color="auto"/>
        <w:bottom w:val="none" w:sz="0" w:space="0" w:color="auto"/>
        <w:right w:val="none" w:sz="0" w:space="0" w:color="auto"/>
      </w:divBdr>
    </w:div>
    <w:div w:id="1258178093">
      <w:bodyDiv w:val="1"/>
      <w:marLeft w:val="0"/>
      <w:marRight w:val="0"/>
      <w:marTop w:val="0"/>
      <w:marBottom w:val="0"/>
      <w:divBdr>
        <w:top w:val="none" w:sz="0" w:space="0" w:color="auto"/>
        <w:left w:val="none" w:sz="0" w:space="0" w:color="auto"/>
        <w:bottom w:val="none" w:sz="0" w:space="0" w:color="auto"/>
        <w:right w:val="none" w:sz="0" w:space="0" w:color="auto"/>
      </w:divBdr>
    </w:div>
    <w:div w:id="1265918028">
      <w:bodyDiv w:val="1"/>
      <w:marLeft w:val="0"/>
      <w:marRight w:val="0"/>
      <w:marTop w:val="0"/>
      <w:marBottom w:val="0"/>
      <w:divBdr>
        <w:top w:val="none" w:sz="0" w:space="0" w:color="auto"/>
        <w:left w:val="none" w:sz="0" w:space="0" w:color="auto"/>
        <w:bottom w:val="none" w:sz="0" w:space="0" w:color="auto"/>
        <w:right w:val="none" w:sz="0" w:space="0" w:color="auto"/>
      </w:divBdr>
    </w:div>
    <w:div w:id="1654526720">
      <w:bodyDiv w:val="1"/>
      <w:marLeft w:val="0"/>
      <w:marRight w:val="0"/>
      <w:marTop w:val="0"/>
      <w:marBottom w:val="0"/>
      <w:divBdr>
        <w:top w:val="none" w:sz="0" w:space="0" w:color="auto"/>
        <w:left w:val="none" w:sz="0" w:space="0" w:color="auto"/>
        <w:bottom w:val="none" w:sz="0" w:space="0" w:color="auto"/>
        <w:right w:val="none" w:sz="0" w:space="0" w:color="auto"/>
      </w:divBdr>
      <w:divsChild>
        <w:div w:id="804782289">
          <w:marLeft w:val="0"/>
          <w:marRight w:val="0"/>
          <w:marTop w:val="0"/>
          <w:marBottom w:val="0"/>
          <w:divBdr>
            <w:top w:val="none" w:sz="0" w:space="0" w:color="auto"/>
            <w:left w:val="none" w:sz="0" w:space="0" w:color="auto"/>
            <w:bottom w:val="none" w:sz="0" w:space="0" w:color="auto"/>
            <w:right w:val="none" w:sz="0" w:space="0" w:color="auto"/>
          </w:divBdr>
          <w:divsChild>
            <w:div w:id="599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A77A6-4137-42A0-AA6A-88D52ACB2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7</Pages>
  <Words>1440</Words>
  <Characters>8210</Characters>
  <Application>Microsoft Office Word</Application>
  <DocSecurity>0</DocSecurity>
  <Lines>68</Lines>
  <Paragraphs>19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EURECOM</Company>
  <LinksUpToDate>false</LinksUpToDate>
  <CharactersWithSpaces>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Kaltenberger</dc:creator>
  <cp:lastModifiedBy>Florian Kaltenberger</cp:lastModifiedBy>
  <cp:revision>5</cp:revision>
  <dcterms:created xsi:type="dcterms:W3CDTF">2014-03-24T20:54:00Z</dcterms:created>
  <dcterms:modified xsi:type="dcterms:W3CDTF">2014-04-02T13:04:00Z</dcterms:modified>
</cp:coreProperties>
</file>