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A051" w14:textId="08E867E8" w:rsidR="00700794" w:rsidRPr="00700794" w:rsidRDefault="00700794" w:rsidP="00700794">
      <w:pPr>
        <w:rPr>
          <w:b/>
          <w:bCs/>
        </w:rPr>
      </w:pPr>
      <w:proofErr w:type="spellStart"/>
      <w:r>
        <w:rPr>
          <w:b/>
          <w:bCs/>
        </w:rPr>
        <w:t>Novapay</w:t>
      </w:r>
      <w:proofErr w:type="spellEnd"/>
      <w:r w:rsidRPr="00700794">
        <w:rPr>
          <w:b/>
          <w:bCs/>
        </w:rPr>
        <w:t xml:space="preserve"> Advanced Fraud Detection System</w:t>
      </w:r>
    </w:p>
    <w:p w14:paraId="08B531B9" w14:textId="77777777" w:rsidR="00700794" w:rsidRPr="00700794" w:rsidRDefault="00700794" w:rsidP="00700794">
      <w:pPr>
        <w:rPr>
          <w:b/>
          <w:bCs/>
        </w:rPr>
      </w:pPr>
      <w:r w:rsidRPr="00700794">
        <w:rPr>
          <w:b/>
          <w:bCs/>
        </w:rPr>
        <w:t>Business Challenge</w:t>
      </w:r>
    </w:p>
    <w:p w14:paraId="2A414812" w14:textId="77777777" w:rsidR="00700794" w:rsidRPr="00700794" w:rsidRDefault="00700794" w:rsidP="00700794">
      <w:r w:rsidRPr="00700794">
        <w:t>Financial institutions face significant losses and reputational damage due to fraudulent transactions. The challenge is to accurately identify and prevent fraud in real-time while minimizing disruption to legitimate customer activity.</w:t>
      </w:r>
    </w:p>
    <w:p w14:paraId="2576A76B" w14:textId="27F171D3" w:rsidR="00700794" w:rsidRPr="00700794" w:rsidRDefault="00700794" w:rsidP="00700794">
      <w:pPr>
        <w:rPr>
          <w:b/>
          <w:bCs/>
        </w:rPr>
      </w:pPr>
      <w:r w:rsidRPr="00700794">
        <w:rPr>
          <w:b/>
          <w:bCs/>
        </w:rPr>
        <w:t>Solution</w:t>
      </w:r>
    </w:p>
    <w:p w14:paraId="54017548" w14:textId="542AADB6" w:rsidR="00700794" w:rsidRPr="00700794" w:rsidRDefault="00700794" w:rsidP="00700794">
      <w:r>
        <w:t>I</w:t>
      </w:r>
      <w:r w:rsidRPr="00700794">
        <w:t xml:space="preserve"> developed and implemented an advanced machine learning-based fraud detection system utilizing a </w:t>
      </w:r>
      <w:r w:rsidRPr="00700794">
        <w:rPr>
          <w:b/>
          <w:bCs/>
        </w:rPr>
        <w:t>Tuned Random Forest Classifier</w:t>
      </w:r>
      <w:r w:rsidRPr="00700794">
        <w:t>. This solution integrates comprehensive data analysis, sophisticated feature engineering (leveraging transaction velocity, account age, and risk scores), and model interpretability with SHAP to deliver a robust and transparent fraud prevention capability.</w:t>
      </w:r>
    </w:p>
    <w:p w14:paraId="56FD3AF3" w14:textId="77777777" w:rsidR="00700794" w:rsidRPr="00700794" w:rsidRDefault="00700794" w:rsidP="00700794">
      <w:r w:rsidRPr="00700794">
        <w:t>Key Achievements &amp; Business Impact</w:t>
      </w:r>
    </w:p>
    <w:p w14:paraId="4BCB566A" w14:textId="77777777" w:rsidR="00700794" w:rsidRPr="00700794" w:rsidRDefault="00700794" w:rsidP="00700794">
      <w:pPr>
        <w:numPr>
          <w:ilvl w:val="0"/>
          <w:numId w:val="1"/>
        </w:numPr>
      </w:pPr>
      <w:r w:rsidRPr="00700794">
        <w:rPr>
          <w:b/>
          <w:bCs/>
        </w:rPr>
        <w:t>Exceptional Accuracy</w:t>
      </w:r>
      <w:r w:rsidRPr="00700794">
        <w:t>: The system achieved an outstanding </w:t>
      </w:r>
      <w:r w:rsidRPr="00700794">
        <w:rPr>
          <w:b/>
          <w:bCs/>
        </w:rPr>
        <w:t>ROC-AUC of 0.9754</w:t>
      </w:r>
      <w:r w:rsidRPr="00700794">
        <w:t> on unseen data.</w:t>
      </w:r>
    </w:p>
    <w:p w14:paraId="52BF0E0D" w14:textId="77777777" w:rsidR="00700794" w:rsidRPr="00700794" w:rsidRDefault="00700794" w:rsidP="00700794">
      <w:pPr>
        <w:numPr>
          <w:ilvl w:val="0"/>
          <w:numId w:val="1"/>
        </w:numPr>
      </w:pPr>
      <w:r w:rsidRPr="00700794">
        <w:rPr>
          <w:b/>
          <w:bCs/>
        </w:rPr>
        <w:t>Zero False Positives for Fraud</w:t>
      </w:r>
      <w:r w:rsidRPr="00700794">
        <w:t>: Critically, the model delivered </w:t>
      </w:r>
      <w:r w:rsidRPr="00700794">
        <w:rPr>
          <w:b/>
          <w:bCs/>
        </w:rPr>
        <w:t>100% Precision for fraud detection</w:t>
      </w:r>
      <w:r w:rsidRPr="00700794">
        <w:t> on the test set. This means no legitimate customer transactions were incorrectly flagged as fraudulent, drastically reducing operational costs associated with manual reviews and improving customer experience.</w:t>
      </w:r>
    </w:p>
    <w:p w14:paraId="068AF7FF" w14:textId="77777777" w:rsidR="00700794" w:rsidRPr="00700794" w:rsidRDefault="00700794" w:rsidP="00700794">
      <w:pPr>
        <w:numPr>
          <w:ilvl w:val="0"/>
          <w:numId w:val="1"/>
        </w:numPr>
      </w:pPr>
      <w:r w:rsidRPr="00700794">
        <w:rPr>
          <w:b/>
          <w:bCs/>
        </w:rPr>
        <w:t>High Fraud Capture Rate</w:t>
      </w:r>
      <w:r w:rsidRPr="00700794">
        <w:t>: The model successfully identified </w:t>
      </w:r>
      <w:r w:rsidRPr="00700794">
        <w:rPr>
          <w:b/>
          <w:bCs/>
        </w:rPr>
        <w:t>92% of all fraudulent transactions (Recall)</w:t>
      </w:r>
      <w:r w:rsidRPr="00700794">
        <w:t>, significantly mitigating potential financial losses.</w:t>
      </w:r>
    </w:p>
    <w:p w14:paraId="1C589B00" w14:textId="77777777" w:rsidR="00700794" w:rsidRPr="00700794" w:rsidRDefault="00700794" w:rsidP="00700794">
      <w:pPr>
        <w:numPr>
          <w:ilvl w:val="0"/>
          <w:numId w:val="1"/>
        </w:numPr>
      </w:pPr>
      <w:r w:rsidRPr="00700794">
        <w:rPr>
          <w:b/>
          <w:bCs/>
        </w:rPr>
        <w:t>Actionable Insights</w:t>
      </w:r>
      <w:r w:rsidRPr="00700794">
        <w:t>: Integration of SHAP explanations provides fraud analysts with clear, business-understandable reasons behind each fraud alert, enabling faster and more informed decisions.</w:t>
      </w:r>
    </w:p>
    <w:p w14:paraId="0E3F0CAB" w14:textId="77777777" w:rsidR="00700794" w:rsidRPr="00700794" w:rsidRDefault="00700794" w:rsidP="00700794">
      <w:pPr>
        <w:rPr>
          <w:b/>
          <w:bCs/>
        </w:rPr>
      </w:pPr>
      <w:r w:rsidRPr="00700794">
        <w:rPr>
          <w:b/>
          <w:bCs/>
        </w:rPr>
        <w:lastRenderedPageBreak/>
        <w:t>Strategic Value</w:t>
      </w:r>
    </w:p>
    <w:p w14:paraId="23D5C268" w14:textId="77777777" w:rsidR="00700794" w:rsidRPr="00700794" w:rsidRDefault="00700794" w:rsidP="00700794">
      <w:r w:rsidRPr="00700794">
        <w:t xml:space="preserve">This solution </w:t>
      </w:r>
      <w:proofErr w:type="gramStart"/>
      <w:r w:rsidRPr="00700794">
        <w:t>empowers the business</w:t>
      </w:r>
      <w:proofErr w:type="gramEnd"/>
      <w:r w:rsidRPr="00700794">
        <w:t xml:space="preserve"> with a highly effective and efficient tool to combat financial fraud, safeguard assets, and maintain customer trust. By combining high predictive power with transparent interpretability, it enhances operational efficiency and provides a competitive edge in risk management.</w:t>
      </w:r>
    </w:p>
    <w:p w14:paraId="2B6F3ADF" w14:textId="206D6EEC" w:rsidR="00964ADC" w:rsidRDefault="00964ADC" w:rsidP="00700794"/>
    <w:sectPr w:rsidR="00964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6D24"/>
    <w:multiLevelType w:val="multilevel"/>
    <w:tmpl w:val="AD3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8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94"/>
    <w:rsid w:val="004C47D7"/>
    <w:rsid w:val="00700794"/>
    <w:rsid w:val="007771C0"/>
    <w:rsid w:val="0096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F764"/>
  <w15:chartTrackingRefBased/>
  <w15:docId w15:val="{CBC31837-9583-4276-984C-60EC2BE0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michael</dc:creator>
  <cp:keywords/>
  <dc:description/>
  <cp:lastModifiedBy>matthew michael</cp:lastModifiedBy>
  <cp:revision>1</cp:revision>
  <dcterms:created xsi:type="dcterms:W3CDTF">2026-02-24T14:53:00Z</dcterms:created>
  <dcterms:modified xsi:type="dcterms:W3CDTF">2026-02-24T15:12:00Z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61809149-38fe-4743-8ba5-3d5d9ca9cd9b</vt:lpwstr>
  </property>
</Properties>
</file>