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836FA" w14:textId="77777777" w:rsidR="002B7970" w:rsidRDefault="00000000">
      <w:pPr>
        <w:pStyle w:val="Ttulo"/>
      </w:pPr>
      <w:r>
        <w:rPr>
          <w:rFonts w:eastAsia="Times"/>
        </w:rPr>
        <w:t xml:space="preserve"> </w:t>
      </w:r>
      <w:r>
        <w:t>Loja de Música – Relatório Técnico da 3. Iteração</w:t>
      </w:r>
    </w:p>
    <w:p w14:paraId="28D1E85E" w14:textId="77777777" w:rsidR="002B7970" w:rsidRDefault="00000000">
      <w:pPr>
        <w:pStyle w:val="author"/>
        <w:spacing w:after="0"/>
      </w:pPr>
      <w:r>
        <w:t>Dinis Rodrigues 1250853, Guilherme Martins 1251012, Mateus Rodrigues 1251275, Rodrigo Santos 1251419</w:t>
      </w:r>
    </w:p>
    <w:p w14:paraId="17CC25EF" w14:textId="77777777" w:rsidR="002B7970" w:rsidRDefault="00000000">
      <w:pPr>
        <w:pStyle w:val="authorinfo"/>
      </w:pPr>
      <w:r>
        <w:t>Grupo 3, Turma 1DA</w:t>
      </w:r>
    </w:p>
    <w:p w14:paraId="0DD7F5C1" w14:textId="77777777" w:rsidR="002B7970" w:rsidRDefault="002B7970">
      <w:pPr>
        <w:pStyle w:val="email"/>
      </w:pPr>
    </w:p>
    <w:p w14:paraId="30FB9BDF" w14:textId="77777777" w:rsidR="002B7970" w:rsidRDefault="00000000">
      <w:pPr>
        <w:pStyle w:val="authorinfo"/>
      </w:pPr>
      <w:r>
        <w:t>Fundamentos de Desenvolvimento de Software</w:t>
      </w:r>
    </w:p>
    <w:p w14:paraId="3F977AAD" w14:textId="77777777" w:rsidR="002B7970" w:rsidRDefault="00000000">
      <w:pPr>
        <w:pStyle w:val="authorinfo"/>
      </w:pPr>
      <w:r>
        <w:t>2025/2026</w:t>
      </w:r>
    </w:p>
    <w:p w14:paraId="314A0F52" w14:textId="77777777" w:rsidR="002B7970" w:rsidRDefault="00000000">
      <w:pPr>
        <w:pStyle w:val="email"/>
      </w:pPr>
      <w:r>
        <w:t>Licenciatura Engenharia Telecomunicações e Informática</w:t>
      </w:r>
    </w:p>
    <w:p w14:paraId="013A99C7" w14:textId="77777777" w:rsidR="002B7970" w:rsidRDefault="00000000">
      <w:pPr>
        <w:pStyle w:val="email"/>
        <w:rPr>
          <w:i/>
          <w:iCs/>
        </w:rPr>
      </w:pPr>
      <w:proofErr w:type="spellStart"/>
      <w:r>
        <w:t>Isep</w:t>
      </w:r>
      <w:proofErr w:type="spellEnd"/>
    </w:p>
    <w:p w14:paraId="402A2ABB" w14:textId="77777777" w:rsidR="002B7970" w:rsidRDefault="00000000">
      <w:pPr>
        <w:pStyle w:val="abstract"/>
      </w:pPr>
      <w:proofErr w:type="spellStart"/>
      <w:r>
        <w:rPr>
          <w:b/>
          <w:lang w:val="en-US"/>
        </w:rPr>
        <w:t>Resumo</w:t>
      </w:r>
      <w:proofErr w:type="spellEnd"/>
      <w:r>
        <w:rPr>
          <w:b/>
          <w:lang w:val="en-US"/>
        </w:rPr>
        <w:t>.</w:t>
      </w:r>
      <w:r>
        <w:t xml:space="preserve"> O presente relatório documenta a terceira e última iteração do desenvolvimento de uma aplicação em C++, em interface de linha de comandos, destinada à gestão do catálogo de uma loja de música. O sistema organiza um acervo de artistas e álbuns e disponibiliza funcionalidades distintas para dois perfis: o Administrador, responsável pela manutenção do catálogo, e o Cliente, que pesquisa o acervo, gere um carrinho de compras e classifica álbuns. A solução assenta numa arquitetura em camadas (Apresentação, Controlo, Domínio e Persistência), reforçada por uma camada transversal de tratamento de exceções e pela validação de invariantes de domínio. A persistência dos dados é assegurada através de ficheiros CSV, garantindo a retenção do estado entre execuções. Descrevem-se ainda os requisitos, o modelo de domínio, o diagrama de classes, a interface implementada e a estratégia de testes adotada.</w:t>
      </w:r>
    </w:p>
    <w:p w14:paraId="2CB60DB2" w14:textId="77777777" w:rsidR="002B7970" w:rsidRDefault="00000000">
      <w:pPr>
        <w:pStyle w:val="abstract"/>
        <w:spacing w:before="120"/>
      </w:pPr>
      <w:proofErr w:type="spellStart"/>
      <w:r>
        <w:rPr>
          <w:b/>
          <w:lang w:val="en-US"/>
        </w:rPr>
        <w:t>Palavras-chave</w:t>
      </w:r>
      <w:proofErr w:type="spellEnd"/>
      <w:r>
        <w:rPr>
          <w:b/>
          <w:lang w:val="en-US"/>
        </w:rPr>
        <w:t xml:space="preserve">: </w:t>
      </w:r>
      <w:r>
        <w:t>Programação Orientada a Objetos · Arquitetura em Camadas · Encapsulamento · Tratamento de Exceções · Princípios GRASP · Persistência em Ficheiros · Testes Automatizados</w:t>
      </w:r>
    </w:p>
    <w:p w14:paraId="5F3828B9" w14:textId="77777777" w:rsidR="002B7970" w:rsidRDefault="00000000">
      <w:pPr>
        <w:pStyle w:val="heading1"/>
      </w:pPr>
      <w:r>
        <w:t>1   Introdução</w:t>
      </w:r>
    </w:p>
    <w:p w14:paraId="087F30DB" w14:textId="77777777" w:rsidR="002B7970" w:rsidRDefault="00000000">
      <w:pPr>
        <w:pStyle w:val="p1a"/>
      </w:pPr>
      <w:r>
        <w:t>O presente relatório técnico descreve a fase de implementação e testagem de uma aplicação desenvolvida em C++ para a gestão do catálogo de uma loja de música. O sistema organiza um acervo composto por artistas, álbuns e respetivos suportes (médias), limitando o seu âmbito à integridade e à coerência do catálogo comercial, sem abranger a logística de inventário ou o controlo de stock.</w:t>
      </w:r>
    </w:p>
    <w:p w14:paraId="1281E767" w14:textId="77777777" w:rsidR="002B7970" w:rsidRDefault="00000000">
      <w:r>
        <w:t>Correspondendo à terceira e última iteração do ciclo de desenvolvimento, este documento consolida a evolução do software desde o levantamento de requisitos e a estabilização da interface de linha de comandos (CLI) nas fases anteriores. Na sua forma atual, a aplicação serve dois perfis de utilizador com responsabilidades distintas: o Administrador, com permissões para gerir o acervo através de operações de adição e remoção de entidades; e o Cliente, que navega no catálogo com recurso a mecanismos de filtragem e pesquisa por género, artista ou ano de lançamento, gere um carrinho de compras e classifica álbuns.</w:t>
      </w:r>
    </w:p>
    <w:p w14:paraId="1C97037B" w14:textId="77777777" w:rsidR="002B7970" w:rsidRDefault="00000000">
      <w:r>
        <w:lastRenderedPageBreak/>
        <w:t>O principal desafio técnico desta iteração foi a integração coesa das quatro camadas lógicas da aplicação — Apresentação, Controlo, Domínio e Persistência — sem comprometer o baixo acoplamento entre módulos nem a integridade dos dados em memória. Para o superar, recorreu-se a um mecanismo centralizado de tratamento de exceções, que valida as regras de negócio e impede a terminação abrupta do programa; à remoção em cascata de entidades, que evita registos órfãos; e ao mapeamento do estado do catálogo para ficheiros CSV, que assegura a persistência dos dados entre execuções.</w:t>
      </w:r>
    </w:p>
    <w:p w14:paraId="686D4DD6" w14:textId="77777777" w:rsidR="002B7970" w:rsidRDefault="00000000">
      <w:r>
        <w:t>O presente documento encontra-se organizado da seguinte forma: a Secção 2 enuncia as características e regras de integridade do sistema; a Secção 3 formaliza os requisitos através de histórias de utilizador; as Secções 4 e 5 apresentam, respetivamente, o modelo de domínio e o diagrama de classes que os traduzem numa arquitetura concreta; a Secção 6 detalha os casos de uso; a Secção 7 descreve a interface implementada para ambos os perfis; e a Secção 8 expõe a estratégia de testes unitários e de integração adotada.</w:t>
      </w:r>
    </w:p>
    <w:p w14:paraId="445007DF" w14:textId="77777777" w:rsidR="002B7970" w:rsidRDefault="00000000">
      <w:pPr>
        <w:pStyle w:val="heading1"/>
      </w:pPr>
      <w:r>
        <w:t>2   Características do Sistema</w:t>
      </w:r>
    </w:p>
    <w:p w14:paraId="4D4ADCE3" w14:textId="77777777" w:rsidR="002B7970" w:rsidRDefault="00000000">
      <w:pPr>
        <w:pStyle w:val="p1a"/>
      </w:pPr>
      <w:r>
        <w:t>A aplicação foi desenhada para operacionalizar o funcionamento de uma loja de música através da gestão e catalogação estruturada do seu portfólio comercial. O comportamento do sistema e o seu modelo de negócio são delimitados pelas seguintes características e regras de integridade:</w:t>
      </w:r>
      <w:r>
        <w:tab/>
      </w:r>
    </w:p>
    <w:p w14:paraId="4C08D95D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Entidades do Domínio: </w:t>
      </w:r>
      <w:r>
        <w:t xml:space="preserve">O ecossistema da aplicação é centralizado em três grandes conceitos de dados fundamentais: o </w:t>
      </w:r>
      <w:r>
        <w:rPr>
          <w:b/>
          <w:bCs/>
        </w:rPr>
        <w:t>Catálogo</w:t>
      </w:r>
      <w:r>
        <w:t xml:space="preserve"> (entidade agregadora global), o </w:t>
      </w:r>
      <w:r>
        <w:rPr>
          <w:b/>
          <w:bCs/>
        </w:rPr>
        <w:t>Artista</w:t>
      </w:r>
      <w:r>
        <w:t xml:space="preserve"> (autor ou intérprete) e o </w:t>
      </w:r>
      <w:r>
        <w:rPr>
          <w:b/>
          <w:bCs/>
        </w:rPr>
        <w:t>Álbum</w:t>
      </w:r>
      <w:r>
        <w:t xml:space="preserve"> (unidade comercial que armazena os detalhes da obra e o tipo de suporte ou média).</w:t>
      </w:r>
    </w:p>
    <w:p w14:paraId="0A87AA04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Relações de Multiplicidade: </w:t>
      </w:r>
      <w:r>
        <w:t>O modelo conceptual dita que a interação entre as entidades do acervo obedece a regras rígidas de cardinalidade:</w:t>
      </w:r>
    </w:p>
    <w:p w14:paraId="11921E24" w14:textId="77777777" w:rsidR="002B7970" w:rsidRDefault="00000000">
      <w:pPr>
        <w:numPr>
          <w:ilvl w:val="1"/>
          <w:numId w:val="8"/>
        </w:numPr>
      </w:pPr>
      <w:r>
        <w:t xml:space="preserve">Um </w:t>
      </w:r>
      <w:r>
        <w:rPr>
          <w:b/>
          <w:bCs/>
        </w:rPr>
        <w:t>Artista</w:t>
      </w:r>
      <w:r>
        <w:t xml:space="preserve"> pode ter associado zero ou múltiplos álbuns no catálogo.</w:t>
      </w:r>
    </w:p>
    <w:p w14:paraId="2D9B17E2" w14:textId="77777777" w:rsidR="002B7970" w:rsidRDefault="00000000">
      <w:pPr>
        <w:numPr>
          <w:ilvl w:val="1"/>
          <w:numId w:val="8"/>
        </w:numPr>
      </w:pPr>
      <w:r>
        <w:t xml:space="preserve">Um </w:t>
      </w:r>
      <w:r>
        <w:rPr>
          <w:b/>
          <w:bCs/>
        </w:rPr>
        <w:t>Álbum</w:t>
      </w:r>
      <w:r>
        <w:t xml:space="preserve"> pertence obrigatoriamente a um, e apenas um, artista.</w:t>
      </w:r>
    </w:p>
    <w:p w14:paraId="31EFF38C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Perfis de Utilização: </w:t>
      </w:r>
      <w:r>
        <w:t>O sistema expõe funcionalidades distintas consoante o ator que interage através da linha de comandos</w:t>
      </w:r>
      <w:r>
        <w:tab/>
        <w:t>:</w:t>
      </w:r>
    </w:p>
    <w:p w14:paraId="5D5F0F69" w14:textId="77777777" w:rsidR="002B7970" w:rsidRDefault="00000000">
      <w:pPr>
        <w:numPr>
          <w:ilvl w:val="1"/>
          <w:numId w:val="8"/>
        </w:numPr>
      </w:pPr>
      <w:r>
        <w:t xml:space="preserve">O </w:t>
      </w:r>
      <w:r>
        <w:rPr>
          <w:b/>
          <w:bCs/>
        </w:rPr>
        <w:t>Administrador</w:t>
      </w:r>
      <w:r>
        <w:t xml:space="preserve"> detém a responsabilidade de gerir o acervo, possuindo privilégios para adicionar e remover registos.</w:t>
      </w:r>
    </w:p>
    <w:p w14:paraId="22DF08E9" w14:textId="77777777" w:rsidR="002B7970" w:rsidRDefault="00000000">
      <w:pPr>
        <w:numPr>
          <w:ilvl w:val="1"/>
          <w:numId w:val="8"/>
        </w:numPr>
      </w:pPr>
      <w:r>
        <w:t xml:space="preserve">O </w:t>
      </w:r>
      <w:r>
        <w:rPr>
          <w:b/>
          <w:bCs/>
        </w:rPr>
        <w:t xml:space="preserve">Cliente </w:t>
      </w:r>
      <w:r>
        <w:t>interage com o sistema para explorar o portfólio disponível, efetuar pesquisas avançadas e gerir um carrinho de compras virtual – adicionando ou removendo álbuns -, culminando na simulação da finalização da compra (checkout) com a emissão do respetivo recibo no ecrã.</w:t>
      </w:r>
    </w:p>
    <w:p w14:paraId="61659D59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Invariantes de Domínio (Restrições de Validação): </w:t>
      </w:r>
      <w:r>
        <w:t>Para impedir a entrada de dados inconsistentes na memória RAM, o sistema valida ativamente os limites lógicos do negócio:</w:t>
      </w:r>
    </w:p>
    <w:p w14:paraId="12523CD8" w14:textId="77777777" w:rsidR="002B7970" w:rsidRDefault="00000000">
      <w:pPr>
        <w:numPr>
          <w:ilvl w:val="1"/>
          <w:numId w:val="8"/>
        </w:numPr>
      </w:pPr>
      <w:r>
        <w:lastRenderedPageBreak/>
        <w:t>Cada artista é indexado por um identificador (ID) estritamente único.</w:t>
      </w:r>
    </w:p>
    <w:p w14:paraId="77F4F851" w14:textId="77777777" w:rsidR="002B7970" w:rsidRDefault="00000000">
      <w:pPr>
        <w:numPr>
          <w:ilvl w:val="1"/>
          <w:numId w:val="8"/>
        </w:numPr>
      </w:pPr>
      <w:r>
        <w:t>Não são admitidos álbuns com preços de comercialização negativos.</w:t>
      </w:r>
    </w:p>
    <w:p w14:paraId="0BE73111" w14:textId="77777777" w:rsidR="002B7970" w:rsidRDefault="00000000">
      <w:pPr>
        <w:numPr>
          <w:ilvl w:val="1"/>
          <w:numId w:val="8"/>
        </w:numPr>
      </w:pPr>
      <w:r>
        <w:t xml:space="preserve">O ano de lançamento de qualquer obra musical está confinado ao intervalo cronológico entre </w:t>
      </w:r>
      <w:r>
        <w:rPr>
          <w:b/>
          <w:bCs/>
        </w:rPr>
        <w:t>1900</w:t>
      </w:r>
      <w:r>
        <w:t xml:space="preserve"> e </w:t>
      </w:r>
      <w:r>
        <w:rPr>
          <w:b/>
          <w:bCs/>
        </w:rPr>
        <w:t>2026.</w:t>
      </w:r>
    </w:p>
    <w:p w14:paraId="3F52138C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Consistência e Ciclo de Vida (Remoção em Cascata): </w:t>
      </w:r>
      <w:r>
        <w:t>O sistema garante que não existem produtos órfãos em memória. Caso um artista seja removido do catálogo, todos os álbuns associados a esse ID são eliminados automaticamente em cascata.</w:t>
      </w:r>
    </w:p>
    <w:p w14:paraId="4AC4A871" w14:textId="77777777" w:rsidR="002B7970" w:rsidRDefault="00000000">
      <w:pPr>
        <w:numPr>
          <w:ilvl w:val="0"/>
          <w:numId w:val="8"/>
        </w:numPr>
      </w:pPr>
      <w:r>
        <w:rPr>
          <w:rFonts w:eastAsia="Times"/>
          <w:b/>
          <w:bCs/>
        </w:rPr>
        <w:t xml:space="preserve"> </w:t>
      </w:r>
      <w:r>
        <w:rPr>
          <w:b/>
          <w:bCs/>
        </w:rPr>
        <w:t xml:space="preserve">Persistência Abstrata: </w:t>
      </w:r>
      <w:r>
        <w:t xml:space="preserve">O estado do catálogo é preservado de forma não-volátil através do mapeamento direto para ficheiros de texto estruturados em formato </w:t>
      </w:r>
      <w:r>
        <w:rPr>
          <w:b/>
          <w:bCs/>
        </w:rPr>
        <w:t>CSV</w:t>
      </w:r>
      <w:r>
        <w:t xml:space="preserve"> (artistas.csv e álbuns.csv), garantindo a retenção dos dados entre execuções do programa.</w:t>
      </w:r>
    </w:p>
    <w:p w14:paraId="757ED4EF" w14:textId="77777777" w:rsidR="002B7970" w:rsidRDefault="00000000">
      <w:pPr>
        <w:pStyle w:val="heading1"/>
      </w:pPr>
      <w:r>
        <w:t>3   Histórias de Utilizador (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Stories</w:t>
      </w:r>
      <w:proofErr w:type="spellEnd"/>
      <w:r>
        <w:t>)</w:t>
      </w:r>
    </w:p>
    <w:p w14:paraId="1DBBC585" w14:textId="77777777" w:rsidR="002B7970" w:rsidRDefault="00000000">
      <w:pPr>
        <w:pStyle w:val="p1a"/>
      </w:pPr>
      <w:r>
        <w:t>Para especificar os requisitos funcionais do sistema sob a perspetiva de quem interage com a aplicação, foram definidas as seguintes histórias de utilizador, mapeadas de acordo com os perfis de acesso estruturados no sistema:</w:t>
      </w:r>
    </w:p>
    <w:p w14:paraId="479539FC" w14:textId="77777777" w:rsidR="002B7970" w:rsidRDefault="00000000">
      <w:pPr>
        <w:pStyle w:val="heading2"/>
      </w:pPr>
      <w:r>
        <w:t>3.1   Perfil: Administrador / Gerente</w:t>
      </w:r>
    </w:p>
    <w:p w14:paraId="42DE5B01" w14:textId="77777777" w:rsidR="002B7970" w:rsidRDefault="00000000">
      <w:pPr>
        <w:pStyle w:val="p1a"/>
      </w:pPr>
      <w:r>
        <w:t>O administrador interage com o sistema para efetuar a manutenção e garantir a atualização do acervo comercial da loja.</w:t>
      </w:r>
    </w:p>
    <w:p w14:paraId="675602C3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US01 - Inserir Artista: </w:t>
      </w:r>
      <w:r>
        <w:t>Como Administrador, quero registar um novo artista no sistema (fornecendo o seu nome, país e género musical) para expandir a base de autores disponíveis no catálogo.</w:t>
      </w:r>
    </w:p>
    <w:p w14:paraId="69B4E507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US02 - Inserir Álbum: </w:t>
      </w:r>
      <w:r>
        <w:t>Como Administrador, quero adicionar um novo álbum ao catálogo e vinculá-lo a um artista existente para disponibilizar novas obras associadas aos seus respetivos autores.</w:t>
      </w:r>
    </w:p>
    <w:p w14:paraId="5BC336DA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>US03 - Remover Artista</w:t>
      </w:r>
      <w:r>
        <w:t xml:space="preserve"> </w:t>
      </w:r>
      <w:r>
        <w:rPr>
          <w:b/>
          <w:bCs/>
        </w:rPr>
        <w:t xml:space="preserve">em Cascata: </w:t>
      </w:r>
      <w:r>
        <w:t>Como Administrador, quero remover um artista do catálogo para que o sistema elimine automaticamente o seu registo e todos os álbuns associados, evitando dados órfãos em memória.</w:t>
      </w:r>
    </w:p>
    <w:p w14:paraId="6B1C25F4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US04 - Persistência de Dados (Gravação): </w:t>
      </w:r>
      <w:r>
        <w:t>Como Administrador, quero salvaguardar as alterações efetuadas no catálogo para garantir que os dados são escritos nos ficheiros CSV e preservados para utilizações futuras do programa.</w:t>
      </w:r>
    </w:p>
    <w:p w14:paraId="31E8FCE6" w14:textId="77777777" w:rsidR="002B7970" w:rsidRDefault="00000000">
      <w:pPr>
        <w:pStyle w:val="heading2"/>
      </w:pPr>
      <w:r>
        <w:lastRenderedPageBreak/>
        <w:t>3.2   Perfil: Cliente</w:t>
      </w:r>
    </w:p>
    <w:p w14:paraId="523AD5C0" w14:textId="77777777" w:rsidR="002B7970" w:rsidRDefault="00000000">
      <w:pPr>
        <w:pStyle w:val="p1a"/>
      </w:pPr>
      <w:r>
        <w:t>O Cliente interage com o sistema para explorar o portfolio disponível e efetuar pesquisas avançadas. Adicionalmente, possui a capacidade de gerir um carrinho de compras virtual – adicionando ou removendo álbuns -, culminando na simulação da finalização da compra (checkout) com a emissão do respetivo recibo no ecrã:</w:t>
      </w:r>
    </w:p>
    <w:p w14:paraId="36270A8E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US05 - Listar Catálogo Completo: </w:t>
      </w:r>
      <w:r>
        <w:t>Como Cliente, quero visualizar a listagem organizada de todos os artistas e álbuns registados no sistema para conhecer a oferta comercial disponível na loja.</w:t>
      </w:r>
    </w:p>
    <w:p w14:paraId="12CCC154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 xml:space="preserve">US06 - Pesquisa e Filtragem Avançada: </w:t>
      </w:r>
      <w:r>
        <w:t>Como Cliente, quero filtrar o acervo musical por critérios específicos (como género ou ano de lançamento) para localizar rapidamente as obras que correspondem às minhas preferências de consulta.</w:t>
      </w:r>
    </w:p>
    <w:p w14:paraId="542181E4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>US07 – Gestão do Carrinho:</w:t>
      </w:r>
      <w:r>
        <w:t xml:space="preserve"> Como Cliente, quero adicionar ou remover álbuns de um carrinho de compras virtual para organizar as obras que pretendo adquirir numa simulação de compra.</w:t>
      </w:r>
    </w:p>
    <w:p w14:paraId="2480E185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>US08 – Finalizar Compra (Checkout):</w:t>
      </w:r>
      <w:r>
        <w:t xml:space="preserve"> Como Cliente, quero finalizar a simulação de uma compra do meu carrinho para visualizar o recibo formatado com o valor total acumulado no ecrã.</w:t>
      </w:r>
    </w:p>
    <w:p w14:paraId="7F586F0C" w14:textId="77777777" w:rsidR="002B7970" w:rsidRDefault="00000000">
      <w:pPr>
        <w:numPr>
          <w:ilvl w:val="0"/>
          <w:numId w:val="10"/>
        </w:numPr>
      </w:pPr>
      <w:r>
        <w:rPr>
          <w:b/>
          <w:bCs/>
        </w:rPr>
        <w:t>US09 –</w:t>
      </w:r>
      <w:r>
        <w:t xml:space="preserve"> </w:t>
      </w:r>
      <w:r>
        <w:rPr>
          <w:b/>
          <w:bCs/>
        </w:rPr>
        <w:t xml:space="preserve">Avaliação de Álbuns (Rating): </w:t>
      </w:r>
      <w:r>
        <w:t>Como Cliente, quero atribuir uma classificação de 1 a 5 estrelas aos álbuns do catálogo para expressar a minha opinião sobre as obras disponíveis.</w:t>
      </w:r>
    </w:p>
    <w:p w14:paraId="7EA9275A" w14:textId="77777777" w:rsidR="002B7970" w:rsidRDefault="00000000">
      <w:pPr>
        <w:pStyle w:val="heading1"/>
      </w:pPr>
      <w:r>
        <w:t>4   Modelo de Domínio</w:t>
      </w:r>
    </w:p>
    <w:p w14:paraId="3A579B9C" w14:textId="77777777" w:rsidR="002B7970" w:rsidRDefault="00000000">
      <w:pPr>
        <w:pStyle w:val="p1a"/>
      </w:pPr>
      <w:r>
        <w:rPr>
          <w:noProof/>
        </w:rPr>
        <w:drawing>
          <wp:anchor distT="0" distB="0" distL="114935" distR="114935" simplePos="0" relativeHeight="3" behindDoc="1" locked="0" layoutInCell="0" allowOverlap="1" wp14:anchorId="467A0799" wp14:editId="528251F8">
            <wp:simplePos x="0" y="0"/>
            <wp:positionH relativeFrom="column">
              <wp:posOffset>849630</wp:posOffset>
            </wp:positionH>
            <wp:positionV relativeFrom="paragraph">
              <wp:posOffset>759460</wp:posOffset>
            </wp:positionV>
            <wp:extent cx="2684780" cy="2320290"/>
            <wp:effectExtent l="0" t="0" r="0" b="0"/>
            <wp:wrapTight wrapText="bothSides">
              <wp:wrapPolygon edited="0">
                <wp:start x="-38" y="0"/>
                <wp:lineTo x="-38" y="21471"/>
                <wp:lineTo x="21600" y="21471"/>
                <wp:lineTo x="21600" y="0"/>
                <wp:lineTo x="-38" y="0"/>
              </wp:wrapPolygon>
            </wp:wrapTight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7" t="-8" r="-7" b="-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8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O Modelo de Domínio apresentado na </w:t>
      </w:r>
      <w:r>
        <w:fldChar w:fldCharType="begin"/>
      </w:r>
      <w:r>
        <w:instrText xml:space="preserve"> REF _Ref231409152 \h </w:instrText>
      </w:r>
      <w:r>
        <w:fldChar w:fldCharType="separate"/>
      </w:r>
      <w:r>
        <w:t>Figura 1- Modelo de Domínio Conceptual do Sistema.</w:t>
      </w:r>
      <w:r>
        <w:fldChar w:fldCharType="end"/>
      </w:r>
      <w:r>
        <w:rPr>
          <w:b/>
          <w:bCs/>
        </w:rPr>
        <w:t xml:space="preserve"> </w:t>
      </w:r>
      <w:r>
        <w:t>ilustra a perspetiva concetual e abstrata do sistema, mapeando exclusivamente os conceitos do mundo real (entidades de negócio), os seus atributos fundamentais e a forma como interagem entre si, sem qualquer vinculação a decisões técnicas de programação ou de linguagem C++.</w:t>
      </w:r>
    </w:p>
    <w:p w14:paraId="4DF98983" w14:textId="77777777" w:rsidR="002B7970" w:rsidRDefault="002B7970">
      <w:pPr>
        <w:pStyle w:val="heading1"/>
      </w:pPr>
    </w:p>
    <w:p w14:paraId="791D3842" w14:textId="77777777" w:rsidR="002B7970" w:rsidRDefault="002B7970">
      <w:pPr>
        <w:pStyle w:val="heading2"/>
      </w:pPr>
    </w:p>
    <w:p w14:paraId="71043BBA" w14:textId="77777777" w:rsidR="002B7970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9" behindDoc="0" locked="0" layoutInCell="0" allowOverlap="1" wp14:anchorId="6C8F8BAE" wp14:editId="59EE8453">
                <wp:simplePos x="0" y="0"/>
                <wp:positionH relativeFrom="column">
                  <wp:posOffset>525780</wp:posOffset>
                </wp:positionH>
                <wp:positionV relativeFrom="paragraph">
                  <wp:posOffset>1177290</wp:posOffset>
                </wp:positionV>
                <wp:extent cx="3305810" cy="26289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2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810" cy="262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1C681FE" w14:textId="77777777" w:rsidR="002B7970" w:rsidRDefault="00000000">
                            <w:pPr>
                              <w:pStyle w:val="Legenda"/>
                            </w:pPr>
                            <w:bookmarkStart w:id="0" w:name="_Ref231409152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- Modelo de Domínio Conceptual do Sistema.</w:t>
                            </w:r>
                            <w:bookmarkEnd w:id="0"/>
                          </w:p>
                        </w:txbxContent>
                      </wps:txbx>
                      <wps:bodyPr lIns="635" tIns="635" rIns="635" bIns="635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C8F8BAE" id="_x0000_t202" coordsize="21600,21600" o:spt="202" path="m,l,21600r21600,l21600,xe">
                <v:stroke joinstyle="miter"/>
                <v:path gradientshapeok="t" o:connecttype="rect"/>
              </v:shapetype>
              <v:shape id="Frame1" o:spid="_x0000_s1026" type="#_x0000_t202" style="position:absolute;left:0;text-align:left;margin-left:41.4pt;margin-top:92.7pt;width:260.3pt;height:20.7pt;z-index:9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" o:allowincell="f" stroked="f">
                <v:textbox style="mso-fit-shape-to-text:t" inset=".05pt,.05pt,.05pt,.05pt">
                  <w:txbxContent>
                    <w:p w14:paraId="31C681FE" w14:textId="77777777" w:rsidR="002B7970" w:rsidRDefault="00000000">
                      <w:pPr>
                        <w:pStyle w:val="Legenda"/>
                      </w:pPr>
                      <w:bookmarkStart w:id="1" w:name="_Ref231409152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t>1</w:t>
                      </w:r>
                      <w:r>
                        <w:fldChar w:fldCharType="end"/>
                      </w:r>
                      <w:r>
                        <w:t>- Modelo de Domínio Conceptual do Sistema.</w:t>
                      </w:r>
                      <w:bookmarkEnd w:id="1"/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A74433C" w14:textId="77777777" w:rsidR="002B7970" w:rsidRDefault="002B7970">
      <w:pPr>
        <w:pStyle w:val="heading2"/>
      </w:pPr>
    </w:p>
    <w:p w14:paraId="69442797" w14:textId="77777777" w:rsidR="002B7970" w:rsidRDefault="002B7970">
      <w:pPr>
        <w:pStyle w:val="heading2"/>
      </w:pPr>
    </w:p>
    <w:p w14:paraId="76AFC10A" w14:textId="77777777" w:rsidR="002B7970" w:rsidRDefault="00000000">
      <w:pPr>
        <w:pStyle w:val="heading2"/>
      </w:pPr>
      <w:r>
        <w:t>4.1   Descrição das Entidades e Atributos</w:t>
      </w:r>
    </w:p>
    <w:p w14:paraId="4F8DA022" w14:textId="77777777" w:rsidR="002B7970" w:rsidRDefault="00000000">
      <w:pPr>
        <w:pStyle w:val="p1a"/>
        <w:numPr>
          <w:ilvl w:val="0"/>
          <w:numId w:val="11"/>
        </w:numPr>
      </w:pPr>
      <w:r>
        <w:rPr>
          <w:b/>
          <w:bCs/>
        </w:rPr>
        <w:t>Catálogo:</w:t>
      </w:r>
      <w:r>
        <w:t xml:space="preserve"> Funciona como a entidade agregadora global do sistema. Não possui atributos próprios complexos, mas serve de ponto de ancoragem para a coleção de registos de loja.</w:t>
      </w:r>
    </w:p>
    <w:p w14:paraId="074509CD" w14:textId="77777777" w:rsidR="002B7970" w:rsidRDefault="00000000">
      <w:pPr>
        <w:numPr>
          <w:ilvl w:val="0"/>
          <w:numId w:val="11"/>
        </w:numPr>
      </w:pPr>
      <w:r>
        <w:rPr>
          <w:b/>
          <w:bCs/>
        </w:rPr>
        <w:t xml:space="preserve">Artista: </w:t>
      </w:r>
      <w:r>
        <w:t>Representa o autor ou intérprete musical. É caracterizado pelos seguintes atributos concetuais:</w:t>
      </w:r>
    </w:p>
    <w:p w14:paraId="7E95C1F4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 xml:space="preserve">Identificador (ID): </w:t>
      </w:r>
      <w:r>
        <w:t>Código numérico único de indexação.</w:t>
      </w:r>
    </w:p>
    <w:p w14:paraId="523EAE97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Nome:</w:t>
      </w:r>
      <w:r>
        <w:t xml:space="preserve"> Designação do artista ou banda.</w:t>
      </w:r>
    </w:p>
    <w:p w14:paraId="49BCC7EC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País:</w:t>
      </w:r>
      <w:r>
        <w:t xml:space="preserve"> Pátria de origem do músico.</w:t>
      </w:r>
    </w:p>
    <w:p w14:paraId="6A4E863E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Género Musical:</w:t>
      </w:r>
      <w:r>
        <w:t xml:space="preserve"> Estilo predominantemente associado (Ex: Rock, Jazz, Pop).</w:t>
      </w:r>
    </w:p>
    <w:p w14:paraId="6180ECBC" w14:textId="77777777" w:rsidR="002B7970" w:rsidRDefault="00000000">
      <w:pPr>
        <w:numPr>
          <w:ilvl w:val="0"/>
          <w:numId w:val="11"/>
        </w:numPr>
      </w:pPr>
      <w:r>
        <w:rPr>
          <w:b/>
          <w:bCs/>
        </w:rPr>
        <w:t xml:space="preserve">Álbum: </w:t>
      </w:r>
      <w:r>
        <w:t>Representa a unidade comercial da obra musical. É caracterizado por:</w:t>
      </w:r>
    </w:p>
    <w:p w14:paraId="2A06DDF0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 xml:space="preserve">Título: </w:t>
      </w:r>
      <w:r>
        <w:t>Nome do álbum.</w:t>
      </w:r>
    </w:p>
    <w:p w14:paraId="647CFA68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Ano de Lançamento:</w:t>
      </w:r>
      <w:r>
        <w:t xml:space="preserve"> Ano cronológico da edição da obra. (do lançamento da obra)</w:t>
      </w:r>
    </w:p>
    <w:p w14:paraId="299F46CB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Preço:</w:t>
      </w:r>
      <w:r>
        <w:t xml:space="preserve"> Valor comercial de venda.</w:t>
      </w:r>
    </w:p>
    <w:p w14:paraId="5E6B9982" w14:textId="77777777" w:rsidR="002B7970" w:rsidRDefault="00000000">
      <w:pPr>
        <w:numPr>
          <w:ilvl w:val="1"/>
          <w:numId w:val="11"/>
        </w:numPr>
      </w:pPr>
      <w:r>
        <w:rPr>
          <w:b/>
          <w:bCs/>
        </w:rPr>
        <w:t>Média/Suporte:</w:t>
      </w:r>
      <w:r>
        <w:t xml:space="preserve"> O tipo de formato físico ou digital (Ex: Vinil, CD, Cassete).</w:t>
      </w:r>
    </w:p>
    <w:p w14:paraId="60ED002B" w14:textId="77777777" w:rsidR="002B7970" w:rsidRDefault="00000000">
      <w:pPr>
        <w:pStyle w:val="heading2"/>
      </w:pPr>
      <w:r>
        <w:t>4.2   Relações e Multiplicidades</w:t>
      </w:r>
    </w:p>
    <w:p w14:paraId="7F2C59B1" w14:textId="77777777" w:rsidR="002B7970" w:rsidRDefault="00000000">
      <w:pPr>
        <w:ind w:firstLine="0"/>
      </w:pPr>
      <w:r>
        <w:t>As associações entre entidades refletem as regras de negócio estipuladas para o acervo:</w:t>
      </w:r>
    </w:p>
    <w:p w14:paraId="6379E6F7" w14:textId="77777777" w:rsidR="002B7970" w:rsidRDefault="00000000">
      <w:pPr>
        <w:numPr>
          <w:ilvl w:val="0"/>
          <w:numId w:val="5"/>
        </w:numPr>
      </w:pPr>
      <w:r>
        <w:rPr>
          <w:b/>
          <w:bCs/>
        </w:rPr>
        <w:t xml:space="preserve">Catálogo possui Artista/Álbum: </w:t>
      </w:r>
      <w:r>
        <w:t xml:space="preserve">O </w:t>
      </w:r>
      <w:r>
        <w:rPr>
          <w:i/>
          <w:iCs/>
        </w:rPr>
        <w:t>Catálogo</w:t>
      </w:r>
      <w:r>
        <w:t xml:space="preserve"> agrega </w:t>
      </w:r>
      <w:proofErr w:type="gramStart"/>
      <w:r>
        <w:t>0..</w:t>
      </w:r>
      <w:proofErr w:type="gramEnd"/>
      <w:r>
        <w:t xml:space="preserve">*(zero ou mais) </w:t>
      </w:r>
      <w:r>
        <w:rPr>
          <w:i/>
          <w:iCs/>
        </w:rPr>
        <w:t xml:space="preserve">Artistas </w:t>
      </w:r>
      <w:r>
        <w:t xml:space="preserve">e </w:t>
      </w:r>
      <w:r>
        <w:rPr>
          <w:i/>
          <w:iCs/>
        </w:rPr>
        <w:t>Álbuns.</w:t>
      </w:r>
    </w:p>
    <w:p w14:paraId="569E81BF" w14:textId="77777777" w:rsidR="002B7970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 xml:space="preserve">Artista compõe Álbum: </w:t>
      </w:r>
      <w:r>
        <w:t xml:space="preserve">A ligação core entre o </w:t>
      </w:r>
      <w:r>
        <w:rPr>
          <w:i/>
          <w:iCs/>
        </w:rPr>
        <w:t>Artista</w:t>
      </w:r>
      <w:r>
        <w:t xml:space="preserve"> e o </w:t>
      </w:r>
      <w:r>
        <w:rPr>
          <w:i/>
          <w:iCs/>
        </w:rPr>
        <w:t>Álbum</w:t>
      </w:r>
      <w:r>
        <w:t xml:space="preserve"> estabelece uma relação de 1 para muitos:</w:t>
      </w:r>
    </w:p>
    <w:p w14:paraId="19E46B6F" w14:textId="77777777" w:rsidR="002B7970" w:rsidRDefault="00000000">
      <w:pPr>
        <w:numPr>
          <w:ilvl w:val="0"/>
          <w:numId w:val="16"/>
        </w:numPr>
      </w:pPr>
      <w:r>
        <w:t xml:space="preserve">Um </w:t>
      </w:r>
      <w:r>
        <w:rPr>
          <w:b/>
          <w:bCs/>
        </w:rPr>
        <w:t>Artista</w:t>
      </w:r>
      <w:r>
        <w:t xml:space="preserve"> pode ter associado </w:t>
      </w:r>
      <w:proofErr w:type="gramStart"/>
      <w:r>
        <w:t>0..</w:t>
      </w:r>
      <w:proofErr w:type="gramEnd"/>
      <w:r>
        <w:t xml:space="preserve">*(Zero ou mais) </w:t>
      </w:r>
      <w:r>
        <w:rPr>
          <w:i/>
          <w:iCs/>
        </w:rPr>
        <w:t>Álbuns</w:t>
      </w:r>
      <w:r>
        <w:t xml:space="preserve"> no sistema.</w:t>
      </w:r>
    </w:p>
    <w:p w14:paraId="6AFA3C24" w14:textId="77777777" w:rsidR="002B7970" w:rsidRDefault="00000000">
      <w:pPr>
        <w:numPr>
          <w:ilvl w:val="0"/>
          <w:numId w:val="16"/>
        </w:numPr>
      </w:pPr>
      <w:r>
        <w:t xml:space="preserve">Um </w:t>
      </w:r>
      <w:r>
        <w:rPr>
          <w:b/>
          <w:bCs/>
        </w:rPr>
        <w:t xml:space="preserve">Álbum </w:t>
      </w:r>
      <w:r>
        <w:t xml:space="preserve">está estritamente vinculado a exatamente 1 </w:t>
      </w:r>
      <w:r>
        <w:rPr>
          <w:i/>
          <w:iCs/>
        </w:rPr>
        <w:t>Artista</w:t>
      </w:r>
      <w:r>
        <w:t xml:space="preserve"> (multiplicidade unitária), impossibilitando a existência de uma obra sem autor atribuído.</w:t>
      </w:r>
    </w:p>
    <w:p w14:paraId="1CE22179" w14:textId="77777777" w:rsidR="002B7970" w:rsidRDefault="00000000">
      <w:pPr>
        <w:pStyle w:val="heading1"/>
      </w:pPr>
      <w:r>
        <w:t>5   Diagrama de Classes</w:t>
      </w:r>
    </w:p>
    <w:p w14:paraId="2A2AE41E" w14:textId="77777777" w:rsidR="002B7970" w:rsidRDefault="00000000">
      <w:pPr>
        <w:pStyle w:val="p1a"/>
      </w:pPr>
      <w:r>
        <w:t>O Diagrama de Classes constitui um pilar fundamental na engenharia de software, servindo como a ponte técnica que traduz o Modelo de Domínio abstrato numa arquitetura concreta, estruturada e executável na linguagem C++. Ao mapear não apenas as entidades do negócio, mas também os seus atributos tipificados, métodos, modificadores de acesso e mecanismos de encapsulamento, este diagrama oferece uma perspetiva estática rigorosa de como o software está efetivamente construído na memória RAM.</w:t>
      </w:r>
    </w:p>
    <w:p w14:paraId="4A7E1F7A" w14:textId="77777777" w:rsidR="002B7970" w:rsidRDefault="00000000">
      <w:r>
        <w:t>Para garantir uma análise detalhada e progressiva da aplicação desenvolvida, esta secção divide-se em duas perspetivas complementares:</w:t>
      </w:r>
    </w:p>
    <w:p w14:paraId="638A5739" w14:textId="77777777" w:rsidR="002B7970" w:rsidRDefault="00000000">
      <w:pPr>
        <w:numPr>
          <w:ilvl w:val="0"/>
          <w:numId w:val="9"/>
        </w:numPr>
      </w:pPr>
      <w:r>
        <w:rPr>
          <w:b/>
          <w:bCs/>
        </w:rPr>
        <w:t xml:space="preserve">Diagrama de Classes do Domínio (Secção 5.1): </w:t>
      </w:r>
      <w:r>
        <w:t>Uma visão focada exclusivamente nas entidades core e na lógica pura do negócio (Modelos Ricos), omitindo detalhes de infraestrutura ou interface.</w:t>
      </w:r>
    </w:p>
    <w:p w14:paraId="4D40FF9F" w14:textId="77777777" w:rsidR="002B7970" w:rsidRDefault="00000000">
      <w:pPr>
        <w:numPr>
          <w:ilvl w:val="0"/>
          <w:numId w:val="9"/>
        </w:numPr>
      </w:pPr>
      <w:r>
        <w:rPr>
          <w:b/>
          <w:bCs/>
        </w:rPr>
        <w:t xml:space="preserve">Diagrama Arquitetura Completo (Secção 5.2): </w:t>
      </w:r>
      <w:r>
        <w:t xml:space="preserve">Uma visão global do sistema que ilustra a interação e dependência entre as </w:t>
      </w:r>
      <w:r>
        <w:rPr>
          <w:b/>
          <w:bCs/>
        </w:rPr>
        <w:t>quatros</w:t>
      </w:r>
      <w:r>
        <w:t xml:space="preserve"> camadas lógicas da aplicação – Apresentação (</w:t>
      </w:r>
      <w:proofErr w:type="spellStart"/>
      <w:r>
        <w:t>Views</w:t>
      </w:r>
      <w:proofErr w:type="spellEnd"/>
      <w:r>
        <w:t>), Controlo (</w:t>
      </w:r>
      <w:proofErr w:type="spellStart"/>
      <w:r>
        <w:t>Controllers</w:t>
      </w:r>
      <w:proofErr w:type="spellEnd"/>
      <w:r>
        <w:t>), Domínio (</w:t>
      </w:r>
      <w:proofErr w:type="spellStart"/>
      <w:r>
        <w:t>Models</w:t>
      </w:r>
      <w:proofErr w:type="spellEnd"/>
      <w:r>
        <w:t>) e Persistência (</w:t>
      </w:r>
      <w:proofErr w:type="spellStart"/>
      <w:r>
        <w:t>Persistence</w:t>
      </w:r>
      <w:proofErr w:type="spellEnd"/>
      <w:r>
        <w:t xml:space="preserve">) </w:t>
      </w:r>
      <w:r>
        <w:rPr>
          <w:b/>
          <w:bCs/>
        </w:rPr>
        <w:t>-,</w:t>
      </w:r>
      <w:r>
        <w:t xml:space="preserve"> bem como o mapeamento da camada transversal de tratamento de erros e Exceções (</w:t>
      </w:r>
      <w:proofErr w:type="spellStart"/>
      <w:r>
        <w:t>Exceptions</w:t>
      </w:r>
      <w:proofErr w:type="spellEnd"/>
      <w:r>
        <w:t xml:space="preserve">). Esta abordagem evidencia o respeito pelos princípios GRASP de baixo acoplamento e alta coesão, demonstrando como o sistema captura e mitiga falhas em tempo de execução através de exceções customizadas. </w:t>
      </w:r>
      <w:r>
        <w:tab/>
      </w:r>
    </w:p>
    <w:p w14:paraId="519B4F67" w14:textId="77777777" w:rsidR="002B7970" w:rsidRDefault="00000000">
      <w:pPr>
        <w:pStyle w:val="heading2"/>
      </w:pPr>
      <w:r>
        <w:t>5.1 Diagrama de Classes do Domínio:</w:t>
      </w:r>
    </w:p>
    <w:p w14:paraId="4E41F7B0" w14:textId="77777777" w:rsidR="002B7970" w:rsidRDefault="00000000">
      <w:pPr>
        <w:pStyle w:val="p1a"/>
      </w:pPr>
      <w:r>
        <w:t xml:space="preserve">O Diagrama de Classes do Domínio, ilustrado na </w:t>
      </w:r>
      <w:r>
        <w:fldChar w:fldCharType="begin"/>
      </w:r>
      <w:r>
        <w:instrText xml:space="preserve"> REF _Ref232328887 \h </w:instrText>
      </w:r>
      <w:r>
        <w:fldChar w:fldCharType="separate"/>
      </w:r>
      <w:r>
        <w:t>Figura 2</w:t>
      </w:r>
      <w:r>
        <w:fldChar w:fldCharType="end"/>
      </w:r>
      <w:r>
        <w:t>, detalha a especificação técnica e o encapsulamento das entidades centrais que operam em memória RAM: Artista, Álbum e Carrinho. Diferenciando-se do cariz puramente abstrato do Modelo de Domínio (Secção 4), esta perspetiva técnica introduz formalmente a tipificação de dados nativa do C++ e os modificadores de acesso que protegem a integridade das propriedades de cada objeto.</w:t>
      </w:r>
    </w:p>
    <w:p w14:paraId="53C7E989" w14:textId="77777777" w:rsidR="002B7970" w:rsidRDefault="00000000">
      <w:r>
        <w:t>Ao omitir por completo as classes de infraestrutura, os mecanismos de persistência em disco ou as rotinas lógicas da interface de utilizador (CLI), este diagrama oferece uma visão perfeitamente limpa e coesa:</w:t>
      </w:r>
    </w:p>
    <w:p w14:paraId="37571B5D" w14:textId="77777777" w:rsidR="002B7970" w:rsidRDefault="00000000">
      <w:pPr>
        <w:numPr>
          <w:ilvl w:val="0"/>
          <w:numId w:val="14"/>
        </w:numPr>
        <w:rPr>
          <w:b/>
          <w:bCs/>
        </w:rPr>
      </w:pPr>
      <w:r>
        <w:rPr>
          <w:b/>
          <w:bCs/>
        </w:rPr>
        <w:lastRenderedPageBreak/>
        <w:t xml:space="preserve">Encapsulamento e Invariantes: </w:t>
      </w:r>
      <w:r>
        <w:t xml:space="preserve">As classes Artista e Álbum protegem os seus atributos através de visibilidade privada (-), forçando a validação de regras de negócio (como a barreira cronológica de anos ou preços não-negativos) diretamente no ato de </w:t>
      </w:r>
      <w:r>
        <w:rPr>
          <w:b/>
          <w:bCs/>
        </w:rPr>
        <w:t>instanciação.</w:t>
      </w:r>
    </w:p>
    <w:p w14:paraId="23C19C86" w14:textId="77777777" w:rsidR="002B7970" w:rsidRDefault="00000000">
      <w:pPr>
        <w:numPr>
          <w:ilvl w:val="0"/>
          <w:numId w:val="14"/>
        </w:numPr>
      </w:pPr>
      <w:r>
        <w:rPr>
          <w:b/>
          <w:bCs/>
        </w:rPr>
        <w:t>A Inclusão do Carrinho:</w:t>
      </w:r>
      <w:r>
        <w:t xml:space="preserve"> O Carrinho surge mapeado como uma entidade do domínio autónoma, agregando referências ou instâncias dinâmicas de Álbum, o que viabiliza a simulação lógica de compras sem sobrecarregar a estrutura estática do catálogo comercial.</w:t>
      </w:r>
    </w:p>
    <w:p w14:paraId="559E7D12" w14:textId="77777777" w:rsidR="002B7970" w:rsidRDefault="00000000">
      <w:pPr>
        <w:ind w:firstLine="0"/>
        <w:rPr>
          <w:lang w:val="en-US" w:eastAsia="en-US"/>
        </w:rPr>
      </w:pPr>
      <w:r>
        <w:rPr>
          <w:noProof/>
          <w:lang w:val="en-US" w:eastAsia="en-US"/>
        </w:rPr>
        <w:drawing>
          <wp:anchor distT="0" distB="0" distL="114935" distR="114935" simplePos="0" relativeHeight="4" behindDoc="1" locked="0" layoutInCell="0" allowOverlap="1" wp14:anchorId="2E575692" wp14:editId="67A0E086">
            <wp:simplePos x="0" y="0"/>
            <wp:positionH relativeFrom="column">
              <wp:posOffset>612775</wp:posOffset>
            </wp:positionH>
            <wp:positionV relativeFrom="paragraph">
              <wp:posOffset>281940</wp:posOffset>
            </wp:positionV>
            <wp:extent cx="3155950" cy="3467100"/>
            <wp:effectExtent l="0" t="0" r="0" b="0"/>
            <wp:wrapTight wrapText="bothSides">
              <wp:wrapPolygon edited="0">
                <wp:start x="-32" y="0"/>
                <wp:lineTo x="-32" y="21538"/>
                <wp:lineTo x="21600" y="21538"/>
                <wp:lineTo x="21600" y="0"/>
                <wp:lineTo x="-32" y="0"/>
              </wp:wrapPolygon>
            </wp:wrapTight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6" t="-5" r="-6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935" distR="114935" simplePos="0" relativeHeight="10" behindDoc="0" locked="0" layoutInCell="0" allowOverlap="1" wp14:anchorId="21D26B71" wp14:editId="2070A412">
                <wp:simplePos x="0" y="0"/>
                <wp:positionH relativeFrom="column">
                  <wp:posOffset>612775</wp:posOffset>
                </wp:positionH>
                <wp:positionV relativeFrom="paragraph">
                  <wp:posOffset>3806190</wp:posOffset>
                </wp:positionV>
                <wp:extent cx="3155950" cy="44831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4" name="Fram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5950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6ABB0858" w14:textId="77777777" w:rsidR="002B7970" w:rsidRDefault="00000000">
                            <w:pPr>
                              <w:pStyle w:val="Legenda"/>
                            </w:pPr>
                            <w:bookmarkStart w:id="2" w:name="_Ref23232888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t>2</w:t>
                            </w:r>
                            <w:r>
                              <w:fldChar w:fldCharType="end"/>
                            </w:r>
                            <w:bookmarkEnd w:id="2"/>
                            <w:r>
                              <w:t>- Diagrama de Classes de Domínio da Aplicação.</w:t>
                            </w:r>
                          </w:p>
                        </w:txbxContent>
                      </wps:txbx>
                      <wps:bodyPr lIns="635" tIns="635" rIns="635" bIns="635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26B71" id="Frame2" o:spid="_x0000_s1027" type="#_x0000_t202" style="position:absolute;left:0;text-align:left;margin-left:48.25pt;margin-top:299.7pt;width:248.5pt;height:35.3pt;z-index:10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" o:allowincell="f" stroked="f">
                <v:textbox style="mso-fit-shape-to-text:t" inset=".05pt,.05pt,.05pt,.05pt">
                  <w:txbxContent>
                    <w:p w14:paraId="6ABB0858" w14:textId="77777777" w:rsidR="002B7970" w:rsidRDefault="00000000">
                      <w:pPr>
                        <w:pStyle w:val="Legenda"/>
                      </w:pPr>
                      <w:bookmarkStart w:id="3" w:name="_Ref23232888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t>2</w:t>
                      </w:r>
                      <w:r>
                        <w:fldChar w:fldCharType="end"/>
                      </w:r>
                      <w:bookmarkEnd w:id="3"/>
                      <w:r>
                        <w:t>- Diagrama de Classes de Domínio da Aplicação.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C3104D0" w14:textId="77777777" w:rsidR="002B7970" w:rsidRDefault="00000000">
      <w:pPr>
        <w:pStyle w:val="heading2"/>
      </w:pPr>
      <w:r>
        <w:lastRenderedPageBreak/>
        <w:t>5.2    Diagrama Arquitetural Completo:</w:t>
      </w:r>
    </w:p>
    <w:p w14:paraId="3F928145" w14:textId="77777777" w:rsidR="002B7970" w:rsidRDefault="00000000">
      <w:pPr>
        <w:pStyle w:val="Legenda"/>
      </w:pPr>
      <w:r>
        <w:rPr>
          <w:b w:val="0"/>
          <w:bCs/>
        </w:rPr>
        <w:t xml:space="preserve">A </w:t>
      </w:r>
      <w:r>
        <w:rPr>
          <w:b w:val="0"/>
          <w:bCs/>
        </w:rPr>
        <w:fldChar w:fldCharType="begin"/>
      </w:r>
      <w:r>
        <w:rPr>
          <w:b w:val="0"/>
          <w:bCs/>
        </w:rPr>
        <w:instrText xml:space="preserve"> REF _Ref232328917 \h </w:instrText>
      </w:r>
      <w:r>
        <w:rPr>
          <w:b w:val="0"/>
          <w:bCs/>
        </w:rPr>
      </w:r>
      <w:r>
        <w:rPr>
          <w:b w:val="0"/>
          <w:bCs/>
        </w:rPr>
        <w:fldChar w:fldCharType="separate"/>
      </w:r>
      <w:r>
        <w:rPr>
          <w:b w:val="0"/>
          <w:bCs/>
        </w:rPr>
        <w:t>Figura 3</w:t>
      </w:r>
      <w:r>
        <w:rPr>
          <w:b w:val="0"/>
          <w:bCs/>
        </w:rPr>
        <w:fldChar w:fldCharType="end"/>
      </w:r>
      <w:r>
        <w:rPr>
          <w:b w:val="0"/>
          <w:bCs/>
        </w:rPr>
        <w:t xml:space="preserve"> mapeia a divisão do sistema em quatro camadas lógicas: Apresentação, Controlo, Domínio e Persistência. As setas de dependência demonstram a aplicação prática dos princípios GRASP (baixo acoplamento), evidenciando o fluxo seguro de informação desde a interação do utilizador até à gravação dos dados nos ficheiros CSV.</w:t>
      </w:r>
    </w:p>
    <w:p w14:paraId="72760882" w14:textId="77777777" w:rsidR="002B7970" w:rsidRDefault="00000000">
      <w:pPr>
        <w:pStyle w:val="heading2"/>
      </w:pPr>
      <w:r>
        <w:rPr>
          <w:noProof/>
        </w:rPr>
        <w:drawing>
          <wp:inline distT="0" distB="0" distL="0" distR="0" wp14:anchorId="1C530E19" wp14:editId="39509A77">
            <wp:extent cx="4391660" cy="2155190"/>
            <wp:effectExtent l="0" t="0" r="0" b="0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1" t="-2" r="-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66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15844" w14:textId="77777777" w:rsidR="002B7970" w:rsidRDefault="00000000">
      <w:pPr>
        <w:pStyle w:val="Legenda"/>
      </w:pPr>
      <w:bookmarkStart w:id="4" w:name="_Ref23232891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bookmarkEnd w:id="4"/>
      <w:r>
        <w:t>- Diagrama de Classes Arquitetural Completo</w:t>
      </w:r>
    </w:p>
    <w:p w14:paraId="4113F80D" w14:textId="77777777" w:rsidR="002B7970" w:rsidRDefault="002B7970">
      <w:pPr>
        <w:pStyle w:val="Legenda"/>
      </w:pPr>
    </w:p>
    <w:p w14:paraId="361FF246" w14:textId="77777777" w:rsidR="002B7970" w:rsidRDefault="002B7970">
      <w:pPr>
        <w:pStyle w:val="Legenda"/>
      </w:pPr>
    </w:p>
    <w:p w14:paraId="029E4252" w14:textId="77777777" w:rsidR="002B7970" w:rsidRDefault="00000000">
      <w:pPr>
        <w:pStyle w:val="Legenda"/>
        <w:ind w:firstLine="0"/>
      </w:pPr>
      <w:r>
        <w:t>6</w:t>
      </w:r>
      <w:r>
        <w:rPr>
          <w:sz w:val="24"/>
        </w:rPr>
        <w:t xml:space="preserve">   Casos de </w:t>
      </w:r>
      <w:r>
        <w:t>U</w:t>
      </w:r>
      <w:r>
        <w:rPr>
          <w:sz w:val="24"/>
        </w:rPr>
        <w:t>so</w:t>
      </w:r>
      <w:r>
        <w:t xml:space="preserve"> (Use Cases)</w:t>
      </w:r>
    </w:p>
    <w:p w14:paraId="0C6303EE" w14:textId="77777777" w:rsidR="002B7970" w:rsidRDefault="00000000">
      <w:pPr>
        <w:pStyle w:val="Legenda"/>
        <w:ind w:firstLine="0"/>
        <w:rPr>
          <w:b w:val="0"/>
          <w:bCs/>
        </w:rPr>
      </w:pPr>
      <w:r>
        <w:rPr>
          <w:b w:val="0"/>
          <w:bCs/>
        </w:rPr>
        <w:t>A interação com o sistema está mapeada através dos seguintes Casos de Uso, divididos pelos dois atores principais do sistema:</w:t>
      </w:r>
    </w:p>
    <w:p w14:paraId="4D9A8785" w14:textId="77777777" w:rsidR="002B7970" w:rsidRDefault="00000000">
      <w:pPr>
        <w:pStyle w:val="Legenda"/>
        <w:ind w:firstLine="0"/>
      </w:pPr>
      <w:r>
        <w:t>6.1 Administrador (Gestão do Catálogo)</w:t>
      </w:r>
    </w:p>
    <w:p w14:paraId="3C4DE3C8" w14:textId="77777777" w:rsidR="002B7970" w:rsidRDefault="00000000">
      <w:pPr>
        <w:pStyle w:val="heading2"/>
        <w:numPr>
          <w:ilvl w:val="0"/>
          <w:numId w:val="12"/>
        </w:numPr>
        <w:rPr>
          <w:b w:val="0"/>
          <w:bCs/>
        </w:rPr>
      </w:pPr>
      <w:r>
        <w:lastRenderedPageBreak/>
        <w:t>UC01 - Inserir Artista:</w:t>
      </w:r>
      <w:r>
        <w:rPr>
          <w:b w:val="0"/>
          <w:bCs/>
        </w:rPr>
        <w:t xml:space="preserve"> Registar um novo autor no sistema, fornecendo nome, país e género musical.</w:t>
      </w:r>
    </w:p>
    <w:p w14:paraId="13283E7C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 xml:space="preserve">UC02 - Inserir Álbum: </w:t>
      </w:r>
      <w:r>
        <w:rPr>
          <w:b w:val="0"/>
          <w:bCs/>
        </w:rPr>
        <w:t>Adicionar uma nova obra comercial e vinculá-la obrigatoriamente a um artista existente.</w:t>
      </w:r>
    </w:p>
    <w:p w14:paraId="09F1D1D3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 xml:space="preserve">UC03 - Remover Artista em Cascata: </w:t>
      </w:r>
      <w:r>
        <w:rPr>
          <w:b w:val="0"/>
          <w:bCs/>
        </w:rPr>
        <w:t>Eliminar um artista e garantir que todos os álbuns a ele associados são apagados automaticamente, evitando referências órfãs na memória.</w:t>
      </w:r>
    </w:p>
    <w:p w14:paraId="1D0B36AA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>UC04 - Remover Álbum</w:t>
      </w:r>
      <w:r>
        <w:rPr>
          <w:b w:val="0"/>
          <w:bCs/>
        </w:rPr>
        <w:t>: Eliminar um álbum específico do catálogo através da pesquisa pelo seu nome e seleção do seu ID exato, sem afetar o artista.</w:t>
      </w:r>
    </w:p>
    <w:p w14:paraId="523CD546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 xml:space="preserve">UC05 - Persistência de Dados: </w:t>
      </w:r>
      <w:r>
        <w:rPr>
          <w:b w:val="0"/>
          <w:bCs/>
        </w:rPr>
        <w:t>Efetuar a leitura e escrita automática do estado do catálogo nos ficheiros CSV durante o arranque e encerramento da aplicação.</w:t>
      </w:r>
    </w:p>
    <w:p w14:paraId="02CEBD25" w14:textId="77777777" w:rsidR="002B7970" w:rsidRDefault="00000000">
      <w:pPr>
        <w:pStyle w:val="heading2"/>
        <w:numPr>
          <w:ilvl w:val="0"/>
          <w:numId w:val="6"/>
        </w:numPr>
        <w:rPr>
          <w:b w:val="0"/>
          <w:bCs/>
        </w:rPr>
      </w:pPr>
      <w:r>
        <w:t xml:space="preserve">UC06 - Autenticação Administrativa: </w:t>
      </w:r>
      <w:r>
        <w:rPr>
          <w:b w:val="0"/>
          <w:bCs/>
        </w:rPr>
        <w:t>Validar o acesso à área de gestão através de uma palavra-passe, com captura de exceções para tentativas inválidas.</w:t>
      </w:r>
    </w:p>
    <w:p w14:paraId="503AD855" w14:textId="77777777" w:rsidR="002B7970" w:rsidRDefault="002B7970">
      <w:pPr>
        <w:pStyle w:val="p1a"/>
        <w:rPr>
          <w:b/>
          <w:bCs/>
        </w:rPr>
      </w:pPr>
    </w:p>
    <w:p w14:paraId="7C8A0EF1" w14:textId="77777777" w:rsidR="002B7970" w:rsidRDefault="00000000">
      <w:pPr>
        <w:pStyle w:val="heading2"/>
      </w:pPr>
      <w:r>
        <w:lastRenderedPageBreak/>
        <w:t>6.2 Cliente (Exploração e Compra)</w:t>
      </w:r>
    </w:p>
    <w:p w14:paraId="576C3121" w14:textId="77777777" w:rsidR="002B7970" w:rsidRDefault="00000000">
      <w:pPr>
        <w:pStyle w:val="heading2"/>
        <w:numPr>
          <w:ilvl w:val="0"/>
          <w:numId w:val="7"/>
        </w:numPr>
        <w:rPr>
          <w:b w:val="0"/>
          <w:bCs/>
        </w:rPr>
      </w:pPr>
      <w:r>
        <w:t xml:space="preserve">UC07 - Listar Catálogo Completo: </w:t>
      </w:r>
      <w:r>
        <w:rPr>
          <w:b w:val="0"/>
          <w:bCs/>
        </w:rPr>
        <w:t>Visualizar a oferta total da loja, com a listagem formatada de álbuns, preços e notas de avaliação.</w:t>
      </w:r>
    </w:p>
    <w:p w14:paraId="6CA5A94F" w14:textId="77777777" w:rsidR="002B7970" w:rsidRDefault="00000000">
      <w:pPr>
        <w:pStyle w:val="heading2"/>
        <w:numPr>
          <w:ilvl w:val="0"/>
          <w:numId w:val="7"/>
        </w:numPr>
        <w:rPr>
          <w:b w:val="0"/>
          <w:bCs/>
        </w:rPr>
      </w:pPr>
      <w:r>
        <w:t xml:space="preserve">UC08 - Pesquisa e Filtragem Avançada: </w:t>
      </w:r>
      <w:r>
        <w:rPr>
          <w:b w:val="0"/>
          <w:bCs/>
        </w:rPr>
        <w:t>Interrogar o catálogo através de filtros específicos como o Título do Álbum, Nome do Artista, Género Musical ou Ano de Lançamento.</w:t>
      </w:r>
    </w:p>
    <w:p w14:paraId="2A5D323D" w14:textId="77777777" w:rsidR="002B7970" w:rsidRDefault="00000000">
      <w:pPr>
        <w:pStyle w:val="heading2"/>
        <w:numPr>
          <w:ilvl w:val="0"/>
          <w:numId w:val="7"/>
        </w:numPr>
        <w:rPr>
          <w:b w:val="0"/>
          <w:bCs/>
        </w:rPr>
      </w:pPr>
      <w:r>
        <w:t xml:space="preserve">UC09 - Gestão do Carrinho: </w:t>
      </w:r>
      <w:r>
        <w:rPr>
          <w:b w:val="0"/>
          <w:bCs/>
        </w:rPr>
        <w:t>Adicionar álbuns ao carrinho temporário, calcular o valor total acumulado e esvaziar a lista de compras.</w:t>
      </w:r>
    </w:p>
    <w:p w14:paraId="545D0F6C" w14:textId="77777777" w:rsidR="002B7970" w:rsidRDefault="00000000">
      <w:pPr>
        <w:pStyle w:val="heading2"/>
        <w:numPr>
          <w:ilvl w:val="0"/>
          <w:numId w:val="7"/>
        </w:numPr>
      </w:pPr>
      <w:r>
        <w:t xml:space="preserve">UC10 - Finalizar Compra (Checkout): </w:t>
      </w:r>
      <w:r>
        <w:rPr>
          <w:b w:val="0"/>
          <w:bCs/>
        </w:rPr>
        <w:t>Confirmar os artigos do carrinho, simular o pagamento e gerar um recibo de venda no ecrã.</w:t>
      </w:r>
    </w:p>
    <w:p w14:paraId="11258418" w14:textId="77777777" w:rsidR="002B7970" w:rsidRDefault="00000000">
      <w:pPr>
        <w:pStyle w:val="heading2"/>
        <w:numPr>
          <w:ilvl w:val="0"/>
          <w:numId w:val="7"/>
        </w:numPr>
        <w:rPr>
          <w:b w:val="0"/>
          <w:bCs/>
        </w:rPr>
      </w:pPr>
      <w:r>
        <w:t xml:space="preserve">UC11 - Avaliação de Álbuns (Rating): </w:t>
      </w:r>
      <w:r>
        <w:rPr>
          <w:b w:val="0"/>
          <w:bCs/>
        </w:rPr>
        <w:t>Permitir ao cliente pesquisar um álbum específico e atribuir-lhe uma classificação de qualidade numa escala de 1 a 5 estrelas.</w:t>
      </w:r>
    </w:p>
    <w:p w14:paraId="674948BC" w14:textId="77777777" w:rsidR="002B7970" w:rsidRDefault="002B7970">
      <w:pPr>
        <w:ind w:firstLine="0"/>
        <w:rPr>
          <w:b/>
          <w:bCs/>
        </w:rPr>
      </w:pPr>
    </w:p>
    <w:p w14:paraId="01784119" w14:textId="77777777" w:rsidR="002B7970" w:rsidRDefault="002B7970">
      <w:pPr>
        <w:ind w:firstLine="0"/>
        <w:rPr>
          <w:b/>
        </w:rPr>
      </w:pPr>
    </w:p>
    <w:p w14:paraId="7D6605AA" w14:textId="77777777" w:rsidR="002B7970" w:rsidRDefault="002B7970">
      <w:pPr>
        <w:ind w:firstLine="0"/>
        <w:rPr>
          <w:b/>
        </w:rPr>
      </w:pPr>
    </w:p>
    <w:p w14:paraId="4DF443B1" w14:textId="77777777" w:rsidR="002B7970" w:rsidRDefault="002B7970">
      <w:pPr>
        <w:ind w:firstLine="0"/>
        <w:rPr>
          <w:b/>
          <w:sz w:val="24"/>
          <w:szCs w:val="24"/>
        </w:rPr>
      </w:pPr>
    </w:p>
    <w:p w14:paraId="2ED5C920" w14:textId="77777777" w:rsidR="002B7970" w:rsidRDefault="002B7970">
      <w:pPr>
        <w:ind w:firstLine="0"/>
        <w:rPr>
          <w:b/>
          <w:sz w:val="24"/>
          <w:szCs w:val="24"/>
        </w:rPr>
      </w:pPr>
    </w:p>
    <w:p w14:paraId="5A9192B6" w14:textId="77777777" w:rsidR="002B7970" w:rsidRDefault="002B7970">
      <w:pPr>
        <w:ind w:firstLine="0"/>
        <w:rPr>
          <w:b/>
          <w:sz w:val="24"/>
          <w:szCs w:val="24"/>
        </w:rPr>
      </w:pPr>
    </w:p>
    <w:p w14:paraId="1DB631E7" w14:textId="77777777" w:rsidR="002B7970" w:rsidRDefault="00000000">
      <w:pPr>
        <w:ind w:firstLine="0"/>
      </w:pPr>
      <w:r>
        <w:rPr>
          <w:b/>
          <w:sz w:val="24"/>
          <w:szCs w:val="24"/>
        </w:rPr>
        <w:t xml:space="preserve">7   Interface de Utilizador / Administrador </w:t>
      </w:r>
      <w:r>
        <w:rPr>
          <w:b/>
        </w:rPr>
        <w:t>(</w:t>
      </w:r>
      <w:proofErr w:type="spellStart"/>
      <w:r>
        <w:rPr>
          <w:b/>
        </w:rPr>
        <w:t>User</w:t>
      </w:r>
      <w:proofErr w:type="spellEnd"/>
      <w:r>
        <w:rPr>
          <w:b/>
        </w:rPr>
        <w:t xml:space="preserve"> / Manager Interface)</w:t>
      </w:r>
    </w:p>
    <w:p w14:paraId="71A51FF7" w14:textId="77777777" w:rsidR="002B7970" w:rsidRDefault="002B7970">
      <w:pPr>
        <w:ind w:firstLine="0"/>
        <w:rPr>
          <w:b/>
          <w:sz w:val="24"/>
          <w:szCs w:val="24"/>
        </w:rPr>
      </w:pPr>
    </w:p>
    <w:p w14:paraId="66C837A5" w14:textId="77777777" w:rsidR="002B7970" w:rsidRDefault="002B7970">
      <w:pPr>
        <w:ind w:firstLine="0"/>
        <w:rPr>
          <w:b/>
          <w:sz w:val="24"/>
          <w:szCs w:val="24"/>
        </w:rPr>
      </w:pPr>
    </w:p>
    <w:p w14:paraId="2A0BAAF5" w14:textId="77777777" w:rsidR="002B7970" w:rsidRDefault="00000000">
      <w:pPr>
        <w:ind w:firstLine="0"/>
        <w:rPr>
          <w:bCs/>
        </w:rPr>
      </w:pPr>
      <w:r>
        <w:rPr>
          <w:bCs/>
        </w:rPr>
        <w:t xml:space="preserve">A interface da aplicação, materializada através de uma Linha de Comandos (CLI), foi projetada sob o princípio de separação de responsabilidades (camada de </w:t>
      </w:r>
      <w:proofErr w:type="spellStart"/>
      <w:r>
        <w:rPr>
          <w:bCs/>
          <w:i/>
          <w:iCs/>
        </w:rPr>
        <w:t>Views</w:t>
      </w:r>
      <w:proofErr w:type="spellEnd"/>
      <w:r>
        <w:rPr>
          <w:bCs/>
        </w:rPr>
        <w:t xml:space="preserve"> e utilitários associados), garantindo uma interação estruturada entre os atores do sistema e a lógica de negócio. O ecossistema da interface encontra-se logicamente particionado em duas áreas de atuação mutuamente exclusivas, mapeadas de acordo com os perfis de acesso previamente definidos: a vertente de manutenção do catálogo (Administrador) e a vertente de exploração comercial (Cliente).</w:t>
      </w:r>
    </w:p>
    <w:p w14:paraId="1CAA2FB4" w14:textId="77777777" w:rsidR="002B7970" w:rsidRDefault="002B7970">
      <w:pPr>
        <w:ind w:firstLine="0"/>
        <w:rPr>
          <w:b/>
          <w:bCs/>
        </w:rPr>
      </w:pPr>
    </w:p>
    <w:p w14:paraId="47F4D6CB" w14:textId="77777777" w:rsidR="002B7970" w:rsidRDefault="00000000">
      <w:pPr>
        <w:ind w:firstLine="0"/>
        <w:rPr>
          <w:bCs/>
        </w:rPr>
      </w:pPr>
      <w:r>
        <w:rPr>
          <w:b/>
        </w:rPr>
        <w:t>7.1 Arquitetura da Interface</w:t>
      </w:r>
    </w:p>
    <w:p w14:paraId="16E111C0" w14:textId="77777777" w:rsidR="002B7970" w:rsidRDefault="002B7970">
      <w:pPr>
        <w:ind w:firstLine="0"/>
        <w:rPr>
          <w:b/>
          <w:bCs/>
        </w:rPr>
      </w:pPr>
    </w:p>
    <w:p w14:paraId="5372AAB8" w14:textId="77777777" w:rsidR="002B7970" w:rsidRDefault="002B7970">
      <w:pPr>
        <w:ind w:firstLine="0"/>
        <w:rPr>
          <w:b/>
          <w:bCs/>
        </w:rPr>
      </w:pPr>
    </w:p>
    <w:p w14:paraId="710C48FB" w14:textId="77777777" w:rsidR="002B7970" w:rsidRDefault="00000000">
      <w:pPr>
        <w:ind w:firstLine="0"/>
        <w:rPr>
          <w:bCs/>
        </w:rPr>
      </w:pPr>
      <w:r>
        <w:rPr>
          <w:bCs/>
        </w:rPr>
        <w:t xml:space="preserve">A navegação assenta numa estrutura de menus hierárquicos controlados de forma centralizada. Para preservar a integridade do sistema em tempo de execução, a </w:t>
      </w:r>
      <w:r>
        <w:rPr>
          <w:bCs/>
        </w:rPr>
        <w:lastRenderedPageBreak/>
        <w:t>interface atua como a primeira barreira de validação dos limites lógicos do negócio. Entradas (</w:t>
      </w:r>
      <w:r>
        <w:rPr>
          <w:bCs/>
          <w:i/>
          <w:iCs/>
        </w:rPr>
        <w:t>inputs</w:t>
      </w:r>
      <w:r>
        <w:rPr>
          <w:bCs/>
        </w:rPr>
        <w:t>) inconsistentes ou que violem as regras do domínio (como tipos de dados incorretos ou opções inexistentes) são ativamente mitigadas. O sistema captura estas falhas através do mapeamento de exceções customizadas (</w:t>
      </w:r>
      <w:proofErr w:type="spellStart"/>
      <w:r>
        <w:rPr>
          <w:bCs/>
        </w:rPr>
        <w:t>ex</w:t>
      </w:r>
      <w:proofErr w:type="spellEnd"/>
      <w:r>
        <w:rPr>
          <w:bCs/>
        </w:rPr>
        <w:t xml:space="preserve">: </w:t>
      </w:r>
      <w:proofErr w:type="spellStart"/>
      <w:r>
        <w:rPr>
          <w:bCs/>
          <w:i/>
          <w:iCs/>
        </w:rPr>
        <w:t>InvalidDataException</w:t>
      </w:r>
      <w:proofErr w:type="spellEnd"/>
      <w:r>
        <w:rPr>
          <w:bCs/>
        </w:rPr>
        <w:t xml:space="preserve">), traduzindo-as em </w:t>
      </w:r>
      <w:r>
        <w:rPr>
          <w:bCs/>
          <w:i/>
          <w:iCs/>
        </w:rPr>
        <w:t>feedback</w:t>
      </w:r>
      <w:r>
        <w:rPr>
          <w:bCs/>
        </w:rPr>
        <w:t xml:space="preserve"> legível no ecrã e evitando a interrupção abrupta do ciclo de vida da aplicação. A disposição estrutural desta árvore de navegação e as opções iniciais apresentadas ao utilizador encontram-se ilustradas na </w:t>
      </w:r>
      <w:r>
        <w:rPr>
          <w:bCs/>
        </w:rPr>
        <w:fldChar w:fldCharType="begin"/>
      </w:r>
      <w:r>
        <w:rPr>
          <w:bCs/>
        </w:rPr>
        <w:instrText xml:space="preserve"> REF _Ref232349845 \h </w:instrText>
      </w:r>
      <w:r>
        <w:rPr>
          <w:bCs/>
        </w:rPr>
      </w:r>
      <w:r>
        <w:rPr>
          <w:bCs/>
        </w:rPr>
        <w:fldChar w:fldCharType="separate"/>
      </w:r>
      <w:r>
        <w:rPr>
          <w:bCs/>
        </w:rPr>
        <w:t>Figura 4</w:t>
      </w:r>
      <w:r>
        <w:rPr>
          <w:bCs/>
        </w:rPr>
        <w:fldChar w:fldCharType="end"/>
      </w:r>
      <w:r>
        <w:rPr>
          <w:bCs/>
        </w:rPr>
        <w:t>.</w:t>
      </w:r>
    </w:p>
    <w:p w14:paraId="7F58B3D9" w14:textId="77777777" w:rsidR="002B7970" w:rsidRDefault="00000000">
      <w:pPr>
        <w:ind w:firstLine="0"/>
        <w:rPr>
          <w:bCs/>
          <w:lang w:val="en-US" w:eastAsia="en-US"/>
        </w:rPr>
      </w:pPr>
      <w:r>
        <w:rPr>
          <w:bCs/>
          <w:noProof/>
          <w:lang w:val="en-US" w:eastAsia="en-US"/>
        </w:rPr>
        <w:drawing>
          <wp:anchor distT="0" distB="0" distL="114935" distR="114935" simplePos="0" relativeHeight="6" behindDoc="1" locked="0" layoutInCell="0" allowOverlap="1" wp14:anchorId="6442A8B6" wp14:editId="6C4F3404">
            <wp:simplePos x="0" y="0"/>
            <wp:positionH relativeFrom="column">
              <wp:posOffset>4445</wp:posOffset>
            </wp:positionH>
            <wp:positionV relativeFrom="paragraph">
              <wp:posOffset>99695</wp:posOffset>
            </wp:positionV>
            <wp:extent cx="2449830" cy="2040255"/>
            <wp:effectExtent l="0" t="0" r="0" b="0"/>
            <wp:wrapTight wrapText="bothSides">
              <wp:wrapPolygon edited="0">
                <wp:start x="-84" y="0"/>
                <wp:lineTo x="-84" y="21496"/>
                <wp:lineTo x="21600" y="21496"/>
                <wp:lineTo x="21600" y="0"/>
                <wp:lineTo x="-84" y="0"/>
              </wp:wrapPolygon>
            </wp:wrapTight>
            <wp:docPr id="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5" t="-18" r="-15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983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935" distR="114935" simplePos="0" relativeHeight="11" behindDoc="0" locked="0" layoutInCell="0" allowOverlap="1" wp14:anchorId="358B7EDB" wp14:editId="438E65B5">
                <wp:simplePos x="0" y="0"/>
                <wp:positionH relativeFrom="column">
                  <wp:posOffset>2480310</wp:posOffset>
                </wp:positionH>
                <wp:positionV relativeFrom="paragraph">
                  <wp:posOffset>99695</wp:posOffset>
                </wp:positionV>
                <wp:extent cx="2449830" cy="63373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7" name="Fram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9830" cy="63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FD16929" w14:textId="77777777" w:rsidR="002B7970" w:rsidRDefault="00000000">
                            <w:pPr>
                              <w:pStyle w:val="Legenda"/>
                            </w:pPr>
                            <w:bookmarkStart w:id="5" w:name="_Ref232349845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t>4</w:t>
                            </w:r>
                            <w:r>
                              <w:fldChar w:fldCharType="end"/>
                            </w:r>
                            <w:bookmarkEnd w:id="5"/>
                            <w:r>
                              <w:t>- Menu principal de entrada da aplicação com a bifurcação dos perfis de acesso.</w:t>
                            </w:r>
                          </w:p>
                        </w:txbxContent>
                      </wps:txbx>
                      <wps:bodyPr lIns="635" tIns="635" rIns="635" bIns="635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B7EDB" id="Frame3" o:spid="_x0000_s1028" type="#_x0000_t202" style="position:absolute;left:0;text-align:left;margin-left:195.3pt;margin-top:7.85pt;width:192.9pt;height:49.9pt;z-index:1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" o:allowincell="f" stroked="f">
                <v:textbox style="mso-fit-shape-to-text:t" inset=".05pt,.05pt,.05pt,.05pt">
                  <w:txbxContent>
                    <w:p w14:paraId="2FD16929" w14:textId="77777777" w:rsidR="002B7970" w:rsidRDefault="00000000">
                      <w:pPr>
                        <w:pStyle w:val="Legenda"/>
                      </w:pPr>
                      <w:bookmarkStart w:id="6" w:name="_Ref232349845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t>4</w:t>
                      </w:r>
                      <w:r>
                        <w:fldChar w:fldCharType="end"/>
                      </w:r>
                      <w:bookmarkEnd w:id="6"/>
                      <w:r>
                        <w:t>- Menu principal de entrada da aplicação com a bifurcação dos perfis de acesso.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08F896FA" w14:textId="77777777" w:rsidR="002B7970" w:rsidRDefault="002B7970">
      <w:pPr>
        <w:ind w:firstLine="0"/>
        <w:rPr>
          <w:bCs/>
        </w:rPr>
      </w:pPr>
    </w:p>
    <w:p w14:paraId="43C4B423" w14:textId="77777777" w:rsidR="002B7970" w:rsidRDefault="002B7970">
      <w:pPr>
        <w:ind w:firstLine="0"/>
        <w:rPr>
          <w:bCs/>
        </w:rPr>
      </w:pPr>
    </w:p>
    <w:p w14:paraId="6C3F68D8" w14:textId="77777777" w:rsidR="002B7970" w:rsidRDefault="002B7970">
      <w:pPr>
        <w:ind w:firstLine="0"/>
        <w:rPr>
          <w:bCs/>
        </w:rPr>
      </w:pPr>
    </w:p>
    <w:p w14:paraId="57A62745" w14:textId="77777777" w:rsidR="002B7970" w:rsidRDefault="002B7970">
      <w:pPr>
        <w:ind w:firstLine="0"/>
        <w:rPr>
          <w:bCs/>
        </w:rPr>
      </w:pPr>
    </w:p>
    <w:p w14:paraId="1C3D6533" w14:textId="77777777" w:rsidR="002B7970" w:rsidRDefault="002B7970">
      <w:pPr>
        <w:ind w:firstLine="0"/>
        <w:rPr>
          <w:bCs/>
        </w:rPr>
      </w:pPr>
    </w:p>
    <w:p w14:paraId="7A6014EA" w14:textId="77777777" w:rsidR="002B7970" w:rsidRDefault="002B7970">
      <w:pPr>
        <w:ind w:firstLine="0"/>
        <w:rPr>
          <w:b/>
          <w:bCs/>
        </w:rPr>
      </w:pPr>
    </w:p>
    <w:p w14:paraId="530F4879" w14:textId="77777777" w:rsidR="002B7970" w:rsidRDefault="002B7970">
      <w:pPr>
        <w:ind w:firstLine="0"/>
        <w:rPr>
          <w:b/>
        </w:rPr>
      </w:pPr>
    </w:p>
    <w:p w14:paraId="0C5C205A" w14:textId="77777777" w:rsidR="002B7970" w:rsidRDefault="002B7970">
      <w:pPr>
        <w:ind w:firstLine="0"/>
        <w:rPr>
          <w:b/>
        </w:rPr>
      </w:pPr>
    </w:p>
    <w:p w14:paraId="4551E0BB" w14:textId="77777777" w:rsidR="002B7970" w:rsidRDefault="002B7970">
      <w:pPr>
        <w:ind w:firstLine="0"/>
        <w:rPr>
          <w:b/>
        </w:rPr>
      </w:pPr>
    </w:p>
    <w:p w14:paraId="71273D13" w14:textId="77777777" w:rsidR="002B7970" w:rsidRDefault="002B7970">
      <w:pPr>
        <w:ind w:firstLine="0"/>
        <w:rPr>
          <w:b/>
        </w:rPr>
      </w:pPr>
    </w:p>
    <w:p w14:paraId="095EE543" w14:textId="77777777" w:rsidR="002B7970" w:rsidRDefault="002B7970">
      <w:pPr>
        <w:ind w:firstLine="0"/>
        <w:rPr>
          <w:b/>
        </w:rPr>
      </w:pPr>
    </w:p>
    <w:p w14:paraId="188DE96C" w14:textId="77777777" w:rsidR="002B7970" w:rsidRDefault="002B7970">
      <w:pPr>
        <w:ind w:firstLine="0"/>
        <w:rPr>
          <w:b/>
        </w:rPr>
      </w:pPr>
    </w:p>
    <w:p w14:paraId="1740A2E9" w14:textId="77777777" w:rsidR="002B7970" w:rsidRDefault="002B7970">
      <w:pPr>
        <w:ind w:firstLine="0"/>
        <w:rPr>
          <w:b/>
        </w:rPr>
      </w:pPr>
    </w:p>
    <w:p w14:paraId="25B693D8" w14:textId="77777777" w:rsidR="002B7970" w:rsidRDefault="00000000">
      <w:pPr>
        <w:ind w:firstLine="0"/>
        <w:rPr>
          <w:b/>
        </w:rPr>
      </w:pPr>
      <w:r>
        <w:rPr>
          <w:b/>
        </w:rPr>
        <w:t>7.2 Perfil: Administrador (Manager Interface)</w:t>
      </w:r>
    </w:p>
    <w:p w14:paraId="68529F15" w14:textId="77777777" w:rsidR="002B7970" w:rsidRDefault="002B7970">
      <w:pPr>
        <w:ind w:firstLine="0"/>
        <w:rPr>
          <w:b/>
        </w:rPr>
      </w:pPr>
    </w:p>
    <w:p w14:paraId="44ADCBC2" w14:textId="77777777" w:rsidR="002B7970" w:rsidRDefault="00000000">
      <w:pPr>
        <w:ind w:firstLine="0"/>
      </w:pPr>
      <w:r>
        <w:rPr>
          <w:bCs/>
        </w:rPr>
        <w:t>O acesso ao ambiente de gestão encontra-se estritamente delimitado por um mecanismo de autenticação administrativa (UC06), bloqueando interações não autorizadas com o portfólio da loja. Uma vez validado, a interface expõe um painel de controlo focado na integridade operacional:</w:t>
      </w:r>
    </w:p>
    <w:p w14:paraId="5A6EB73A" w14:textId="77777777" w:rsidR="002B7970" w:rsidRDefault="00000000">
      <w:pPr>
        <w:numPr>
          <w:ilvl w:val="0"/>
          <w:numId w:val="2"/>
        </w:numPr>
        <w:rPr>
          <w:bCs/>
        </w:rPr>
      </w:pPr>
      <w:r>
        <w:rPr>
          <w:b/>
          <w:bCs/>
        </w:rPr>
        <w:t>Manutenção do Acervo:</w:t>
      </w:r>
      <w:r>
        <w:rPr>
          <w:bCs/>
        </w:rPr>
        <w:t xml:space="preserve"> Menus dedicados à inserção e eliminação de entidades (Artistas e Álbuns), refletindo em tempo real e de forma visual as invariantes do domínio (como a notificação de remoções automáticas em cascata).</w:t>
      </w:r>
    </w:p>
    <w:p w14:paraId="64781F88" w14:textId="77777777" w:rsidR="002B7970" w:rsidRDefault="00000000">
      <w:pPr>
        <w:numPr>
          <w:ilvl w:val="0"/>
          <w:numId w:val="2"/>
        </w:numPr>
        <w:rPr>
          <w:bCs/>
        </w:rPr>
      </w:pPr>
      <w:r>
        <w:rPr>
          <w:b/>
          <w:bCs/>
        </w:rPr>
        <w:t>Feedback de Persistência:</w:t>
      </w:r>
      <w:r>
        <w:rPr>
          <w:bCs/>
        </w:rPr>
        <w:t xml:space="preserve"> A interface fornece </w:t>
      </w:r>
      <w:r>
        <w:rPr>
          <w:bCs/>
          <w:i/>
          <w:iCs/>
        </w:rPr>
        <w:t>feedback</w:t>
      </w:r>
      <w:r>
        <w:rPr>
          <w:bCs/>
        </w:rPr>
        <w:t xml:space="preserve"> visual sistemático sobre as operações de entrada/saída (I/O), confirmando a gravação correta do estado do catálogo em disco (ficheiros CSV) durante as transições críticas do programa. As operações exclusivas de escrita, modificação do acervo e os respetivos alertas visuais de confirmação da consola podem ser observados na </w:t>
      </w:r>
      <w:r>
        <w:rPr>
          <w:bCs/>
        </w:rPr>
        <w:fldChar w:fldCharType="begin"/>
      </w:r>
      <w:r>
        <w:rPr>
          <w:bCs/>
        </w:rPr>
        <w:instrText xml:space="preserve"> REF _Ref232349968 \h </w:instrText>
      </w:r>
      <w:r>
        <w:rPr>
          <w:bCs/>
        </w:rPr>
      </w:r>
      <w:r>
        <w:rPr>
          <w:bCs/>
        </w:rPr>
        <w:fldChar w:fldCharType="separate"/>
      </w:r>
      <w:r>
        <w:rPr>
          <w:bCs/>
        </w:rPr>
        <w:t>Figura 5</w:t>
      </w:r>
      <w:r>
        <w:rPr>
          <w:bCs/>
        </w:rPr>
        <w:fldChar w:fldCharType="end"/>
      </w:r>
      <w:r>
        <w:rPr>
          <w:bCs/>
        </w:rPr>
        <w:t>.</w:t>
      </w:r>
    </w:p>
    <w:p w14:paraId="6F5EA116" w14:textId="77777777" w:rsidR="002B7970" w:rsidRDefault="002B7970">
      <w:pPr>
        <w:ind w:firstLine="0"/>
        <w:rPr>
          <w:b/>
          <w:bCs/>
        </w:rPr>
      </w:pPr>
    </w:p>
    <w:p w14:paraId="1C56AC6D" w14:textId="77777777" w:rsidR="002B7970" w:rsidRDefault="00000000">
      <w:pPr>
        <w:ind w:firstLine="0"/>
        <w:rPr>
          <w:b/>
          <w:bCs/>
          <w:lang w:val="en-US" w:eastAsia="en-US"/>
        </w:rPr>
      </w:pPr>
      <w:r>
        <w:rPr>
          <w:b/>
          <w:bCs/>
          <w:noProof/>
          <w:lang w:val="en-US" w:eastAsia="en-US"/>
        </w:rPr>
        <w:drawing>
          <wp:anchor distT="0" distB="0" distL="114935" distR="114935" simplePos="0" relativeHeight="8" behindDoc="1" locked="0" layoutInCell="0" allowOverlap="1" wp14:anchorId="48E0BBE7" wp14:editId="70955D04">
            <wp:simplePos x="0" y="0"/>
            <wp:positionH relativeFrom="column">
              <wp:posOffset>358775</wp:posOffset>
            </wp:positionH>
            <wp:positionV relativeFrom="paragraph">
              <wp:posOffset>7620</wp:posOffset>
            </wp:positionV>
            <wp:extent cx="2192655" cy="2402205"/>
            <wp:effectExtent l="0" t="0" r="0" b="0"/>
            <wp:wrapTight wrapText="bothSides">
              <wp:wrapPolygon edited="0">
                <wp:start x="-80" y="0"/>
                <wp:lineTo x="-80" y="21524"/>
                <wp:lineTo x="21600" y="21524"/>
                <wp:lineTo x="21600" y="0"/>
                <wp:lineTo x="-80" y="0"/>
              </wp:wrapPolygon>
            </wp:wrapTight>
            <wp:docPr id="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m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4" t="-13" r="-14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2655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935" distR="114935" simplePos="0" relativeHeight="12" behindDoc="0" locked="0" layoutInCell="0" allowOverlap="1" wp14:anchorId="2D1E42F6" wp14:editId="7CFBAF68">
                <wp:simplePos x="0" y="0"/>
                <wp:positionH relativeFrom="column">
                  <wp:posOffset>2597150</wp:posOffset>
                </wp:positionH>
                <wp:positionV relativeFrom="paragraph">
                  <wp:posOffset>7620</wp:posOffset>
                </wp:positionV>
                <wp:extent cx="2192655" cy="63373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9" name="Fram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655" cy="63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B35E8B3" w14:textId="77777777" w:rsidR="002B7970" w:rsidRDefault="00000000">
                            <w:pPr>
                              <w:pStyle w:val="Legenda"/>
                            </w:pPr>
                            <w:bookmarkStart w:id="7" w:name="_Ref232349968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t>5</w:t>
                            </w:r>
                            <w:r>
                              <w:fldChar w:fldCharType="end"/>
                            </w:r>
                            <w:bookmarkEnd w:id="7"/>
                            <w:r>
                              <w:t>- Painel de gestão do Administrador evidenciando as rotinas de manutenção do acervo comercial.</w:t>
                            </w:r>
                          </w:p>
                        </w:txbxContent>
                      </wps:txbx>
                      <wps:bodyPr lIns="635" tIns="635" rIns="635" bIns="635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E42F6" id="Frame4" o:spid="_x0000_s1029" type="#_x0000_t202" style="position:absolute;left:0;text-align:left;margin-left:204.5pt;margin-top:.6pt;width:172.65pt;height:49.9pt;z-index:12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" o:allowincell="f" stroked="f">
                <v:textbox style="mso-fit-shape-to-text:t" inset=".05pt,.05pt,.05pt,.05pt">
                  <w:txbxContent>
                    <w:p w14:paraId="3B35E8B3" w14:textId="77777777" w:rsidR="002B7970" w:rsidRDefault="00000000">
                      <w:pPr>
                        <w:pStyle w:val="Legenda"/>
                      </w:pPr>
                      <w:bookmarkStart w:id="8" w:name="_Ref232349968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t>5</w:t>
                      </w:r>
                      <w:r>
                        <w:fldChar w:fldCharType="end"/>
                      </w:r>
                      <w:bookmarkEnd w:id="8"/>
                      <w:r>
                        <w:t>- Painel de gestão do Administrador evidenciando as rotinas de manutenção do acervo comercial.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4218692" w14:textId="77777777" w:rsidR="002B7970" w:rsidRDefault="002B7970">
      <w:pPr>
        <w:ind w:firstLine="0"/>
        <w:rPr>
          <w:b/>
          <w:bCs/>
        </w:rPr>
      </w:pPr>
    </w:p>
    <w:p w14:paraId="553478FD" w14:textId="77777777" w:rsidR="002B7970" w:rsidRDefault="002B7970">
      <w:pPr>
        <w:ind w:firstLine="0"/>
        <w:rPr>
          <w:b/>
          <w:bCs/>
        </w:rPr>
      </w:pPr>
    </w:p>
    <w:p w14:paraId="5912559B" w14:textId="77777777" w:rsidR="002B7970" w:rsidRDefault="002B7970">
      <w:pPr>
        <w:ind w:firstLine="0"/>
        <w:rPr>
          <w:b/>
          <w:bCs/>
        </w:rPr>
      </w:pPr>
    </w:p>
    <w:p w14:paraId="2F6AF107" w14:textId="77777777" w:rsidR="002B7970" w:rsidRDefault="002B7970">
      <w:pPr>
        <w:ind w:firstLine="0"/>
        <w:rPr>
          <w:b/>
          <w:bCs/>
        </w:rPr>
      </w:pPr>
    </w:p>
    <w:p w14:paraId="34AD6B97" w14:textId="77777777" w:rsidR="002B7970" w:rsidRDefault="002B7970">
      <w:pPr>
        <w:ind w:firstLine="0"/>
        <w:rPr>
          <w:b/>
          <w:bCs/>
        </w:rPr>
      </w:pPr>
    </w:p>
    <w:p w14:paraId="7C0555B8" w14:textId="77777777" w:rsidR="002B7970" w:rsidRDefault="002B7970">
      <w:pPr>
        <w:ind w:firstLine="0"/>
        <w:rPr>
          <w:b/>
          <w:bCs/>
        </w:rPr>
      </w:pPr>
    </w:p>
    <w:p w14:paraId="73B67A30" w14:textId="77777777" w:rsidR="002B7970" w:rsidRDefault="002B7970">
      <w:pPr>
        <w:ind w:firstLine="0"/>
        <w:rPr>
          <w:b/>
          <w:bCs/>
        </w:rPr>
      </w:pPr>
    </w:p>
    <w:p w14:paraId="3A7A7781" w14:textId="77777777" w:rsidR="002B7970" w:rsidRDefault="002B7970">
      <w:pPr>
        <w:ind w:firstLine="0"/>
        <w:rPr>
          <w:b/>
          <w:bCs/>
        </w:rPr>
      </w:pPr>
    </w:p>
    <w:p w14:paraId="07475148" w14:textId="77777777" w:rsidR="002B7970" w:rsidRDefault="002B7970">
      <w:pPr>
        <w:ind w:firstLine="0"/>
        <w:rPr>
          <w:b/>
          <w:bCs/>
        </w:rPr>
      </w:pPr>
    </w:p>
    <w:p w14:paraId="5605DA39" w14:textId="77777777" w:rsidR="002B7970" w:rsidRDefault="002B7970">
      <w:pPr>
        <w:ind w:firstLine="0"/>
        <w:rPr>
          <w:b/>
          <w:bCs/>
        </w:rPr>
      </w:pPr>
    </w:p>
    <w:p w14:paraId="399196D9" w14:textId="77777777" w:rsidR="002B7970" w:rsidRDefault="002B7970">
      <w:pPr>
        <w:ind w:firstLine="0"/>
        <w:rPr>
          <w:b/>
          <w:bCs/>
        </w:rPr>
      </w:pPr>
    </w:p>
    <w:p w14:paraId="2154CA04" w14:textId="77777777" w:rsidR="002B7970" w:rsidRDefault="002B7970">
      <w:pPr>
        <w:ind w:firstLine="0"/>
        <w:rPr>
          <w:b/>
          <w:bCs/>
        </w:rPr>
      </w:pPr>
    </w:p>
    <w:p w14:paraId="4CD6C45C" w14:textId="77777777" w:rsidR="002B7970" w:rsidRDefault="002B7970">
      <w:pPr>
        <w:ind w:firstLine="0"/>
        <w:rPr>
          <w:b/>
          <w:bCs/>
        </w:rPr>
      </w:pPr>
    </w:p>
    <w:p w14:paraId="6637CD25" w14:textId="77777777" w:rsidR="002B7970" w:rsidRDefault="002B7970">
      <w:pPr>
        <w:ind w:firstLine="0"/>
        <w:rPr>
          <w:b/>
          <w:bCs/>
        </w:rPr>
      </w:pPr>
    </w:p>
    <w:p w14:paraId="05C5E879" w14:textId="77777777" w:rsidR="002B7970" w:rsidRDefault="002B7970">
      <w:pPr>
        <w:ind w:firstLine="0"/>
        <w:rPr>
          <w:b/>
          <w:bCs/>
        </w:rPr>
      </w:pPr>
    </w:p>
    <w:p w14:paraId="1474303E" w14:textId="77777777" w:rsidR="002B7970" w:rsidRDefault="002B7970">
      <w:pPr>
        <w:ind w:firstLine="0"/>
        <w:rPr>
          <w:b/>
          <w:bCs/>
        </w:rPr>
      </w:pPr>
    </w:p>
    <w:p w14:paraId="486B7C89" w14:textId="77777777" w:rsidR="002B7970" w:rsidRDefault="002B7970">
      <w:pPr>
        <w:ind w:firstLine="0"/>
        <w:rPr>
          <w:b/>
          <w:bCs/>
        </w:rPr>
      </w:pPr>
    </w:p>
    <w:p w14:paraId="5E956E95" w14:textId="77777777" w:rsidR="002B7970" w:rsidRDefault="002B7970">
      <w:pPr>
        <w:ind w:firstLine="0"/>
        <w:rPr>
          <w:b/>
          <w:bCs/>
        </w:rPr>
      </w:pPr>
    </w:p>
    <w:p w14:paraId="25C029AA" w14:textId="77777777" w:rsidR="002B7970" w:rsidRDefault="002B7970">
      <w:pPr>
        <w:ind w:firstLine="0"/>
        <w:rPr>
          <w:b/>
          <w:bCs/>
        </w:rPr>
      </w:pPr>
    </w:p>
    <w:p w14:paraId="580B28F0" w14:textId="77777777" w:rsidR="002B7970" w:rsidRDefault="00000000">
      <w:pPr>
        <w:ind w:firstLine="0"/>
        <w:rPr>
          <w:b/>
          <w:bCs/>
        </w:rPr>
      </w:pPr>
      <w:r>
        <w:rPr>
          <w:b/>
          <w:bCs/>
        </w:rPr>
        <w:t>7.3 Perfil: Cliente (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Interface)</w:t>
      </w:r>
    </w:p>
    <w:p w14:paraId="3F2E5249" w14:textId="77777777" w:rsidR="002B7970" w:rsidRDefault="002B7970">
      <w:pPr>
        <w:ind w:firstLine="0"/>
        <w:rPr>
          <w:b/>
          <w:bCs/>
        </w:rPr>
      </w:pPr>
    </w:p>
    <w:p w14:paraId="6F177EDA" w14:textId="77777777" w:rsidR="002B7970" w:rsidRDefault="00000000">
      <w:pPr>
        <w:ind w:firstLine="0"/>
      </w:pPr>
      <w:r>
        <w:t>A interface direcionada ao ator "Cliente" abstrai a complexidade arquitetural do domínio, priorizando a navegação dinâmica e a simulação das lógicas de negócio:</w:t>
      </w:r>
    </w:p>
    <w:p w14:paraId="736A6435" w14:textId="77777777" w:rsidR="002B7970" w:rsidRDefault="00000000">
      <w:pPr>
        <w:numPr>
          <w:ilvl w:val="0"/>
          <w:numId w:val="4"/>
        </w:numPr>
      </w:pPr>
      <w:r>
        <w:rPr>
          <w:b/>
          <w:bCs/>
        </w:rPr>
        <w:t>Exploração e Filtragem:</w:t>
      </w:r>
      <w:r>
        <w:t xml:space="preserve"> Apresentação rigorosamente formatada e paginada do catálogo completo, conforme exemplificado na </w:t>
      </w:r>
      <w:r>
        <w:fldChar w:fldCharType="begin"/>
      </w:r>
      <w:r>
        <w:instrText xml:space="preserve"> REF _Ref232350127 \h </w:instrText>
      </w:r>
      <w:r>
        <w:fldChar w:fldCharType="separate"/>
      </w:r>
      <w:r>
        <w:t>Figura 6</w:t>
      </w:r>
      <w:r>
        <w:fldChar w:fldCharType="end"/>
      </w:r>
      <w:r>
        <w:t>, suportada por menus de pesquisa avançada (UC08) que permitem interrogar o acervo de acordo com restrições específicas (género musical, ano de lançamento ou artista).</w:t>
      </w:r>
    </w:p>
    <w:p w14:paraId="53933E90" w14:textId="77777777" w:rsidR="002B7970" w:rsidRDefault="00000000">
      <w:pPr>
        <w:numPr>
          <w:ilvl w:val="0"/>
          <w:numId w:val="4"/>
        </w:numPr>
      </w:pPr>
      <w:r>
        <w:rPr>
          <w:b/>
          <w:bCs/>
        </w:rPr>
        <w:t xml:space="preserve">Simulação de Negócio (Carrinho e </w:t>
      </w:r>
      <w:r>
        <w:rPr>
          <w:b/>
          <w:bCs/>
          <w:i/>
          <w:iCs/>
        </w:rPr>
        <w:t>Checkout</w:t>
      </w:r>
      <w:r>
        <w:rPr>
          <w:b/>
          <w:bCs/>
        </w:rPr>
        <w:t>):</w:t>
      </w:r>
      <w:r>
        <w:t xml:space="preserve"> A interface </w:t>
      </w:r>
      <w:proofErr w:type="spellStart"/>
      <w:r>
        <w:t>renderiza</w:t>
      </w:r>
      <w:proofErr w:type="spellEnd"/>
      <w:r>
        <w:t xml:space="preserve"> o estado da memória RAM referente ao carrinho de compras virtual do utilizador. O fluxo culmina na simulação de compra (UC10), gerando em ecrã a emissão gráfica de um recibo formatado, que detalha as obras selecionadas e o valor comercial total acumulado.</w:t>
      </w:r>
    </w:p>
    <w:p w14:paraId="52D3F726" w14:textId="77777777" w:rsidR="002B7970" w:rsidRDefault="00000000">
      <w:pPr>
        <w:numPr>
          <w:ilvl w:val="0"/>
          <w:numId w:val="4"/>
        </w:numPr>
      </w:pPr>
      <w:r>
        <w:rPr>
          <w:b/>
          <w:bCs/>
        </w:rPr>
        <w:t>Avaliação do Acervo:</w:t>
      </w:r>
      <w:r>
        <w:t xml:space="preserve"> Ecrãs interativos dedicados à submissão de </w:t>
      </w:r>
      <w:r>
        <w:rPr>
          <w:i/>
          <w:iCs/>
        </w:rPr>
        <w:t>ratings</w:t>
      </w:r>
      <w:r>
        <w:t xml:space="preserve"> de 1 a 5 estrelas (UC11), promovendo uma interação bidirecional entre o consumidor e as obras musicais disponíveis.</w:t>
      </w:r>
    </w:p>
    <w:p w14:paraId="28BD48AB" w14:textId="77777777" w:rsidR="002B7970" w:rsidRDefault="002B7970">
      <w:pPr>
        <w:ind w:firstLine="0"/>
      </w:pPr>
    </w:p>
    <w:p w14:paraId="00999620" w14:textId="77777777" w:rsidR="002B7970" w:rsidRDefault="002B7970">
      <w:pPr>
        <w:ind w:firstLine="0"/>
        <w:rPr>
          <w:bCs/>
        </w:rPr>
      </w:pPr>
    </w:p>
    <w:p w14:paraId="1F21007A" w14:textId="77777777" w:rsidR="002B7970" w:rsidRDefault="002B7970">
      <w:pPr>
        <w:ind w:firstLine="0"/>
        <w:rPr>
          <w:bCs/>
        </w:rPr>
      </w:pPr>
    </w:p>
    <w:p w14:paraId="501BFA4C" w14:textId="77777777" w:rsidR="002B7970" w:rsidRDefault="00000000">
      <w:pPr>
        <w:ind w:firstLine="0"/>
        <w:rPr>
          <w:b/>
          <w:bCs/>
          <w:sz w:val="24"/>
          <w:szCs w:val="24"/>
          <w:lang w:val="en-US" w:eastAsia="en-US"/>
        </w:rPr>
      </w:pPr>
      <w:r>
        <w:rPr>
          <w:b/>
          <w:bCs/>
          <w:noProof/>
          <w:sz w:val="24"/>
          <w:szCs w:val="24"/>
          <w:lang w:val="en-US" w:eastAsia="en-US"/>
        </w:rPr>
        <w:drawing>
          <wp:anchor distT="0" distB="0" distL="114935" distR="114935" simplePos="0" relativeHeight="7" behindDoc="1" locked="0" layoutInCell="0" allowOverlap="1" wp14:anchorId="5E851307" wp14:editId="3237E343">
            <wp:simplePos x="0" y="0"/>
            <wp:positionH relativeFrom="column">
              <wp:posOffset>-941070</wp:posOffset>
            </wp:positionH>
            <wp:positionV relativeFrom="paragraph">
              <wp:posOffset>-1132840</wp:posOffset>
            </wp:positionV>
            <wp:extent cx="2954655" cy="2893060"/>
            <wp:effectExtent l="0" t="0" r="0" b="0"/>
            <wp:wrapTight wrapText="bothSides">
              <wp:wrapPolygon edited="0">
                <wp:start x="-69" y="0"/>
                <wp:lineTo x="-69" y="21525"/>
                <wp:lineTo x="21600" y="21525"/>
                <wp:lineTo x="21600" y="0"/>
                <wp:lineTo x="-69" y="0"/>
              </wp:wrapPolygon>
            </wp:wrapTight>
            <wp:docPr id="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2" t="-12" r="-12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5E20DE" w14:textId="77777777" w:rsidR="002B7970" w:rsidRDefault="002B7970">
      <w:pPr>
        <w:ind w:firstLine="0"/>
        <w:rPr>
          <w:b/>
          <w:sz w:val="24"/>
          <w:szCs w:val="24"/>
        </w:rPr>
      </w:pPr>
    </w:p>
    <w:p w14:paraId="221FD258" w14:textId="77777777" w:rsidR="002B7970" w:rsidRDefault="002B7970">
      <w:pPr>
        <w:ind w:firstLine="0"/>
        <w:rPr>
          <w:b/>
          <w:sz w:val="24"/>
          <w:szCs w:val="24"/>
        </w:rPr>
      </w:pPr>
    </w:p>
    <w:p w14:paraId="39D550D0" w14:textId="77777777" w:rsidR="002B7970" w:rsidRDefault="002B7970">
      <w:pPr>
        <w:ind w:firstLine="0"/>
        <w:rPr>
          <w:b/>
          <w:sz w:val="24"/>
          <w:szCs w:val="24"/>
        </w:rPr>
      </w:pPr>
    </w:p>
    <w:p w14:paraId="478A030B" w14:textId="77777777" w:rsidR="002B7970" w:rsidRDefault="002B7970">
      <w:pPr>
        <w:ind w:firstLine="0"/>
        <w:rPr>
          <w:b/>
          <w:sz w:val="24"/>
          <w:szCs w:val="24"/>
        </w:rPr>
      </w:pPr>
    </w:p>
    <w:p w14:paraId="14A3A1C7" w14:textId="77777777" w:rsidR="002B7970" w:rsidRDefault="002B7970">
      <w:pPr>
        <w:ind w:firstLine="0"/>
        <w:rPr>
          <w:b/>
          <w:sz w:val="24"/>
          <w:szCs w:val="24"/>
        </w:rPr>
      </w:pPr>
    </w:p>
    <w:p w14:paraId="64820E88" w14:textId="77777777" w:rsidR="002B7970" w:rsidRDefault="00000000">
      <w:pPr>
        <w:ind w:firstLine="0"/>
        <w:rPr>
          <w:b/>
          <w:sz w:val="24"/>
          <w:szCs w:val="24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13" behindDoc="0" locked="0" layoutInCell="0" allowOverlap="1" wp14:anchorId="25165483" wp14:editId="64B4F0E4">
                <wp:simplePos x="0" y="0"/>
                <wp:positionH relativeFrom="column">
                  <wp:posOffset>383540</wp:posOffset>
                </wp:positionH>
                <wp:positionV relativeFrom="paragraph">
                  <wp:posOffset>73660</wp:posOffset>
                </wp:positionV>
                <wp:extent cx="2954655" cy="63373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1" name="Fram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655" cy="6337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D7B7D2A" w14:textId="77777777" w:rsidR="002B7970" w:rsidRDefault="00000000">
                            <w:pPr>
                              <w:pStyle w:val="Legenda"/>
                            </w:pPr>
                            <w:bookmarkStart w:id="9" w:name="_Ref232350127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t>6</w:t>
                            </w:r>
                            <w:r>
                              <w:fldChar w:fldCharType="end"/>
                            </w:r>
                            <w:bookmarkEnd w:id="9"/>
                            <w:r>
                              <w:t>- Área do Cliente demonstrando a listagem estruturada, paginação e o alinhamento de dados do catálogo.</w:t>
                            </w:r>
                          </w:p>
                        </w:txbxContent>
                      </wps:txbx>
                      <wps:bodyPr lIns="635" tIns="635" rIns="635" bIns="635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65483" id="Frame5" o:spid="_x0000_s1030" type="#_x0000_t202" style="position:absolute;left:0;text-align:left;margin-left:30.2pt;margin-top:5.8pt;width:232.65pt;height:49.9pt;z-index:13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" o:allowincell="f" stroked="f">
                <v:textbox style="mso-fit-shape-to-text:t" inset=".05pt,.05pt,.05pt,.05pt">
                  <w:txbxContent>
                    <w:p w14:paraId="3D7B7D2A" w14:textId="77777777" w:rsidR="002B7970" w:rsidRDefault="00000000">
                      <w:pPr>
                        <w:pStyle w:val="Legenda"/>
                      </w:pPr>
                      <w:bookmarkStart w:id="10" w:name="_Ref232350127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t>6</w:t>
                      </w:r>
                      <w:r>
                        <w:fldChar w:fldCharType="end"/>
                      </w:r>
                      <w:bookmarkEnd w:id="10"/>
                      <w:r>
                        <w:t>- Área do Cliente demonstrando a listagem estruturada, paginação e o alinhamento de dados do catálogo.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6C745CEF" w14:textId="77777777" w:rsidR="002B7970" w:rsidRDefault="002B7970">
      <w:pPr>
        <w:ind w:firstLine="0"/>
        <w:rPr>
          <w:b/>
          <w:sz w:val="24"/>
          <w:szCs w:val="24"/>
        </w:rPr>
      </w:pPr>
    </w:p>
    <w:p w14:paraId="471E1B62" w14:textId="77777777" w:rsidR="002B7970" w:rsidRDefault="002B7970">
      <w:pPr>
        <w:ind w:firstLine="0"/>
        <w:rPr>
          <w:b/>
          <w:sz w:val="24"/>
          <w:szCs w:val="24"/>
        </w:rPr>
      </w:pPr>
    </w:p>
    <w:p w14:paraId="690D616E" w14:textId="77777777" w:rsidR="002B7970" w:rsidRDefault="002B7970">
      <w:pPr>
        <w:ind w:firstLine="0"/>
        <w:rPr>
          <w:b/>
          <w:sz w:val="24"/>
          <w:szCs w:val="24"/>
        </w:rPr>
      </w:pPr>
    </w:p>
    <w:p w14:paraId="415FA934" w14:textId="77777777" w:rsidR="002B7970" w:rsidRDefault="002B7970">
      <w:pPr>
        <w:ind w:firstLine="0"/>
        <w:rPr>
          <w:b/>
          <w:sz w:val="24"/>
          <w:szCs w:val="24"/>
        </w:rPr>
      </w:pPr>
    </w:p>
    <w:p w14:paraId="0DEB0D7B" w14:textId="77777777" w:rsidR="002B7970" w:rsidRDefault="002B7970">
      <w:pPr>
        <w:ind w:firstLine="0"/>
        <w:rPr>
          <w:b/>
          <w:sz w:val="24"/>
          <w:szCs w:val="24"/>
        </w:rPr>
      </w:pPr>
    </w:p>
    <w:p w14:paraId="0D70D624" w14:textId="77777777" w:rsidR="002B7970" w:rsidRDefault="002B7970">
      <w:pPr>
        <w:ind w:firstLine="0"/>
        <w:rPr>
          <w:b/>
          <w:sz w:val="24"/>
          <w:szCs w:val="24"/>
        </w:rPr>
      </w:pPr>
    </w:p>
    <w:p w14:paraId="3CD3EE3B" w14:textId="77777777" w:rsidR="002B7970" w:rsidRDefault="002B7970">
      <w:pPr>
        <w:ind w:firstLine="0"/>
        <w:rPr>
          <w:b/>
          <w:sz w:val="24"/>
          <w:szCs w:val="24"/>
        </w:rPr>
      </w:pPr>
    </w:p>
    <w:p w14:paraId="29672E64" w14:textId="77777777" w:rsidR="002B7970" w:rsidRDefault="002B7970">
      <w:pPr>
        <w:ind w:firstLine="0"/>
        <w:rPr>
          <w:b/>
          <w:sz w:val="24"/>
          <w:szCs w:val="24"/>
        </w:rPr>
      </w:pPr>
    </w:p>
    <w:p w14:paraId="766B8DD0" w14:textId="77777777" w:rsidR="002B7970" w:rsidRDefault="002B7970">
      <w:pPr>
        <w:ind w:firstLine="0"/>
        <w:rPr>
          <w:b/>
          <w:sz w:val="24"/>
          <w:szCs w:val="24"/>
        </w:rPr>
      </w:pPr>
    </w:p>
    <w:p w14:paraId="172C5C73" w14:textId="77777777" w:rsidR="002B7970" w:rsidRDefault="002B7970">
      <w:pPr>
        <w:ind w:firstLine="0"/>
        <w:rPr>
          <w:b/>
          <w:sz w:val="24"/>
          <w:szCs w:val="24"/>
        </w:rPr>
      </w:pPr>
    </w:p>
    <w:p w14:paraId="1BE3733C" w14:textId="77777777" w:rsidR="002B7970" w:rsidRDefault="00000000">
      <w:pPr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8   Testagem (Unitária e Integração)</w:t>
      </w:r>
    </w:p>
    <w:p w14:paraId="7FC874E6" w14:textId="77777777" w:rsidR="002B7970" w:rsidRDefault="002B7970">
      <w:pPr>
        <w:ind w:firstLine="0"/>
        <w:rPr>
          <w:b/>
          <w:sz w:val="24"/>
          <w:szCs w:val="24"/>
        </w:rPr>
      </w:pPr>
    </w:p>
    <w:p w14:paraId="48398CEC" w14:textId="77777777" w:rsidR="002B7970" w:rsidRDefault="002B7970">
      <w:pPr>
        <w:ind w:firstLine="0"/>
        <w:rPr>
          <w:b/>
          <w:sz w:val="24"/>
          <w:szCs w:val="24"/>
        </w:rPr>
      </w:pPr>
    </w:p>
    <w:p w14:paraId="62E00CD4" w14:textId="77777777" w:rsidR="002B7970" w:rsidRDefault="00000000">
      <w:pPr>
        <w:ind w:firstLine="0"/>
        <w:rPr>
          <w:bCs/>
        </w:rPr>
      </w:pPr>
      <w:r>
        <w:rPr>
          <w:bCs/>
        </w:rPr>
        <w:t xml:space="preserve">Para assegurar a estabilidade, a integridade das regras de negócio e a conformidade da aplicação com as histórias de utilizador mapeadas, foi desenhada e implementada uma infraestrutura completa de testes automatizados com base na </w:t>
      </w:r>
      <w:proofErr w:type="spellStart"/>
      <w:r>
        <w:rPr>
          <w:bCs/>
        </w:rPr>
        <w:t>framework</w:t>
      </w:r>
      <w:proofErr w:type="spellEnd"/>
      <w:r>
        <w:rPr>
          <w:bCs/>
        </w:rPr>
        <w:t xml:space="preserve"> industrial </w:t>
      </w:r>
      <w:proofErr w:type="spellStart"/>
      <w:r>
        <w:rPr>
          <w:bCs/>
        </w:rPr>
        <w:t>GoogleTest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gtest</w:t>
      </w:r>
      <w:proofErr w:type="spellEnd"/>
      <w:r>
        <w:rPr>
          <w:bCs/>
        </w:rPr>
        <w:t xml:space="preserve">). A estratégia de testes abrangeu tanto a validação isolada das propriedades e comportamentos das entidades (Testes Unitários) como um fluxo transacional de comunicação entre as componentes das quatro camadas do sistema (Testes de Integração).  </w:t>
      </w:r>
    </w:p>
    <w:p w14:paraId="48590BB7" w14:textId="77777777" w:rsidR="002B7970" w:rsidRDefault="002B7970">
      <w:pPr>
        <w:ind w:firstLine="0"/>
        <w:rPr>
          <w:b/>
          <w:bCs/>
        </w:rPr>
      </w:pPr>
    </w:p>
    <w:p w14:paraId="1B233822" w14:textId="77777777" w:rsidR="002B7970" w:rsidRDefault="00000000">
      <w:pPr>
        <w:ind w:firstLine="0"/>
        <w:rPr>
          <w:b/>
        </w:rPr>
      </w:pPr>
      <w:r>
        <w:rPr>
          <w:b/>
        </w:rPr>
        <w:t>8.1 Infraestrutura e Arquitetura Modular de Testes</w:t>
      </w:r>
    </w:p>
    <w:p w14:paraId="312D4339" w14:textId="77777777" w:rsidR="002B7970" w:rsidRDefault="00000000">
      <w:pPr>
        <w:ind w:firstLine="0"/>
      </w:pPr>
      <w:r>
        <w:rPr>
          <w:bCs/>
        </w:rPr>
        <w:t>Afastando-se de uma abordagem de ficheiro único monolítico, que prejudica a manutenibilidade e a escalabilidade do código, o grupo reestruturou a suite de testes numa arquitetura estritamente modular. Esta organização mimetiza os padrões recomendados de engenharia de software, segmentando o ambiente de qualidade em cinco ficheiros de responsabilidade definida:</w:t>
      </w:r>
    </w:p>
    <w:p w14:paraId="3078B780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>main_test.cpp</w:t>
      </w:r>
      <w:r>
        <w:rPr>
          <w:bCs/>
        </w:rPr>
        <w:t xml:space="preserve"> </w:t>
      </w:r>
      <w:r>
        <w:rPr>
          <w:b/>
        </w:rPr>
        <w:t>(Orquestrador Global):</w:t>
      </w:r>
      <w:r>
        <w:rPr>
          <w:bCs/>
        </w:rPr>
        <w:t xml:space="preserve"> Atua como o ponto de entrada central do executável de testes (</w:t>
      </w:r>
      <w:proofErr w:type="spellStart"/>
      <w:r>
        <w:rPr>
          <w:b/>
        </w:rPr>
        <w:t>runTests</w:t>
      </w:r>
      <w:proofErr w:type="spellEnd"/>
      <w:r>
        <w:rPr>
          <w:bCs/>
        </w:rPr>
        <w:t xml:space="preserve">). O seu escopo limita-se a inicializar o ambiente de execução do </w:t>
      </w:r>
      <w:proofErr w:type="spellStart"/>
      <w:r>
        <w:rPr>
          <w:bCs/>
        </w:rPr>
        <w:t>framework</w:t>
      </w:r>
      <w:proofErr w:type="spellEnd"/>
      <w:r>
        <w:rPr>
          <w:bCs/>
        </w:rPr>
        <w:t xml:space="preserve"> através da </w:t>
      </w:r>
      <w:proofErr w:type="gramStart"/>
      <w:r>
        <w:rPr>
          <w:bCs/>
        </w:rPr>
        <w:t xml:space="preserve">rotina </w:t>
      </w:r>
      <w:r>
        <w:rPr>
          <w:b/>
        </w:rPr>
        <w:t>::</w:t>
      </w:r>
      <w:proofErr w:type="spellStart"/>
      <w:r>
        <w:rPr>
          <w:b/>
        </w:rPr>
        <w:t>testing</w:t>
      </w:r>
      <w:proofErr w:type="spellEnd"/>
      <w:r>
        <w:rPr>
          <w:b/>
        </w:rPr>
        <w:t>::</w:t>
      </w:r>
      <w:proofErr w:type="spellStart"/>
      <w:proofErr w:type="gramEnd"/>
      <w:r>
        <w:rPr>
          <w:b/>
        </w:rPr>
        <w:t>InitGoogleTest</w:t>
      </w:r>
      <w:proofErr w:type="spellEnd"/>
      <w:r>
        <w:rPr>
          <w:b/>
        </w:rPr>
        <w:t>()</w:t>
      </w:r>
      <w:r>
        <w:rPr>
          <w:bCs/>
        </w:rPr>
        <w:t xml:space="preserve"> e disparar o motor de asserções com </w:t>
      </w:r>
      <w:r>
        <w:rPr>
          <w:b/>
        </w:rPr>
        <w:t>RUN_ALL_TESTS()</w:t>
      </w:r>
      <w:r>
        <w:rPr>
          <w:bCs/>
        </w:rPr>
        <w:t xml:space="preserve">. Para otimizar o processo de vinculação e evitar erros críticos de compilação por símbolos duplicados no </w:t>
      </w:r>
      <w:proofErr w:type="spellStart"/>
      <w:r>
        <w:rPr>
          <w:bCs/>
        </w:rPr>
        <w:t>Linker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Multiple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Definition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Errors</w:t>
      </w:r>
      <w:proofErr w:type="spellEnd"/>
      <w:r>
        <w:rPr>
          <w:bCs/>
        </w:rPr>
        <w:t xml:space="preserve">), este ficheiro recorre à inclusão </w:t>
      </w:r>
      <w:proofErr w:type="gramStart"/>
      <w:r>
        <w:rPr>
          <w:bCs/>
        </w:rPr>
        <w:t>literal(</w:t>
      </w:r>
      <w:proofErr w:type="gramEnd"/>
      <w:r>
        <w:rPr>
          <w:bCs/>
        </w:rPr>
        <w:t xml:space="preserve">via diretivas </w:t>
      </w:r>
      <w:r>
        <w:rPr>
          <w:b/>
        </w:rPr>
        <w:t>#include</w:t>
      </w:r>
      <w:r>
        <w:rPr>
          <w:bCs/>
        </w:rPr>
        <w:t>) das unidades de teste individuais consolidando-as numa única unidade de tradução conceptual.</w:t>
      </w:r>
    </w:p>
    <w:p w14:paraId="22248284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 xml:space="preserve">testes_artistas.cpp: </w:t>
      </w:r>
      <w:r>
        <w:rPr>
          <w:bCs/>
        </w:rPr>
        <w:t xml:space="preserve">Módulo especializado na validação dos estados e invariantes associados à classe </w:t>
      </w:r>
      <w:r>
        <w:rPr>
          <w:b/>
        </w:rPr>
        <w:t>Artista</w:t>
      </w:r>
      <w:r>
        <w:rPr>
          <w:bCs/>
        </w:rPr>
        <w:t>.</w:t>
      </w:r>
    </w:p>
    <w:p w14:paraId="6DAFD3B3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>testes_album.cpp:</w:t>
      </w:r>
      <w:r>
        <w:rPr>
          <w:bCs/>
        </w:rPr>
        <w:t xml:space="preserve"> Módulo encarregue de auditar o comportamento da entidade </w:t>
      </w:r>
      <w:proofErr w:type="spellStart"/>
      <w:r>
        <w:rPr>
          <w:b/>
        </w:rPr>
        <w:t>Album</w:t>
      </w:r>
      <w:proofErr w:type="spellEnd"/>
      <w:r>
        <w:rPr>
          <w:bCs/>
        </w:rPr>
        <w:t>, focando-se nas restrições de formatação, preço e limites cronológicos.</w:t>
      </w:r>
    </w:p>
    <w:p w14:paraId="0D595A63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lastRenderedPageBreak/>
        <w:t xml:space="preserve">testes_carrinho.cpp: </w:t>
      </w:r>
      <w:r>
        <w:rPr>
          <w:bCs/>
        </w:rPr>
        <w:t xml:space="preserve">Módulo isolado que implementa uma </w:t>
      </w:r>
      <w:proofErr w:type="spellStart"/>
      <w:r>
        <w:rPr>
          <w:bCs/>
          <w:i/>
          <w:iCs/>
        </w:rPr>
        <w:t>Test</w:t>
      </w:r>
      <w:proofErr w:type="spellEnd"/>
      <w:r>
        <w:rPr>
          <w:bCs/>
          <w:i/>
          <w:iCs/>
        </w:rPr>
        <w:t xml:space="preserve"> </w:t>
      </w:r>
      <w:proofErr w:type="spellStart"/>
      <w:r>
        <w:rPr>
          <w:bCs/>
          <w:i/>
          <w:iCs/>
        </w:rPr>
        <w:t>Fixture</w:t>
      </w:r>
      <w:proofErr w:type="spellEnd"/>
      <w:r>
        <w:rPr>
          <w:bCs/>
          <w:i/>
          <w:iCs/>
        </w:rPr>
        <w:t xml:space="preserve"> </w:t>
      </w:r>
      <w:r>
        <w:rPr>
          <w:bCs/>
        </w:rPr>
        <w:t>dedicada para isolar o ciclo de vida e o estado transacional do carrinho virtual de compras.</w:t>
      </w:r>
    </w:p>
    <w:p w14:paraId="37ED5238" w14:textId="77777777" w:rsidR="002B7970" w:rsidRDefault="00000000">
      <w:pPr>
        <w:numPr>
          <w:ilvl w:val="0"/>
          <w:numId w:val="15"/>
        </w:numPr>
        <w:rPr>
          <w:bCs/>
        </w:rPr>
      </w:pPr>
      <w:r>
        <w:rPr>
          <w:b/>
        </w:rPr>
        <w:t xml:space="preserve">testes_integracao.cpp: </w:t>
      </w:r>
      <w:r>
        <w:rPr>
          <w:bCs/>
        </w:rPr>
        <w:t>Módulo complexo focado em validar o acoplamento seguro entre os controladores de busca, o gestor de persistência em disco e os fluxos de checkout e feedback do sistema.</w:t>
      </w:r>
    </w:p>
    <w:p w14:paraId="26780869" w14:textId="77777777" w:rsidR="002B7970" w:rsidRDefault="002B7970">
      <w:pPr>
        <w:ind w:firstLine="0"/>
        <w:rPr>
          <w:bCs/>
        </w:rPr>
      </w:pPr>
    </w:p>
    <w:p w14:paraId="65E7645B" w14:textId="77777777" w:rsidR="002B7970" w:rsidRDefault="00000000">
      <w:pPr>
        <w:ind w:firstLine="0"/>
        <w:rPr>
          <w:b/>
        </w:rPr>
      </w:pPr>
      <w:r>
        <w:rPr>
          <w:b/>
        </w:rPr>
        <w:t>8.2 Metodologia AAA (</w:t>
      </w:r>
      <w:proofErr w:type="spellStart"/>
      <w:r>
        <w:rPr>
          <w:b/>
        </w:rPr>
        <w:t>Arrange-Act-Assert</w:t>
      </w:r>
      <w:proofErr w:type="spellEnd"/>
      <w:r>
        <w:rPr>
          <w:b/>
        </w:rPr>
        <w:t>) e Especificações dos Módulos</w:t>
      </w:r>
    </w:p>
    <w:p w14:paraId="7901EA72" w14:textId="77777777" w:rsidR="002B7970" w:rsidRDefault="00000000">
      <w:pPr>
        <w:ind w:firstLine="0"/>
        <w:rPr>
          <w:bCs/>
        </w:rPr>
      </w:pPr>
      <w:r>
        <w:rPr>
          <w:bCs/>
        </w:rPr>
        <w:t xml:space="preserve">Todos os cenários de teste foram desenvolvidos sob a disciplina do padrão </w:t>
      </w:r>
      <w:r>
        <w:rPr>
          <w:b/>
          <w:bCs/>
        </w:rPr>
        <w:t>AAA (</w:t>
      </w:r>
      <w:proofErr w:type="spellStart"/>
      <w:r>
        <w:rPr>
          <w:b/>
          <w:bCs/>
        </w:rPr>
        <w:t>Arrange-Act-Assert</w:t>
      </w:r>
      <w:proofErr w:type="spellEnd"/>
      <w:r>
        <w:rPr>
          <w:b/>
          <w:bCs/>
        </w:rPr>
        <w:t>)</w:t>
      </w:r>
      <w:r>
        <w:rPr>
          <w:bCs/>
        </w:rPr>
        <w:t>, organizando cronologicamente cada bloco de código para instanciar os pré-requisitos (</w:t>
      </w:r>
      <w:proofErr w:type="spellStart"/>
      <w:r>
        <w:rPr>
          <w:bCs/>
          <w:i/>
          <w:iCs/>
        </w:rPr>
        <w:t>Arrange</w:t>
      </w:r>
      <w:proofErr w:type="spellEnd"/>
      <w:r>
        <w:rPr>
          <w:bCs/>
        </w:rPr>
        <w:t>), executar o comportamento sob análise (</w:t>
      </w:r>
      <w:proofErr w:type="spellStart"/>
      <w:r>
        <w:rPr>
          <w:bCs/>
          <w:i/>
          <w:iCs/>
        </w:rPr>
        <w:t>Act</w:t>
      </w:r>
      <w:proofErr w:type="spellEnd"/>
      <w:r>
        <w:rPr>
          <w:bCs/>
        </w:rPr>
        <w:t>) e auditar o resultado face às expectativas teóricas (</w:t>
      </w:r>
      <w:proofErr w:type="spellStart"/>
      <w:r>
        <w:rPr>
          <w:bCs/>
          <w:i/>
          <w:iCs/>
        </w:rPr>
        <w:t>Assert</w:t>
      </w:r>
      <w:proofErr w:type="spellEnd"/>
      <w:r>
        <w:rPr>
          <w:bCs/>
        </w:rPr>
        <w:t>).</w:t>
      </w:r>
    </w:p>
    <w:p w14:paraId="598C0D20" w14:textId="77777777" w:rsidR="002B7970" w:rsidRDefault="00000000">
      <w:pPr>
        <w:numPr>
          <w:ilvl w:val="0"/>
          <w:numId w:val="3"/>
        </w:numPr>
      </w:pPr>
      <w:r>
        <w:rPr>
          <w:b/>
          <w:bCs/>
        </w:rPr>
        <w:t xml:space="preserve">Módulo de Artistas (testes_artistas.cpp): </w:t>
      </w:r>
      <w:r>
        <w:t xml:space="preserve">O cenário </w:t>
      </w:r>
      <w:proofErr w:type="spellStart"/>
      <w:r>
        <w:rPr>
          <w:b/>
          <w:bCs/>
        </w:rPr>
        <w:t>CriarArtistaValido</w:t>
      </w:r>
      <w:proofErr w:type="spellEnd"/>
      <w:r>
        <w:t xml:space="preserve"> assegura que dados conformes passam pela validação sem disparar exceções (</w:t>
      </w:r>
      <w:r>
        <w:rPr>
          <w:b/>
          <w:bCs/>
        </w:rPr>
        <w:t>EXPECT_NO_THROW</w:t>
      </w:r>
      <w:r>
        <w:t xml:space="preserve">), garantindo adicionalmente que a indexação na tabela de símbolos funciona através do método </w:t>
      </w:r>
      <w:proofErr w:type="spellStart"/>
      <w:r>
        <w:rPr>
          <w:b/>
          <w:bCs/>
        </w:rPr>
        <w:t>obterIdPorNome</w:t>
      </w:r>
      <w:proofErr w:type="spellEnd"/>
      <w:r>
        <w:t>, cujo retorno deve ser obrigatoriamente um ID válido (</w:t>
      </w:r>
      <w:r>
        <w:rPr>
          <w:b/>
          <w:bCs/>
        </w:rPr>
        <w:t>EXPECT_</w:t>
      </w:r>
      <w:proofErr w:type="gramStart"/>
      <w:r>
        <w:rPr>
          <w:b/>
          <w:bCs/>
        </w:rPr>
        <w:t>NE(</w:t>
      </w:r>
      <w:proofErr w:type="gramEnd"/>
      <w:r>
        <w:rPr>
          <w:b/>
          <w:bCs/>
        </w:rPr>
        <w:t>id, -1)</w:t>
      </w:r>
      <w:r>
        <w:t xml:space="preserve">). O cenário </w:t>
      </w:r>
      <w:proofErr w:type="spellStart"/>
      <w:r>
        <w:rPr>
          <w:b/>
          <w:bCs/>
        </w:rPr>
        <w:t>BloquearCamposVazios</w:t>
      </w:r>
      <w:proofErr w:type="spellEnd"/>
      <w:r>
        <w:t xml:space="preserve"> valida a robustez do construtor, assegurando que a introdução de </w:t>
      </w:r>
      <w:proofErr w:type="spellStart"/>
      <w:r>
        <w:t>strings</w:t>
      </w:r>
      <w:proofErr w:type="spellEnd"/>
      <w:r>
        <w:t xml:space="preserve"> nulas ou vazias força o imediato disparo de uma exceção de barreira do tipo </w:t>
      </w:r>
      <w:proofErr w:type="spellStart"/>
      <w:r>
        <w:rPr>
          <w:b/>
          <w:bCs/>
        </w:rPr>
        <w:t>InvalidDataException</w:t>
      </w:r>
      <w:proofErr w:type="spellEnd"/>
      <w:r>
        <w:t xml:space="preserve"> (</w:t>
      </w:r>
      <w:r>
        <w:rPr>
          <w:b/>
          <w:bCs/>
        </w:rPr>
        <w:t>EXPECT_THROW</w:t>
      </w:r>
      <w:r>
        <w:t>).</w:t>
      </w:r>
    </w:p>
    <w:p w14:paraId="6CE06C40" w14:textId="77777777" w:rsidR="002B7970" w:rsidRDefault="00000000">
      <w:pPr>
        <w:numPr>
          <w:ilvl w:val="0"/>
          <w:numId w:val="3"/>
        </w:numPr>
      </w:pPr>
      <w:r>
        <w:rPr>
          <w:b/>
          <w:bCs/>
        </w:rPr>
        <w:t>Módulo de Álbuns (testes_album.cpp):</w:t>
      </w:r>
      <w:r>
        <w:t xml:space="preserve"> Este bloco blinda o domínio contra corrupção de dados na memória RAM. O cenário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ValidarPrecoNegativo</w:t>
      </w:r>
      <w:proofErr w:type="spellEnd"/>
      <w:r>
        <w:t xml:space="preserve"> intercepta tentativas de atribuição de valores comerciais abaixo de zero. O cenário </w:t>
      </w:r>
      <w:proofErr w:type="spellStart"/>
      <w:r>
        <w:rPr>
          <w:b/>
          <w:bCs/>
        </w:rPr>
        <w:t>ValidarFormatos</w:t>
      </w:r>
      <w:proofErr w:type="spellEnd"/>
      <w:r>
        <w:t xml:space="preserve"> afere a conformidade dos suportes físicos, aceitando capitalizações higienizadas (como a conversão ativa de </w:t>
      </w:r>
      <w:r>
        <w:rPr>
          <w:b/>
          <w:bCs/>
        </w:rPr>
        <w:t xml:space="preserve">“vinil” </w:t>
      </w:r>
      <w:r>
        <w:t xml:space="preserve">para </w:t>
      </w:r>
      <w:r>
        <w:rPr>
          <w:b/>
          <w:bCs/>
        </w:rPr>
        <w:t>“Vinil”</w:t>
      </w:r>
      <w:r>
        <w:rPr>
          <w:sz w:val="22"/>
          <w:szCs w:val="22"/>
        </w:rPr>
        <w:t xml:space="preserve">) e rejeitando formatos comerciais não suportados (como </w:t>
      </w:r>
      <w:r>
        <w:rPr>
          <w:b/>
          <w:bCs/>
          <w:sz w:val="22"/>
          <w:szCs w:val="22"/>
        </w:rPr>
        <w:t>“Cassete”</w:t>
      </w:r>
      <w:r>
        <w:rPr>
          <w:sz w:val="22"/>
          <w:szCs w:val="22"/>
        </w:rPr>
        <w:t xml:space="preserve">), despoletando a respetiva exceção de dados. Por fim, o cenário </w:t>
      </w:r>
      <w:proofErr w:type="spellStart"/>
      <w:r>
        <w:rPr>
          <w:b/>
          <w:bCs/>
          <w:sz w:val="22"/>
          <w:szCs w:val="22"/>
        </w:rPr>
        <w:t>ValidarLimitesDoAno</w:t>
      </w:r>
      <w:proofErr w:type="spellEnd"/>
      <w:r>
        <w:rPr>
          <w:sz w:val="22"/>
          <w:szCs w:val="22"/>
        </w:rPr>
        <w:t xml:space="preserve"> estabelece as fronteiras cronológicas fixadas nos requisitos (1900 a 2026), garantindo que os anos de fronteira inválidos (como 1899 e 2027) são ativamente bloqueados pelo sistema.</w:t>
      </w:r>
    </w:p>
    <w:p w14:paraId="78A5B51A" w14:textId="77777777" w:rsidR="002B7970" w:rsidRDefault="00000000">
      <w:pPr>
        <w:numPr>
          <w:ilvl w:val="0"/>
          <w:numId w:val="3"/>
        </w:numPr>
      </w:pPr>
      <w:r>
        <w:rPr>
          <w:b/>
          <w:bCs/>
        </w:rPr>
        <w:t>Módulo do Carrinho (testes_carrinho.cpp):</w:t>
      </w:r>
      <w:r>
        <w:t xml:space="preserve"> Utiliza a classe especializada </w:t>
      </w:r>
      <w:proofErr w:type="spellStart"/>
      <w:r>
        <w:rPr>
          <w:b/>
          <w:bCs/>
        </w:rPr>
        <w:t>CarrinhoFixture</w:t>
      </w:r>
      <w:proofErr w:type="spellEnd"/>
      <w:r>
        <w:t xml:space="preserve">, derivada </w:t>
      </w:r>
      <w:proofErr w:type="gramStart"/>
      <w:r>
        <w:t xml:space="preserve">de </w:t>
      </w:r>
      <w:r>
        <w:rPr>
          <w:b/>
          <w:bCs/>
        </w:rPr>
        <w:t>::</w:t>
      </w:r>
      <w:proofErr w:type="spellStart"/>
      <w:r>
        <w:rPr>
          <w:b/>
          <w:bCs/>
        </w:rPr>
        <w:t>testing</w:t>
      </w:r>
      <w:proofErr w:type="spellEnd"/>
      <w:r>
        <w:rPr>
          <w:b/>
          <w:bCs/>
        </w:rPr>
        <w:t>::</w:t>
      </w:r>
      <w:proofErr w:type="spellStart"/>
      <w:proofErr w:type="gramEnd"/>
      <w:r>
        <w:rPr>
          <w:b/>
          <w:bCs/>
        </w:rPr>
        <w:t>Test</w:t>
      </w:r>
      <w:proofErr w:type="spellEnd"/>
      <w:r>
        <w:t xml:space="preserve">, para criar um arnês de testes limpos. Através do método nativo </w:t>
      </w:r>
      <w:proofErr w:type="spellStart"/>
      <w:proofErr w:type="gramStart"/>
      <w:r>
        <w:rPr>
          <w:b/>
          <w:bCs/>
        </w:rPr>
        <w:t>SetUp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, o ambiente configura instâncias limpas de ponteiros para objetos da </w:t>
      </w:r>
      <w:proofErr w:type="spellStart"/>
      <w:r>
        <w:t>Heap</w:t>
      </w:r>
      <w:proofErr w:type="spellEnd"/>
      <w:r>
        <w:t xml:space="preserve"> (</w:t>
      </w:r>
      <w:r>
        <w:rPr>
          <w:b/>
          <w:bCs/>
        </w:rPr>
        <w:t>Artista*</w:t>
      </w:r>
      <w:r>
        <w:t xml:space="preserve"> e </w:t>
      </w:r>
      <w:proofErr w:type="spellStart"/>
      <w:r>
        <w:rPr>
          <w:b/>
          <w:bCs/>
        </w:rPr>
        <w:t>Album</w:t>
      </w:r>
      <w:proofErr w:type="spellEnd"/>
      <w:r>
        <w:rPr>
          <w:b/>
          <w:bCs/>
        </w:rPr>
        <w:t>*</w:t>
      </w:r>
      <w:r>
        <w:t>). O teste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ValidarOperacoesECalculoTotal</w:t>
      </w:r>
      <w:proofErr w:type="spellEnd"/>
      <w:r>
        <w:t xml:space="preserve"> simula de forma encadeada adições de itens, valida se o somatório aritmético dos preços flutuantes coincide com o esperado através de </w:t>
      </w:r>
      <w:r>
        <w:rPr>
          <w:b/>
          <w:bCs/>
        </w:rPr>
        <w:t>EXPECT_FLOAT_EQ</w:t>
      </w:r>
      <w:r>
        <w:t>, e afere se a remoção seletiva e a rotina de limpeza integral (</w:t>
      </w:r>
      <w:proofErr w:type="spellStart"/>
      <w:r>
        <w:rPr>
          <w:b/>
          <w:bCs/>
        </w:rPr>
        <w:t>limparCarrinho</w:t>
      </w:r>
      <w:proofErr w:type="spellEnd"/>
      <w:r>
        <w:t>) manipulam corretamente o tamanho do vetor dinâmico de itens.</w:t>
      </w:r>
    </w:p>
    <w:p w14:paraId="0821AF58" w14:textId="77777777" w:rsidR="002B7970" w:rsidRDefault="00000000">
      <w:pPr>
        <w:numPr>
          <w:ilvl w:val="0"/>
          <w:numId w:val="3"/>
        </w:numPr>
      </w:pPr>
      <w:r>
        <w:rPr>
          <w:b/>
          <w:bCs/>
        </w:rPr>
        <w:t>Módulo de Integração (testes_integracao.cpp):</w:t>
      </w:r>
      <w:r>
        <w:t xml:space="preserve"> Valida a cooperação multicamada do sistema. A integração com a camada de persistência é testada instanciando o </w:t>
      </w:r>
      <w:proofErr w:type="spellStart"/>
      <w:r>
        <w:rPr>
          <w:b/>
          <w:bCs/>
        </w:rPr>
        <w:t>DataManager</w:t>
      </w:r>
      <w:proofErr w:type="spellEnd"/>
      <w:r>
        <w:t xml:space="preserve"> apontando para a diretoria padrão </w:t>
      </w:r>
      <w:r>
        <w:rPr>
          <w:b/>
          <w:bCs/>
        </w:rPr>
        <w:t>“data”</w:t>
      </w:r>
      <w:r>
        <w:t xml:space="preserve">, aferindo que o método </w:t>
      </w:r>
      <w:proofErr w:type="spellStart"/>
      <w:proofErr w:type="gramStart"/>
      <w:r>
        <w:rPr>
          <w:b/>
          <w:bCs/>
        </w:rPr>
        <w:t>carregarDados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)</w:t>
      </w:r>
      <w:r>
        <w:t xml:space="preserve"> realiza a hidratação da memória a partir dos ficheiros CSV sem falhas. A integração com a camada </w:t>
      </w:r>
      <w:r>
        <w:lastRenderedPageBreak/>
        <w:t xml:space="preserve">de controlo avalia as funções estáticas de consulta da classe </w:t>
      </w:r>
      <w:r>
        <w:rPr>
          <w:b/>
          <w:bCs/>
        </w:rPr>
        <w:t>Pesquisa</w:t>
      </w:r>
      <w:r>
        <w:t xml:space="preserve"> (</w:t>
      </w:r>
      <w:proofErr w:type="spellStart"/>
      <w:r>
        <w:rPr>
          <w:b/>
          <w:bCs/>
        </w:rPr>
        <w:t>pesquisarPorGenero</w:t>
      </w:r>
      <w:proofErr w:type="spellEnd"/>
      <w:r>
        <w:t xml:space="preserve"> e </w:t>
      </w:r>
      <w:proofErr w:type="spellStart"/>
      <w:r>
        <w:rPr>
          <w:b/>
          <w:bCs/>
        </w:rPr>
        <w:t>pesquisaPorNomedeArtista</w:t>
      </w:r>
      <w:proofErr w:type="spellEnd"/>
      <w:r>
        <w:t xml:space="preserve">). O fluxo encerra com a validação das regras efetivas de negócio: comprova-se que a entidade de feedback </w:t>
      </w:r>
      <w:r>
        <w:rPr>
          <w:b/>
          <w:bCs/>
        </w:rPr>
        <w:t>Rating</w:t>
      </w:r>
      <w:r>
        <w:t xml:space="preserve"> armazena e calcula as pontuações na escala correta e que o objeto transacional </w:t>
      </w:r>
      <w:r>
        <w:rPr>
          <w:b/>
          <w:bCs/>
        </w:rPr>
        <w:t>Venda</w:t>
      </w:r>
      <w:r>
        <w:t xml:space="preserve"> acopla perfeitamente um carrinho de data, um ID e uma referência direta a um objeto </w:t>
      </w:r>
      <w:r>
        <w:rPr>
          <w:b/>
          <w:bCs/>
        </w:rPr>
        <w:t>Carrinho</w:t>
      </w:r>
      <w:r>
        <w:t xml:space="preserve"> </w:t>
      </w:r>
      <w:proofErr w:type="spellStart"/>
      <w:r>
        <w:t>populado</w:t>
      </w:r>
      <w:proofErr w:type="spellEnd"/>
      <w:r>
        <w:t>, emitindo o estado final de checkout com sucesso.</w:t>
      </w:r>
    </w:p>
    <w:p w14:paraId="0F50710E" w14:textId="77777777" w:rsidR="002B7970" w:rsidRDefault="002B7970"/>
    <w:p w14:paraId="1C0DCE66" w14:textId="77777777" w:rsidR="002B7970" w:rsidRDefault="00000000">
      <w:pPr>
        <w:ind w:firstLine="0"/>
        <w:rPr>
          <w:b/>
        </w:rPr>
      </w:pPr>
      <w:r>
        <w:rPr>
          <w:b/>
        </w:rPr>
        <w:t>8.3 Análise de Resultados e Cobertura de Código (</w:t>
      </w:r>
      <w:proofErr w:type="spellStart"/>
      <w:r>
        <w:rPr>
          <w:b/>
        </w:rPr>
        <w:t>Code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Coverage</w:t>
      </w:r>
      <w:proofErr w:type="spellEnd"/>
      <w:r>
        <w:rPr>
          <w:b/>
        </w:rPr>
        <w:t>)</w:t>
      </w:r>
    </w:p>
    <w:p w14:paraId="58B3EE41" w14:textId="77777777" w:rsidR="002B7970" w:rsidRDefault="002B7970">
      <w:pPr>
        <w:ind w:firstLine="0"/>
        <w:rPr>
          <w:b/>
        </w:rPr>
      </w:pPr>
    </w:p>
    <w:p w14:paraId="09C80D3B" w14:textId="77777777" w:rsidR="002B7970" w:rsidRDefault="00000000">
      <w:pPr>
        <w:ind w:firstLine="0"/>
      </w:pPr>
      <w:r>
        <w:rPr>
          <w:bCs/>
        </w:rPr>
        <w:t xml:space="preserve">A execução laboratorial da suite de testes através do motor de análise dinâmico do IDE </w:t>
      </w:r>
      <w:proofErr w:type="spellStart"/>
      <w:r>
        <w:rPr>
          <w:bCs/>
        </w:rPr>
        <w:t>Clion</w:t>
      </w:r>
      <w:proofErr w:type="spellEnd"/>
      <w:r>
        <w:rPr>
          <w:bCs/>
        </w:rPr>
        <w:t xml:space="preserve"> revelou indicadores de máxima excelência técnica:</w:t>
      </w:r>
    </w:p>
    <w:p w14:paraId="5AB04D33" w14:textId="77777777" w:rsidR="002B7970" w:rsidRDefault="00000000">
      <w:pPr>
        <w:numPr>
          <w:ilvl w:val="0"/>
          <w:numId w:val="13"/>
        </w:numPr>
      </w:pPr>
      <w:r>
        <w:rPr>
          <w:b/>
          <w:bCs/>
        </w:rPr>
        <w:t>Sucesso Lógico:</w:t>
      </w:r>
      <w:r>
        <w:t xml:space="preserve"> O sistema obteve aprovação absoluta em todos os cenários delineados, culminando em 9 testes passados com sucesso (</w:t>
      </w:r>
      <w:r>
        <w:rPr>
          <w:b/>
          <w:bCs/>
        </w:rPr>
        <w:t xml:space="preserve">9 </w:t>
      </w:r>
      <w:proofErr w:type="spellStart"/>
      <w:r>
        <w:rPr>
          <w:b/>
          <w:bCs/>
        </w:rPr>
        <w:t>tests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passed</w:t>
      </w:r>
      <w:proofErr w:type="spellEnd"/>
      <w:r>
        <w:t xml:space="preserve">). A execução registou uma latência virtual nula de 0 </w:t>
      </w:r>
      <w:proofErr w:type="spellStart"/>
      <w:r>
        <w:t>ms</w:t>
      </w:r>
      <w:proofErr w:type="spellEnd"/>
      <w:r>
        <w:t xml:space="preserve">/ 1 </w:t>
      </w:r>
      <w:proofErr w:type="spellStart"/>
      <w:r>
        <w:t>ms</w:t>
      </w:r>
      <w:proofErr w:type="spellEnd"/>
      <w:r>
        <w:t>, encerrando com o código de integridade limpo (</w:t>
      </w:r>
      <w:proofErr w:type="spellStart"/>
      <w:r>
        <w:rPr>
          <w:b/>
          <w:bCs/>
        </w:rPr>
        <w:t>Process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finished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with</w:t>
      </w:r>
      <w:proofErr w:type="spellEnd"/>
      <w:r>
        <w:rPr>
          <w:b/>
          <w:bCs/>
        </w:rPr>
        <w:t xml:space="preserve"> exit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0</w:t>
      </w:r>
      <w:r>
        <w:rPr>
          <w:sz w:val="22"/>
          <w:szCs w:val="22"/>
        </w:rPr>
        <w:t>), o que atesta a correta calibração e leveza computacional do código de verificação desenvolvido.</w:t>
      </w:r>
    </w:p>
    <w:p w14:paraId="388E8348" w14:textId="77777777" w:rsidR="002B7970" w:rsidRDefault="00000000">
      <w:pPr>
        <w:numPr>
          <w:ilvl w:val="0"/>
          <w:numId w:val="13"/>
        </w:numPr>
      </w:pPr>
      <w:r>
        <w:rPr>
          <w:b/>
          <w:bCs/>
        </w:rPr>
        <w:t>Cobertura de Linhas (</w:t>
      </w:r>
      <w:proofErr w:type="spellStart"/>
      <w:r>
        <w:rPr>
          <w:b/>
          <w:bCs/>
        </w:rPr>
        <w:t>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Coverage</w:t>
      </w:r>
      <w:proofErr w:type="spellEnd"/>
      <w:r>
        <w:rPr>
          <w:b/>
          <w:bCs/>
        </w:rPr>
        <w:t>):</w:t>
      </w:r>
      <w:r>
        <w:t xml:space="preserve"> O mapeamento dinâmico registou a marca ideal de </w:t>
      </w:r>
      <w:r>
        <w:rPr>
          <w:b/>
          <w:bCs/>
        </w:rPr>
        <w:t xml:space="preserve">100% de </w:t>
      </w:r>
      <w:proofErr w:type="spellStart"/>
      <w:r>
        <w:rPr>
          <w:b/>
          <w:bCs/>
        </w:rPr>
        <w:t>Line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Coverage</w:t>
      </w:r>
      <w:proofErr w:type="spellEnd"/>
      <w:r>
        <w:t xml:space="preserve"> de forma homogénea em todos os módulos de teste (</w:t>
      </w:r>
      <w:r>
        <w:rPr>
          <w:b/>
          <w:bCs/>
        </w:rPr>
        <w:t xml:space="preserve">main_test.cpp, testes_album.cpp, testes_artistas.cpp, testes_carrinho.cpp </w:t>
      </w:r>
      <w:r>
        <w:t xml:space="preserve">e </w:t>
      </w:r>
      <w:r>
        <w:rPr>
          <w:b/>
          <w:bCs/>
        </w:rPr>
        <w:t>testes_integracao.cpp</w:t>
      </w:r>
      <w:r>
        <w:t>). Esta métrica matemática constitui a prova irrefutável de que a totalidade das linhas de instrução, caminhos felizes e bloco de captura de exceções foram varridos e validados de ponta a ponta, eliminando código morto ou fluxos lógicos imprevisíveis.</w:t>
      </w:r>
    </w:p>
    <w:p w14:paraId="4E4F2E42" w14:textId="77777777" w:rsidR="002B7970" w:rsidRDefault="00000000">
      <w:pPr>
        <w:numPr>
          <w:ilvl w:val="0"/>
          <w:numId w:val="13"/>
        </w:numPr>
      </w:pPr>
      <w:r>
        <w:rPr>
          <w:b/>
          <w:bCs/>
        </w:rPr>
        <w:t>Cobertura de Ramos (</w:t>
      </w:r>
      <w:proofErr w:type="spellStart"/>
      <w:r>
        <w:rPr>
          <w:b/>
          <w:bCs/>
        </w:rPr>
        <w:t>Branch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Coverage</w:t>
      </w:r>
      <w:proofErr w:type="spellEnd"/>
      <w:r>
        <w:rPr>
          <w:b/>
          <w:bCs/>
        </w:rPr>
        <w:t>):</w:t>
      </w:r>
      <w:r>
        <w:t xml:space="preserve"> O ficheiro maestro </w:t>
      </w:r>
      <w:r>
        <w:rPr>
          <w:b/>
          <w:bCs/>
        </w:rPr>
        <w:t>main_test.cpp</w:t>
      </w:r>
      <w:r>
        <w:t xml:space="preserve"> obteve 100% de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. Por sua vez, os restantes módulos de testes registaram índices consolidados na ordem dos 45% a 48% de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Coverage</w:t>
      </w:r>
      <w:proofErr w:type="spellEnd"/>
      <w:r>
        <w:t xml:space="preserve">. Esta divergência percentual constitui um comportamento perfeitamente normal, standard e esperado no desenvolvimento em linguagem C++ recorrendo ao ecossistema </w:t>
      </w:r>
      <w:proofErr w:type="spellStart"/>
      <w:r>
        <w:t>GoogleTest</w:t>
      </w:r>
      <w:proofErr w:type="spellEnd"/>
      <w:r>
        <w:t xml:space="preserve">. As macros de asserção nativas do </w:t>
      </w:r>
      <w:proofErr w:type="spellStart"/>
      <w:r>
        <w:t>framework</w:t>
      </w:r>
      <w:proofErr w:type="spellEnd"/>
      <w:r>
        <w:t xml:space="preserve"> (tais como </w:t>
      </w:r>
      <w:r>
        <w:rPr>
          <w:b/>
          <w:bCs/>
        </w:rPr>
        <w:t xml:space="preserve">EXPECT_THROW </w:t>
      </w:r>
      <w:r>
        <w:t xml:space="preserve">ou </w:t>
      </w:r>
      <w:r>
        <w:rPr>
          <w:b/>
          <w:bCs/>
        </w:rPr>
        <w:t>EXPECT_FLOAT_EQ</w:t>
      </w:r>
      <w:r>
        <w:t xml:space="preserve">) expandem-se, em fase de pré-compilação, em múltiplos ramos condicionais invisíveis gerados automaticamente pelo compilador para controlo interno de relatórios e interação de falhas. Como o </w:t>
      </w:r>
      <w:r>
        <w:rPr>
          <w:b/>
          <w:bCs/>
        </w:rPr>
        <w:t xml:space="preserve">main_test.cpp </w:t>
      </w:r>
      <w:r>
        <w:t xml:space="preserve">apenas efetua a inclusão de ficheiros sem declarar macros de asserção, permanece imune a este decréscimo artificial, ao passo que os módulos acusam esta métrica devido à densidade de validação injetadas pelo </w:t>
      </w:r>
      <w:proofErr w:type="spellStart"/>
      <w:r>
        <w:t>gtest</w:t>
      </w:r>
      <w:proofErr w:type="spellEnd"/>
      <w:r>
        <w:t xml:space="preserve">, não significando de forma alguma a existência de ramificações de utilizador por testar. </w:t>
      </w:r>
    </w:p>
    <w:p w14:paraId="4EAE704B" w14:textId="77777777" w:rsidR="002B7970" w:rsidRDefault="002B7970"/>
    <w:p w14:paraId="1516D0AE" w14:textId="77777777" w:rsidR="002B7970" w:rsidRDefault="00000000">
      <w:r>
        <w:rPr>
          <w:rFonts w:eastAsia="Times"/>
        </w:rPr>
        <w:t xml:space="preserve">  </w:t>
      </w:r>
      <w:r>
        <w:t xml:space="preserve">A validação empírica destes indicadores lógicos, evidenciando tanto a aprovação unânime dos cenários de teste como o mapeamento analítico da cobertura ideal alcançada no IDE </w:t>
      </w:r>
      <w:proofErr w:type="spellStart"/>
      <w:r>
        <w:t>Clion</w:t>
      </w:r>
      <w:proofErr w:type="spellEnd"/>
      <w:r>
        <w:t xml:space="preserve">, encontra-se documentada na </w:t>
      </w:r>
      <w:r>
        <w:fldChar w:fldCharType="begin"/>
      </w:r>
      <w:r>
        <w:instrText xml:space="preserve"> REF _Ref232350396 \h </w:instrText>
      </w:r>
      <w:r>
        <w:fldChar w:fldCharType="separate"/>
      </w:r>
      <w:r>
        <w:t>Figura 7</w:t>
      </w:r>
      <w:r>
        <w:fldChar w:fldCharType="end"/>
      </w:r>
      <w:r>
        <w:t>.</w:t>
      </w:r>
    </w:p>
    <w:p w14:paraId="2750581D" w14:textId="77777777" w:rsidR="002B7970" w:rsidRDefault="002B7970"/>
    <w:p w14:paraId="50510D27" w14:textId="77777777" w:rsidR="002B7970" w:rsidRDefault="00000000">
      <w:pPr>
        <w:rPr>
          <w:lang w:val="en-US" w:eastAsia="en-US"/>
        </w:rPr>
      </w:pPr>
      <w:r>
        <w:rPr>
          <w:noProof/>
          <w:lang w:val="en-US" w:eastAsia="en-US"/>
        </w:rPr>
        <w:lastRenderedPageBreak/>
        <w:drawing>
          <wp:anchor distT="0" distB="0" distL="114935" distR="114935" simplePos="0" relativeHeight="5" behindDoc="1" locked="0" layoutInCell="0" allowOverlap="1" wp14:anchorId="0C8A49BA" wp14:editId="303B1174">
            <wp:simplePos x="0" y="0"/>
            <wp:positionH relativeFrom="column">
              <wp:posOffset>-22860</wp:posOffset>
            </wp:positionH>
            <wp:positionV relativeFrom="paragraph">
              <wp:posOffset>116840</wp:posOffset>
            </wp:positionV>
            <wp:extent cx="4387850" cy="2360930"/>
            <wp:effectExtent l="0" t="0" r="0" b="0"/>
            <wp:wrapTight wrapText="bothSides">
              <wp:wrapPolygon edited="0">
                <wp:start x="-45" y="0"/>
                <wp:lineTo x="-45" y="21511"/>
                <wp:lineTo x="21600" y="21511"/>
                <wp:lineTo x="21600" y="0"/>
                <wp:lineTo x="-45" y="0"/>
              </wp:wrapPolygon>
            </wp:wrapTight>
            <wp:docPr id="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" t="-4" r="-2" b="-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85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268FC" w14:textId="77777777" w:rsidR="002B7970" w:rsidRDefault="00000000">
      <w:pPr>
        <w:rPr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935" distR="114935" simplePos="0" relativeHeight="14" behindDoc="0" locked="0" layoutInCell="0" allowOverlap="1" wp14:anchorId="65196169" wp14:editId="19BAE3EC">
                <wp:simplePos x="0" y="0"/>
                <wp:positionH relativeFrom="column">
                  <wp:posOffset>5715</wp:posOffset>
                </wp:positionH>
                <wp:positionV relativeFrom="paragraph">
                  <wp:posOffset>93980</wp:posOffset>
                </wp:positionV>
                <wp:extent cx="4387850" cy="448310"/>
                <wp:effectExtent l="0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13" name="Fram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7850" cy="448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7EC68F79" w14:textId="77777777" w:rsidR="002B7970" w:rsidRDefault="00000000">
                            <w:pPr>
                              <w:pStyle w:val="Legenda"/>
                            </w:pPr>
                            <w:bookmarkStart w:id="11" w:name="_Ref232350396"/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Figura \* ARABIC </w:instrText>
                            </w:r>
                            <w:r>
                              <w:fldChar w:fldCharType="separate"/>
                            </w:r>
                            <w:r>
                              <w:t>7</w:t>
                            </w:r>
                            <w:r>
                              <w:fldChar w:fldCharType="end"/>
                            </w:r>
                            <w:bookmarkEnd w:id="11"/>
                            <w:r>
                              <w:t>- Painel de resultados do GoogleTest no CLion demonstrando os 9 testes aprovados e o índice de 100% de Line Coverage nos módulos de teste.</w:t>
                            </w:r>
                          </w:p>
                        </w:txbxContent>
                      </wps:txbx>
                      <wps:bodyPr lIns="635" tIns="635" rIns="635" bIns="635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96169" id="Frame6" o:spid="_x0000_s1031" type="#_x0000_t202" style="position:absolute;left:0;text-align:left;margin-left:.45pt;margin-top:7.4pt;width:345.5pt;height:35.3pt;z-index:14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" o:allowincell="f" stroked="f">
                <v:textbox style="mso-fit-shape-to-text:t" inset=".05pt,.05pt,.05pt,.05pt">
                  <w:txbxContent>
                    <w:p w14:paraId="7EC68F79" w14:textId="77777777" w:rsidR="002B7970" w:rsidRDefault="00000000">
                      <w:pPr>
                        <w:pStyle w:val="Legenda"/>
                      </w:pPr>
                      <w:bookmarkStart w:id="12" w:name="_Ref232350396"/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Figura \* ARABIC </w:instrText>
                      </w:r>
                      <w:r>
                        <w:fldChar w:fldCharType="separate"/>
                      </w:r>
                      <w:r>
                        <w:t>7</w:t>
                      </w:r>
                      <w:r>
                        <w:fldChar w:fldCharType="end"/>
                      </w:r>
                      <w:bookmarkEnd w:id="12"/>
                      <w:r>
                        <w:t>- Painel de resultados do GoogleTest no CLion demonstrando os 9 testes aprovados e o índice de 100% de Line Coverage nos módulos de teste.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503260E4" w14:textId="77777777" w:rsidR="002B7970" w:rsidRDefault="002B7970">
      <w:pPr>
        <w:ind w:firstLine="0"/>
      </w:pPr>
    </w:p>
    <w:p w14:paraId="37BBE066" w14:textId="77777777" w:rsidR="002B7970" w:rsidRDefault="002B7970"/>
    <w:p w14:paraId="3D9C6D2A" w14:textId="77777777" w:rsidR="002B7970" w:rsidRDefault="002B7970"/>
    <w:p w14:paraId="3514C25E" w14:textId="77777777" w:rsidR="002B7970" w:rsidRDefault="00000000">
      <w:pPr>
        <w:ind w:firstLine="0"/>
        <w:rPr>
          <w:b/>
        </w:rPr>
      </w:pPr>
      <w:r>
        <w:rPr>
          <w:b/>
        </w:rPr>
        <w:t xml:space="preserve">8.4 Estratégia de Gestão Dinâmica de Memória (Mitigação de </w:t>
      </w:r>
      <w:proofErr w:type="spellStart"/>
      <w:r>
        <w:rPr>
          <w:b/>
        </w:rPr>
        <w:t>Leaks</w:t>
      </w:r>
      <w:proofErr w:type="spellEnd"/>
      <w:r>
        <w:rPr>
          <w:b/>
        </w:rPr>
        <w:t>)</w:t>
      </w:r>
    </w:p>
    <w:p w14:paraId="78716F61" w14:textId="77777777" w:rsidR="002B7970" w:rsidRDefault="002B7970">
      <w:pPr>
        <w:ind w:firstLine="0"/>
        <w:rPr>
          <w:b/>
        </w:rPr>
      </w:pPr>
    </w:p>
    <w:p w14:paraId="32CAD746" w14:textId="77777777" w:rsidR="002B7970" w:rsidRDefault="00000000">
      <w:pPr>
        <w:ind w:firstLine="0"/>
        <w:rPr>
          <w:bCs/>
        </w:rPr>
      </w:pPr>
      <w:r>
        <w:rPr>
          <w:bCs/>
        </w:rPr>
        <w:t>Atendendo a que a linguagem C++ não dispõe de um mecanismo nativo de recolha de lixo (</w:t>
      </w:r>
      <w:proofErr w:type="spellStart"/>
      <w:r>
        <w:rPr>
          <w:bCs/>
        </w:rPr>
        <w:t>Garbage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Collector</w:t>
      </w:r>
      <w:proofErr w:type="spellEnd"/>
      <w:r>
        <w:rPr>
          <w:bCs/>
        </w:rPr>
        <w:t xml:space="preserve">) para objetos alocados dinamicamente na </w:t>
      </w:r>
      <w:proofErr w:type="spellStart"/>
      <w:r>
        <w:rPr>
          <w:bCs/>
        </w:rPr>
        <w:t>Heap</w:t>
      </w:r>
      <w:proofErr w:type="spellEnd"/>
      <w:r>
        <w:rPr>
          <w:bCs/>
        </w:rPr>
        <w:t>, o grupo desenhou a arquitetura de testes com preocupações rigorosas de eficiência e estabilidade de infraestrutura, mitigando a ocorrência de fugas de memória (</w:t>
      </w:r>
      <w:proofErr w:type="spellStart"/>
      <w:r>
        <w:rPr>
          <w:bCs/>
        </w:rPr>
        <w:t>Memory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Leaks</w:t>
      </w:r>
      <w:proofErr w:type="spellEnd"/>
      <w:r>
        <w:rPr>
          <w:bCs/>
        </w:rPr>
        <w:t>).</w:t>
      </w:r>
    </w:p>
    <w:p w14:paraId="2AB155CC" w14:textId="77777777" w:rsidR="002B7970" w:rsidRDefault="00000000">
      <w:pPr>
        <w:ind w:firstLine="0"/>
        <w:rPr>
          <w:bCs/>
        </w:rPr>
      </w:pPr>
      <w:r>
        <w:rPr>
          <w:rFonts w:eastAsia="Times"/>
          <w:bCs/>
        </w:rPr>
        <w:t xml:space="preserve">  </w:t>
      </w:r>
      <w:r>
        <w:rPr>
          <w:bCs/>
        </w:rPr>
        <w:t xml:space="preserve">Esta salvaguarda foi materializada de forma determinística na classe </w:t>
      </w:r>
      <w:proofErr w:type="spellStart"/>
      <w:r>
        <w:rPr>
          <w:b/>
        </w:rPr>
        <w:t>CarrinhoFixture</w:t>
      </w:r>
      <w:proofErr w:type="spellEnd"/>
      <w:r>
        <w:rPr>
          <w:bCs/>
        </w:rPr>
        <w:t xml:space="preserve"> através do ciclo da vida regulado pelo próprio </w:t>
      </w:r>
      <w:proofErr w:type="spellStart"/>
      <w:r>
        <w:rPr>
          <w:bCs/>
        </w:rPr>
        <w:t>GoogleTest</w:t>
      </w:r>
      <w:proofErr w:type="spellEnd"/>
      <w:r>
        <w:rPr>
          <w:bCs/>
        </w:rPr>
        <w:t xml:space="preserve">. Sempre que um cenário de teste baseado na </w:t>
      </w:r>
      <w:proofErr w:type="spellStart"/>
      <w:r>
        <w:rPr>
          <w:bCs/>
        </w:rPr>
        <w:t>fixture</w:t>
      </w:r>
      <w:proofErr w:type="spellEnd"/>
      <w:r>
        <w:rPr>
          <w:bCs/>
        </w:rPr>
        <w:t xml:space="preserve"> encerra a sua exceção (quer passe com sucesso ou falhe), o </w:t>
      </w:r>
      <w:proofErr w:type="spellStart"/>
      <w:r>
        <w:rPr>
          <w:bCs/>
        </w:rPr>
        <w:t>framework</w:t>
      </w:r>
      <w:proofErr w:type="spellEnd"/>
      <w:r>
        <w:rPr>
          <w:bCs/>
        </w:rPr>
        <w:t xml:space="preserve"> invoca obrigatoriamente a rotina de destruição controlada </w:t>
      </w:r>
      <w:proofErr w:type="spellStart"/>
      <w:proofErr w:type="gramStart"/>
      <w:r>
        <w:rPr>
          <w:b/>
        </w:rPr>
        <w:t>TearDown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Cs/>
        </w:rPr>
        <w:t xml:space="preserve">. Este método atua revertendo cirurgicamente as operações de escrita na </w:t>
      </w:r>
      <w:proofErr w:type="spellStart"/>
      <w:r>
        <w:rPr>
          <w:bCs/>
        </w:rPr>
        <w:t>Heap</w:t>
      </w:r>
      <w:proofErr w:type="spellEnd"/>
      <w:r>
        <w:rPr>
          <w:bCs/>
        </w:rPr>
        <w:t xml:space="preserve"> configuradas no </w:t>
      </w:r>
      <w:proofErr w:type="spellStart"/>
      <w:proofErr w:type="gramStart"/>
      <w:r>
        <w:rPr>
          <w:b/>
        </w:rPr>
        <w:t>SetUp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Cs/>
        </w:rPr>
        <w:t xml:space="preserve">, aplicando o operador </w:t>
      </w:r>
      <w:r>
        <w:rPr>
          <w:b/>
        </w:rPr>
        <w:t>delete</w:t>
      </w:r>
      <w:r>
        <w:rPr>
          <w:bCs/>
        </w:rPr>
        <w:t xml:space="preserve"> em cada um dos ponteiros de teste partilhados (</w:t>
      </w:r>
      <w:r>
        <w:rPr>
          <w:b/>
        </w:rPr>
        <w:t>delete alb1; ,</w:t>
      </w:r>
      <w:r>
        <w:rPr>
          <w:bCs/>
        </w:rPr>
        <w:t xml:space="preserve"> </w:t>
      </w:r>
      <w:r>
        <w:rPr>
          <w:b/>
        </w:rPr>
        <w:t xml:space="preserve">delete alb2; </w:t>
      </w:r>
      <w:r>
        <w:rPr>
          <w:bCs/>
        </w:rPr>
        <w:t xml:space="preserve">, </w:t>
      </w:r>
      <w:r>
        <w:rPr>
          <w:b/>
        </w:rPr>
        <w:t xml:space="preserve">delete </w:t>
      </w:r>
      <w:proofErr w:type="spellStart"/>
      <w:r>
        <w:rPr>
          <w:b/>
        </w:rPr>
        <w:t>artistaFake</w:t>
      </w:r>
      <w:proofErr w:type="spellEnd"/>
      <w:r>
        <w:rPr>
          <w:b/>
        </w:rPr>
        <w:t>;</w:t>
      </w:r>
      <w:r>
        <w:rPr>
          <w:bCs/>
        </w:rPr>
        <w:t>).</w:t>
      </w:r>
    </w:p>
    <w:p w14:paraId="703543E1" w14:textId="77777777" w:rsidR="002B7970" w:rsidRDefault="00000000">
      <w:pPr>
        <w:ind w:firstLine="0"/>
      </w:pPr>
      <w:r>
        <w:rPr>
          <w:rFonts w:eastAsia="Times"/>
          <w:bCs/>
        </w:rPr>
        <w:t xml:space="preserve">  </w:t>
      </w:r>
      <w:r>
        <w:rPr>
          <w:bCs/>
        </w:rPr>
        <w:t>Este procedimento limpa integralmente o espaço de paginação alocado ao processo na memória RAM, garantindo que execuções em larga escala ou rotinas contínuas de integração de qualidade de software rodam em ambiente estéril e seguro, sem degradação de recursos ou acumulação de lixo digital na máquina de destino.</w:t>
      </w:r>
    </w:p>
    <w:sectPr w:rsidR="002B7970">
      <w:pgSz w:w="11906" w:h="16838"/>
      <w:pgMar w:top="2948" w:right="2495" w:bottom="2948" w:left="2495" w:header="0" w:footer="0" w:gutter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ms Rmn">
    <w:panose1 w:val="020206030405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pitch w:val="default"/>
  </w:font>
  <w:font w:name="Tahoma">
    <w:panose1 w:val="020B060403050404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37346"/>
    <w:multiLevelType w:val="multilevel"/>
    <w:tmpl w:val="23B8993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46173BA"/>
    <w:multiLevelType w:val="multilevel"/>
    <w:tmpl w:val="FB2C59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EC6C4E"/>
    <w:multiLevelType w:val="multilevel"/>
    <w:tmpl w:val="655CE01A"/>
    <w:lvl w:ilvl="0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decimal"/>
      <w:pStyle w:val="Ttulo4"/>
      <w:lvlText w:val="%4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4">
      <w:numFmt w:val="decimal"/>
      <w:pStyle w:val="Ttulo5"/>
      <w:lvlText w:val="%5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5">
      <w:numFmt w:val="decimal"/>
      <w:pStyle w:val="Ttulo6"/>
      <w:lvlText w:val="%6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6">
      <w:numFmt w:val="decimal"/>
      <w:pStyle w:val="Ttulo7"/>
      <w:lvlText w:val="%7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7">
      <w:numFmt w:val="decimal"/>
      <w:pStyle w:val="Ttulo8"/>
      <w:lvlText w:val="%8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  <w:lvl w:ilvl="8">
      <w:numFmt w:val="decimal"/>
      <w:pStyle w:val="Ttulo9"/>
      <w:lvlText w:val="%9"/>
      <w:lvlJc w:val="left"/>
      <w:pPr>
        <w:tabs>
          <w:tab w:val="num" w:pos="0"/>
        </w:tabs>
        <w:ind w:left="0" w:firstLine="0"/>
      </w:pPr>
      <w:rPr>
        <w:rFonts w:ascii="Tms Rmn" w:hAnsi="Tms Rmn" w:cs="Tms Rmn"/>
      </w:rPr>
    </w:lvl>
  </w:abstractNum>
  <w:abstractNum w:abstractNumId="3" w15:restartNumberingAfterBreak="0">
    <w:nsid w:val="1FAD6AAB"/>
    <w:multiLevelType w:val="multilevel"/>
    <w:tmpl w:val="E74CDC5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23D3DEA"/>
    <w:multiLevelType w:val="multilevel"/>
    <w:tmpl w:val="0A2EE328"/>
    <w:lvl w:ilvl="0">
      <w:start w:val="1"/>
      <w:numFmt w:val="bullet"/>
      <w:lvlText w:val=""/>
      <w:lvlJc w:val="left"/>
      <w:pPr>
        <w:tabs>
          <w:tab w:val="num" w:pos="0"/>
        </w:tabs>
        <w:ind w:left="78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75C3600"/>
    <w:multiLevelType w:val="multilevel"/>
    <w:tmpl w:val="953A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 w15:restartNumberingAfterBreak="0">
    <w:nsid w:val="35566A8F"/>
    <w:multiLevelType w:val="multilevel"/>
    <w:tmpl w:val="5C8A6F10"/>
    <w:lvl w:ilvl="0">
      <w:start w:val="1"/>
      <w:numFmt w:val="decimal"/>
      <w:lvlText w:val="%1."/>
      <w:lvlJc w:val="left"/>
      <w:pPr>
        <w:tabs>
          <w:tab w:val="num" w:pos="0"/>
        </w:tabs>
        <w:ind w:left="947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405A7175"/>
    <w:multiLevelType w:val="multilevel"/>
    <w:tmpl w:val="D004DB94"/>
    <w:lvl w:ilvl="0">
      <w:start w:val="1"/>
      <w:numFmt w:val="bullet"/>
      <w:lvlText w:val=""/>
      <w:lvlJc w:val="left"/>
      <w:pPr>
        <w:tabs>
          <w:tab w:val="num" w:pos="0"/>
        </w:tabs>
        <w:ind w:left="94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6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8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10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2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4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6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8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707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40AF46BD"/>
    <w:multiLevelType w:val="multilevel"/>
    <w:tmpl w:val="F3F460C4"/>
    <w:lvl w:ilvl="0">
      <w:start w:val="1"/>
      <w:numFmt w:val="bullet"/>
      <w:lvlText w:val=""/>
      <w:lvlJc w:val="left"/>
      <w:pPr>
        <w:tabs>
          <w:tab w:val="num" w:pos="0"/>
        </w:tabs>
        <w:ind w:left="947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0BC3049"/>
    <w:multiLevelType w:val="multilevel"/>
    <w:tmpl w:val="54C2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431304A3"/>
    <w:multiLevelType w:val="multilevel"/>
    <w:tmpl w:val="34340B2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53D6FA7"/>
    <w:multiLevelType w:val="multilevel"/>
    <w:tmpl w:val="3296054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4C0A6799"/>
    <w:multiLevelType w:val="multilevel"/>
    <w:tmpl w:val="66BA6D1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50117F4"/>
    <w:multiLevelType w:val="multilevel"/>
    <w:tmpl w:val="632875B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AFD2E69"/>
    <w:multiLevelType w:val="multilevel"/>
    <w:tmpl w:val="7DC0ABE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706F0F1A"/>
    <w:multiLevelType w:val="multilevel"/>
    <w:tmpl w:val="2960B7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59106155">
    <w:abstractNumId w:val="2"/>
  </w:num>
  <w:num w:numId="2" w16cid:durableId="1826436131">
    <w:abstractNumId w:val="9"/>
  </w:num>
  <w:num w:numId="3" w16cid:durableId="1077051298">
    <w:abstractNumId w:val="10"/>
  </w:num>
  <w:num w:numId="4" w16cid:durableId="86968148">
    <w:abstractNumId w:val="5"/>
  </w:num>
  <w:num w:numId="5" w16cid:durableId="1006784989">
    <w:abstractNumId w:val="13"/>
  </w:num>
  <w:num w:numId="6" w16cid:durableId="984898741">
    <w:abstractNumId w:val="3"/>
  </w:num>
  <w:num w:numId="7" w16cid:durableId="1138186440">
    <w:abstractNumId w:val="0"/>
  </w:num>
  <w:num w:numId="8" w16cid:durableId="65223249">
    <w:abstractNumId w:val="7"/>
  </w:num>
  <w:num w:numId="9" w16cid:durableId="854920986">
    <w:abstractNumId w:val="6"/>
  </w:num>
  <w:num w:numId="10" w16cid:durableId="1631209506">
    <w:abstractNumId w:val="4"/>
  </w:num>
  <w:num w:numId="11" w16cid:durableId="41634051">
    <w:abstractNumId w:val="12"/>
  </w:num>
  <w:num w:numId="12" w16cid:durableId="1557425737">
    <w:abstractNumId w:val="1"/>
  </w:num>
  <w:num w:numId="13" w16cid:durableId="27148531">
    <w:abstractNumId w:val="14"/>
  </w:num>
  <w:num w:numId="14" w16cid:durableId="507447182">
    <w:abstractNumId w:val="8"/>
  </w:num>
  <w:num w:numId="15" w16cid:durableId="594754950">
    <w:abstractNumId w:val="15"/>
  </w:num>
  <w:num w:numId="16" w16cid:durableId="17734281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9"/>
  <w:autoHyphenation/>
  <w:hyphenationZone w:val="425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70"/>
    <w:rsid w:val="002B7970"/>
    <w:rsid w:val="0085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E5333"/>
  <w15:docId w15:val="{1FFAA05E-A499-4C7B-AD5E-793F6BDF9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firstLine="227"/>
      <w:jc w:val="both"/>
    </w:pPr>
    <w:rPr>
      <w:rFonts w:ascii="Times" w:eastAsia="Times New Roman" w:hAnsi="Times" w:cs="Times"/>
      <w:sz w:val="20"/>
      <w:szCs w:val="20"/>
      <w:lang w:val="pt-PT" w:bidi="ar-SA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pageBreakBefore/>
      <w:spacing w:after="1600" w:line="320" w:lineRule="exact"/>
      <w:ind w:firstLine="0"/>
      <w:outlineLvl w:val="0"/>
    </w:pPr>
    <w:rPr>
      <w:b/>
      <w:sz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520" w:after="280" w:line="280" w:lineRule="exact"/>
      <w:ind w:firstLine="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40" w:after="220" w:line="240" w:lineRule="exact"/>
      <w:ind w:firstLine="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Arial" w:hAnsi="Arial" w:cs="Arial"/>
      <w:b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b/>
      <w:i/>
      <w:sz w:val="1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3">
    <w:name w:val="WW8Num1z3"/>
    <w:qFormat/>
    <w:rPr>
      <w:rFonts w:ascii="Tms Rmn" w:hAnsi="Tms Rmn" w:cs="Tms Rmn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sz w:val="20"/>
    </w:rPr>
  </w:style>
  <w:style w:type="character" w:customStyle="1" w:styleId="WW8Num4z1">
    <w:name w:val="WW8Num4z1"/>
    <w:qFormat/>
    <w:rPr>
      <w:rFonts w:ascii="Courier New" w:hAnsi="Courier New" w:cs="Courier New"/>
      <w:sz w:val="20"/>
    </w:rPr>
  </w:style>
  <w:style w:type="character" w:customStyle="1" w:styleId="WW8Num4z2">
    <w:name w:val="WW8Num4z2"/>
    <w:qFormat/>
    <w:rPr>
      <w:rFonts w:ascii="Wingdings" w:hAnsi="Wingdings" w:cs="Wingdings"/>
      <w:sz w:val="20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  <w:rPr>
      <w:rFonts w:ascii="Symbol" w:hAnsi="Symbol" w:cs="Symbol"/>
      <w:sz w:val="20"/>
    </w:rPr>
  </w:style>
  <w:style w:type="character" w:customStyle="1" w:styleId="WW8Num7z1">
    <w:name w:val="WW8Num7z1"/>
    <w:qFormat/>
    <w:rPr>
      <w:rFonts w:ascii="Courier New" w:hAnsi="Courier New" w:cs="Courier New"/>
      <w:sz w:val="20"/>
    </w:rPr>
  </w:style>
  <w:style w:type="character" w:customStyle="1" w:styleId="WW8Num7z2">
    <w:name w:val="WW8Num7z2"/>
    <w:qFormat/>
    <w:rPr>
      <w:rFonts w:ascii="Wingdings" w:hAnsi="Wingdings" w:cs="Wingdings"/>
      <w:sz w:val="20"/>
    </w:rPr>
  </w:style>
  <w:style w:type="character" w:customStyle="1" w:styleId="WW8Num9z0">
    <w:name w:val="WW8Num9z0"/>
    <w:qFormat/>
    <w:rPr>
      <w:rFonts w:ascii="Symbol" w:hAnsi="Symbol" w:cs="Symbol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10z0">
    <w:name w:val="WW8Num10z0"/>
    <w:qFormat/>
    <w:rPr>
      <w:rFonts w:ascii="Symbol" w:hAnsi="Symbol" w:cs="Symbol"/>
    </w:rPr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4z0">
    <w:name w:val="WW8Num14z0"/>
    <w:qFormat/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rFonts w:ascii="Symbol" w:hAnsi="Symbol" w:cs="Symbol"/>
    </w:rPr>
  </w:style>
  <w:style w:type="character" w:customStyle="1" w:styleId="WW8Num16z1">
    <w:name w:val="WW8Num16z1"/>
    <w:qFormat/>
    <w:rPr>
      <w:rFonts w:ascii="Courier New" w:hAnsi="Courier New" w:cs="Courier New"/>
    </w:rPr>
  </w:style>
  <w:style w:type="character" w:customStyle="1" w:styleId="WW8Num16z2">
    <w:name w:val="WW8Num16z2"/>
    <w:qFormat/>
    <w:rPr>
      <w:rFonts w:ascii="Wingdings" w:hAnsi="Wingdings" w:cs="Wingdings"/>
    </w:rPr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Symbol" w:hAnsi="Symbol" w:cs="Symbol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20z0">
    <w:name w:val="WW8Num20z0"/>
    <w:qFormat/>
    <w:rPr>
      <w:rFonts w:ascii="Symbol" w:hAnsi="Symbol" w:cs="Symbol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1z0">
    <w:name w:val="WW8Num21z0"/>
    <w:qFormat/>
    <w:rPr>
      <w:rFonts w:ascii="Symbol" w:hAnsi="Symbol" w:cs="Symbol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2z0">
    <w:name w:val="WW8Num22z0"/>
    <w:qFormat/>
    <w:rPr>
      <w:rFonts w:ascii="Symbol" w:hAnsi="Symbol" w:cs="Symbol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3z0">
    <w:name w:val="WW8Num23z0"/>
    <w:qFormat/>
    <w:rPr>
      <w:rFonts w:ascii="Symbol" w:hAnsi="Symbol" w:cs="Symbol"/>
    </w:rPr>
  </w:style>
  <w:style w:type="character" w:customStyle="1" w:styleId="WW8Num23z1">
    <w:name w:val="WW8Num23z1"/>
    <w:qFormat/>
    <w:rPr>
      <w:rFonts w:ascii="Courier New" w:hAnsi="Courier New" w:cs="Courier New"/>
    </w:rPr>
  </w:style>
  <w:style w:type="character" w:customStyle="1" w:styleId="WW8Num23z2">
    <w:name w:val="WW8Num23z2"/>
    <w:qFormat/>
    <w:rPr>
      <w:rFonts w:ascii="Wingdings" w:hAnsi="Wingdings" w:cs="Wingdings"/>
    </w:rPr>
  </w:style>
  <w:style w:type="character" w:customStyle="1" w:styleId="WW8Num24z0">
    <w:name w:val="WW8Num24z0"/>
    <w:qFormat/>
    <w:rPr>
      <w:rFonts w:ascii="Symbol" w:hAnsi="Symbol" w:cs="Symbol"/>
    </w:rPr>
  </w:style>
  <w:style w:type="character" w:customStyle="1" w:styleId="WW8Num24z1">
    <w:name w:val="WW8Num24z1"/>
    <w:qFormat/>
    <w:rPr>
      <w:rFonts w:ascii="Courier New" w:hAnsi="Courier New" w:cs="Courier New"/>
    </w:rPr>
  </w:style>
  <w:style w:type="character" w:customStyle="1" w:styleId="WW8Num24z2">
    <w:name w:val="WW8Num24z2"/>
    <w:qFormat/>
    <w:rPr>
      <w:rFonts w:ascii="Wingdings" w:hAnsi="Wingdings" w:cs="Wingdings"/>
    </w:rPr>
  </w:style>
  <w:style w:type="character" w:customStyle="1" w:styleId="WW8Num25z0">
    <w:name w:val="WW8Num25z0"/>
    <w:qFormat/>
    <w:rPr>
      <w:rFonts w:ascii="Symbol" w:hAnsi="Symbol" w:cs="Symbol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7z0">
    <w:name w:val="WW8Num27z0"/>
    <w:qFormat/>
    <w:rPr>
      <w:rFonts w:ascii="Symbol" w:hAnsi="Symbol" w:cs="Symbol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2">
    <w:name w:val="WW8Num27z2"/>
    <w:qFormat/>
    <w:rPr>
      <w:rFonts w:ascii="Wingdings" w:hAnsi="Wingdings" w:cs="Wingdings"/>
    </w:rPr>
  </w:style>
  <w:style w:type="character" w:styleId="Nmerodepgina">
    <w:name w:val="page number"/>
    <w:basedOn w:val="Tipodeletrapredefinidodopargrafo"/>
  </w:style>
  <w:style w:type="character" w:customStyle="1" w:styleId="FootnoteCharacters">
    <w:name w:val="Footnote Characters"/>
    <w:qFormat/>
    <w:rPr>
      <w:position w:val="0"/>
      <w:sz w:val="12"/>
      <w:vertAlign w:val="baseline"/>
    </w:rPr>
  </w:style>
  <w:style w:type="character" w:styleId="Hiperligao">
    <w:name w:val="Hyperlink"/>
    <w:rPr>
      <w:color w:val="0000FF"/>
      <w:u w:val="single"/>
    </w:rPr>
  </w:style>
  <w:style w:type="character" w:customStyle="1" w:styleId="heading3Zchn">
    <w:name w:val="heading3 Zchn"/>
    <w:qFormat/>
    <w:rPr>
      <w:rFonts w:ascii="Times" w:hAnsi="Times" w:cs="Times"/>
      <w:b/>
      <w:lang w:val="en-US" w:bidi="ar-SA"/>
    </w:rPr>
  </w:style>
  <w:style w:type="character" w:customStyle="1" w:styleId="p1aZchn">
    <w:name w:val="p1a Zchn"/>
    <w:qFormat/>
    <w:rPr>
      <w:rFonts w:ascii="Times" w:hAnsi="Times" w:cs="Times"/>
      <w:lang w:val="en-US" w:bidi="ar-SA"/>
    </w:rPr>
  </w:style>
  <w:style w:type="character" w:styleId="Refdecomentrio">
    <w:name w:val="annotation reference"/>
    <w:qFormat/>
    <w:rPr>
      <w:sz w:val="16"/>
      <w:szCs w:val="16"/>
    </w:rPr>
  </w:style>
  <w:style w:type="character" w:styleId="Hiperligaovisitada">
    <w:name w:val="FollowedHyperlink"/>
    <w:rPr>
      <w:color w:val="800080"/>
      <w:u w:val="single"/>
    </w:rPr>
  </w:style>
  <w:style w:type="character" w:styleId="Forte">
    <w:name w:val="Strong"/>
    <w:qFormat/>
    <w:rPr>
      <w:b/>
      <w:bCs/>
    </w:rPr>
  </w:style>
  <w:style w:type="character" w:styleId="nfase">
    <w:name w:val="Emphasis"/>
    <w:qFormat/>
    <w:rPr>
      <w:i/>
      <w:iCs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next w:val="Normal"/>
    <w:qFormat/>
    <w:pPr>
      <w:spacing w:before="120" w:after="120"/>
    </w:pPr>
    <w:rPr>
      <w:b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">
    <w:name w:val="Title"/>
    <w:basedOn w:val="Normal"/>
    <w:next w:val="author"/>
    <w:uiPriority w:val="10"/>
    <w:qFormat/>
    <w:pPr>
      <w:keepNext/>
      <w:keepLines/>
      <w:pageBreakBefore/>
      <w:spacing w:after="460" w:line="348" w:lineRule="exact"/>
      <w:jc w:val="center"/>
    </w:pPr>
    <w:rPr>
      <w:b/>
      <w:sz w:val="28"/>
    </w:rPr>
  </w:style>
  <w:style w:type="paragraph" w:customStyle="1" w:styleId="author">
    <w:name w:val="author"/>
    <w:basedOn w:val="Normal"/>
    <w:next w:val="authorinfo"/>
    <w:qFormat/>
    <w:pPr>
      <w:spacing w:after="220"/>
      <w:jc w:val="center"/>
    </w:pPr>
  </w:style>
  <w:style w:type="paragraph" w:customStyle="1" w:styleId="authorinfo">
    <w:name w:val="authorinfo"/>
    <w:basedOn w:val="Normal"/>
    <w:next w:val="email"/>
    <w:qFormat/>
    <w:pPr>
      <w:jc w:val="center"/>
    </w:pPr>
    <w:rPr>
      <w:sz w:val="18"/>
    </w:rPr>
  </w:style>
  <w:style w:type="paragraph" w:customStyle="1" w:styleId="email">
    <w:name w:val="email"/>
    <w:basedOn w:val="Normal"/>
    <w:next w:val="abstract"/>
    <w:qFormat/>
    <w:pPr>
      <w:jc w:val="center"/>
    </w:pPr>
    <w:rPr>
      <w:sz w:val="18"/>
    </w:rPr>
  </w:style>
  <w:style w:type="paragraph" w:customStyle="1" w:styleId="heading1">
    <w:name w:val="heading1"/>
    <w:basedOn w:val="Normal"/>
    <w:next w:val="p1a"/>
    <w:qFormat/>
    <w:pPr>
      <w:keepNext/>
      <w:keepLines/>
      <w:spacing w:before="520" w:after="280"/>
      <w:ind w:firstLine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spacing w:before="440" w:after="220"/>
      <w:ind w:firstLine="0"/>
    </w:pPr>
    <w:rPr>
      <w:b/>
    </w:rPr>
  </w:style>
  <w:style w:type="paragraph" w:customStyle="1" w:styleId="heading3">
    <w:name w:val="heading3"/>
    <w:basedOn w:val="Normal"/>
    <w:next w:val="p1a"/>
    <w:qFormat/>
    <w:pPr>
      <w:keepNext/>
      <w:keepLines/>
      <w:spacing w:before="320"/>
      <w:ind w:firstLine="0"/>
    </w:pPr>
    <w:rPr>
      <w:b/>
    </w:rPr>
  </w:style>
  <w:style w:type="paragraph" w:customStyle="1" w:styleId="equation">
    <w:name w:val="equation"/>
    <w:basedOn w:val="Normal"/>
    <w:next w:val="Normal"/>
    <w:qFormat/>
    <w:pPr>
      <w:spacing w:before="120" w:after="120"/>
      <w:ind w:left="227"/>
      <w:jc w:val="center"/>
    </w:pPr>
  </w:style>
  <w:style w:type="paragraph" w:customStyle="1" w:styleId="figlegend">
    <w:name w:val="figlegend"/>
    <w:basedOn w:val="Normal"/>
    <w:next w:val="Normal"/>
    <w:qFormat/>
    <w:pPr>
      <w:keepNext/>
      <w:keepLines/>
      <w:spacing w:before="120" w:after="240"/>
      <w:ind w:firstLine="0"/>
    </w:pPr>
    <w:rPr>
      <w:sz w:val="18"/>
    </w:rPr>
  </w:style>
  <w:style w:type="paragraph" w:customStyle="1" w:styleId="tablelegend">
    <w:name w:val="tablelegend"/>
    <w:basedOn w:val="Normal"/>
    <w:next w:val="Normal"/>
    <w:qFormat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p1a">
    <w:name w:val="p1a"/>
    <w:basedOn w:val="Normal"/>
    <w:next w:val="Normal"/>
    <w:qFormat/>
    <w:pPr>
      <w:ind w:firstLine="0"/>
    </w:pPr>
  </w:style>
  <w:style w:type="paragraph" w:customStyle="1" w:styleId="abstract">
    <w:name w:val="abstract"/>
    <w:basedOn w:val="p1a"/>
    <w:next w:val="heading1"/>
    <w:qFormat/>
    <w:pPr>
      <w:spacing w:before="600" w:after="120"/>
      <w:ind w:left="567" w:right="567"/>
    </w:pPr>
    <w:rPr>
      <w:sz w:val="18"/>
    </w:rPr>
  </w:style>
  <w:style w:type="paragraph" w:customStyle="1" w:styleId="reference">
    <w:name w:val="reference"/>
    <w:basedOn w:val="Normal"/>
    <w:qFormat/>
    <w:pPr>
      <w:ind w:left="227" w:hanging="227"/>
    </w:pPr>
    <w:rPr>
      <w:sz w:val="18"/>
    </w:rPr>
  </w:style>
  <w:style w:type="paragraph" w:customStyle="1" w:styleId="Runninghead-left">
    <w:name w:val="Running head - left"/>
    <w:basedOn w:val="Normal"/>
    <w:qFormat/>
    <w:pPr>
      <w:spacing w:after="240" w:line="240" w:lineRule="exact"/>
      <w:ind w:firstLine="0"/>
      <w:jc w:val="left"/>
    </w:pPr>
    <w:rPr>
      <w:sz w:val="18"/>
    </w:rPr>
  </w:style>
  <w:style w:type="paragraph" w:customStyle="1" w:styleId="Runninghead-right">
    <w:name w:val="Running head - right"/>
    <w:basedOn w:val="Runninghead-left"/>
    <w:qFormat/>
    <w:pPr>
      <w:jc w:val="right"/>
    </w:pPr>
  </w:style>
  <w:style w:type="paragraph" w:customStyle="1" w:styleId="Item">
    <w:name w:val="Item"/>
    <w:basedOn w:val="Normal"/>
    <w:next w:val="Normal"/>
    <w:qFormat/>
    <w:pPr>
      <w:ind w:left="227" w:hanging="227"/>
    </w:pPr>
  </w:style>
  <w:style w:type="paragraph" w:customStyle="1" w:styleId="BulletItem">
    <w:name w:val="Bullet Item"/>
    <w:basedOn w:val="Item"/>
    <w:qFormat/>
  </w:style>
  <w:style w:type="paragraph" w:customStyle="1" w:styleId="NumberedItem">
    <w:name w:val="Numbered Item"/>
    <w:basedOn w:val="Item"/>
    <w:qFormat/>
  </w:style>
  <w:style w:type="paragraph" w:styleId="Textodenotaderodap">
    <w:name w:val="footnote text"/>
    <w:basedOn w:val="Normal"/>
    <w:pPr>
      <w:ind w:left="170" w:hanging="170"/>
    </w:pPr>
    <w:rPr>
      <w:sz w:val="18"/>
    </w:rPr>
  </w:style>
  <w:style w:type="paragraph" w:customStyle="1" w:styleId="programcode">
    <w:name w:val="programcode"/>
    <w:basedOn w:val="Normal"/>
    <w:qFormat/>
    <w:pPr>
      <w:spacing w:before="120" w:after="120"/>
      <w:ind w:left="227" w:firstLine="0"/>
      <w:jc w:val="left"/>
    </w:pPr>
    <w:rPr>
      <w:rFonts w:ascii="Courier" w:hAnsi="Courier" w:cs="Courier"/>
    </w:rPr>
  </w:style>
  <w:style w:type="paragraph" w:customStyle="1" w:styleId="FunotentextFootnote">
    <w:name w:val="Fußnotentext.Footnote"/>
    <w:basedOn w:val="Normal"/>
    <w:qFormat/>
    <w:pPr>
      <w:ind w:left="170" w:hanging="170"/>
    </w:pPr>
    <w:rPr>
      <w:sz w:val="18"/>
    </w:rPr>
  </w:style>
  <w:style w:type="paragraph" w:customStyle="1" w:styleId="heading4">
    <w:name w:val="heading4"/>
    <w:basedOn w:val="Normal"/>
    <w:next w:val="p1a"/>
    <w:qFormat/>
    <w:pPr>
      <w:spacing w:before="320"/>
      <w:ind w:firstLine="0"/>
    </w:pPr>
    <w:rPr>
      <w:i/>
    </w:rPr>
  </w:style>
  <w:style w:type="paragraph" w:customStyle="1" w:styleId="address">
    <w:name w:val="address"/>
    <w:basedOn w:val="Normal"/>
    <w:next w:val="email"/>
    <w:qFormat/>
    <w:pPr>
      <w:jc w:val="center"/>
    </w:pPr>
    <w:rPr>
      <w:sz w:val="18"/>
    </w:rPr>
  </w:style>
  <w:style w:type="paragraph" w:customStyle="1" w:styleId="figurelegend">
    <w:name w:val="figure legend"/>
    <w:basedOn w:val="Normal"/>
    <w:next w:val="Normal"/>
    <w:qFormat/>
    <w:pPr>
      <w:keepNext/>
      <w:keepLines/>
      <w:spacing w:before="120" w:after="240"/>
      <w:ind w:firstLine="0"/>
    </w:pPr>
    <w:rPr>
      <w:sz w:val="18"/>
    </w:rPr>
  </w:style>
  <w:style w:type="paragraph" w:customStyle="1" w:styleId="tabletitle">
    <w:name w:val="table title"/>
    <w:basedOn w:val="Normal"/>
    <w:next w:val="Normal"/>
    <w:qFormat/>
    <w:pPr>
      <w:keepNext/>
      <w:keepLines/>
      <w:spacing w:before="240" w:after="120"/>
      <w:ind w:firstLine="0"/>
    </w:pPr>
    <w:rPr>
      <w:sz w:val="18"/>
      <w:lang w:val="de-DE"/>
    </w:rPr>
  </w:style>
  <w:style w:type="paragraph" w:customStyle="1" w:styleId="referenceitem">
    <w:name w:val="referenceitem"/>
    <w:basedOn w:val="Normal"/>
    <w:qFormat/>
    <w:pPr>
      <w:ind w:left="227" w:hanging="227"/>
    </w:pPr>
    <w:rPr>
      <w:sz w:val="18"/>
    </w:rPr>
  </w:style>
  <w:style w:type="paragraph" w:customStyle="1" w:styleId="BodyText21">
    <w:name w:val="Body Text 21"/>
    <w:basedOn w:val="Normal"/>
    <w:qFormat/>
  </w:style>
  <w:style w:type="paragraph" w:styleId="Textodecomentrio">
    <w:name w:val="annotation text"/>
    <w:basedOn w:val="Normal"/>
    <w:qFormat/>
  </w:style>
  <w:style w:type="paragraph" w:styleId="Assuntodecomentrio">
    <w:name w:val="annotation subject"/>
    <w:basedOn w:val="Textodecomentrio"/>
    <w:next w:val="Textodecomentrio"/>
    <w:qFormat/>
    <w:rPr>
      <w:b/>
      <w:bCs/>
    </w:rPr>
  </w:style>
  <w:style w:type="paragraph" w:styleId="Textodebalo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ndicedeilustraes">
    <w:name w:val="table of figures"/>
    <w:basedOn w:val="Normal"/>
    <w:next w:val="Normal"/>
    <w:qFormat/>
  </w:style>
  <w:style w:type="paragraph" w:customStyle="1" w:styleId="FrameContents">
    <w:name w:val="Frame Contents"/>
    <w:basedOn w:val="Normal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4263</Words>
  <Characters>23023</Characters>
  <Application>Microsoft Office Word</Application>
  <DocSecurity>0</DocSecurity>
  <Lines>191</Lines>
  <Paragraphs>54</Paragraphs>
  <ScaleCrop>false</ScaleCrop>
  <Company/>
  <LinksUpToDate>false</LinksUpToDate>
  <CharactersWithSpaces>27232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Dinis Ferreira Rodrigues</cp:lastModifiedBy>
  <cp:revision>2</cp:revision>
  <dcterms:created xsi:type="dcterms:W3CDTF">2026-06-14T20:49:00Z</dcterms:created>
  <dcterms:modified xsi:type="dcterms:W3CDTF">2026-06-14T20:49:00Z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2026-06-14T20:18:00Z</dcterms:created>
  <dc:creator>Springer-SBM</dc:creator>
  <dc:description>Copyright Springer-Verlag Heidelberg Berlin 2002</dc:description>
  <cp:keywords/>
  <dc:language>en-US</dc:language>
  <cp:lastModifiedBy>Dinis Ferreira Rodrigues</cp:lastModifiedBy>
  <cp:lastPrinted>2006-05-07T18:03:00Z</cp:lastPrinted>
  <dcterms:modified xsi:type="dcterms:W3CDTF">2026-06-14T20:18:00Z</dcterms:modified>
  <cp:revision>2</cp:revision>
  <dc:subject/>
  <dc:title>sv-lncs</dc:title>
</cp:coreProperties>
</file>