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8141" w14:textId="77777777" w:rsidR="005E3CB2" w:rsidRDefault="00000000">
      <w:pPr>
        <w:keepNext/>
        <w:pBdr>
          <w:top w:val="none" w:sz="0" w:space="0" w:color="000000"/>
          <w:left w:val="none" w:sz="0" w:space="0" w:color="000000"/>
          <w:bottom w:val="none" w:sz="0" w:space="0" w:color="000000"/>
          <w:right w:val="none" w:sz="0" w:space="0" w:color="000000"/>
        </w:pBdr>
        <w:spacing w:before="200" w:after="120"/>
      </w:pPr>
      <w:r>
        <w:rPr>
          <w:rFonts w:ascii="Calibri" w:eastAsia="Calibri" w:hAnsi="Calibri" w:cs="Calibri"/>
          <w:b/>
          <w:color w:val="000000"/>
          <w:sz w:val="32"/>
          <w:szCs w:val="32"/>
        </w:rPr>
        <w:t>Supplementary Tables S5–S8: Particle properties and particle-size distribution fits</w:t>
      </w:r>
    </w:p>
    <w:p w14:paraId="4B538142" w14:textId="19F2F1B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color w:val="000000"/>
          <w:sz w:val="22"/>
          <w:szCs w:val="22"/>
        </w:rPr>
        <w:t>These tables report the measured particle properties, and the fitted parameters and fit statistics, for every particle-size probability distribution (PDF) fitted in this work. River water (freshwater; n = 1,207 particles) is reported in Tables S5 and S7. Ocean water (n = 117) and beach sand (n = 803) are reported together in Tables S6 and S8. Every particle was identified by µFTIR as plastic with a confident spectral match; non-plastic (mineral, organic) particles were excluded before any summary or fit.</w:t>
      </w:r>
    </w:p>
    <w:p w14:paraId="4B538143" w14:textId="77777777" w:rsidR="005E3CB2" w:rsidRDefault="00000000">
      <w:pPr>
        <w:keepNext/>
        <w:pBdr>
          <w:top w:val="none" w:sz="0" w:space="0" w:color="000000"/>
          <w:left w:val="none" w:sz="0" w:space="0" w:color="000000"/>
          <w:bottom w:val="none" w:sz="0" w:space="0" w:color="000000"/>
          <w:right w:val="none" w:sz="0" w:space="0" w:color="000000"/>
        </w:pBdr>
        <w:spacing w:before="200" w:after="120"/>
      </w:pPr>
      <w:r>
        <w:rPr>
          <w:rFonts w:ascii="Calibri" w:eastAsia="Calibri" w:hAnsi="Calibri" w:cs="Calibri"/>
          <w:b/>
          <w:color w:val="000000"/>
          <w:sz w:val="26"/>
          <w:szCs w:val="26"/>
        </w:rPr>
        <w:t>Variable definitions</w:t>
      </w:r>
    </w:p>
    <w:p w14:paraId="4B538144" w14:textId="77777777" w:rsidR="005E3CB2" w:rsidRDefault="00000000">
      <w:pPr>
        <w:keepNext/>
        <w:pBdr>
          <w:top w:val="none" w:sz="0" w:space="0" w:color="000000"/>
          <w:left w:val="none" w:sz="0" w:space="0" w:color="000000"/>
          <w:bottom w:val="none" w:sz="0" w:space="0" w:color="000000"/>
          <w:right w:val="none" w:sz="0" w:space="0" w:color="000000"/>
        </w:pBdr>
        <w:spacing w:before="200" w:after="120"/>
      </w:pPr>
      <w:r>
        <w:rPr>
          <w:rFonts w:ascii="Calibri" w:eastAsia="Calibri" w:hAnsi="Calibri" w:cs="Calibri"/>
          <w:b/>
          <w:color w:val="000000"/>
          <w:sz w:val="23"/>
          <w:szCs w:val="23"/>
        </w:rPr>
        <w:t>Particle-property tables (Tables S5 and S6)</w:t>
      </w:r>
    </w:p>
    <w:p w14:paraId="4B538145"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Matrix</w:t>
      </w:r>
      <w:r>
        <w:rPr>
          <w:rFonts w:ascii="Calibri" w:eastAsia="Calibri" w:hAnsi="Calibri" w:cs="Calibri"/>
          <w:color w:val="000000"/>
          <w:sz w:val="22"/>
          <w:szCs w:val="22"/>
        </w:rPr>
        <w:t xml:space="preserve"> — Sampled environmental compartment: river water, ocean water (coastal water adjacent to each river mouth), or beach sand.</w:t>
      </w:r>
    </w:p>
    <w:p w14:paraId="4B538146"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Shape</w:t>
      </w:r>
      <w:r>
        <w:rPr>
          <w:rFonts w:ascii="Calibri" w:eastAsia="Calibri" w:hAnsi="Calibri" w:cs="Calibri"/>
          <w:color w:val="000000"/>
          <w:sz w:val="22"/>
          <w:szCs w:val="22"/>
        </w:rPr>
        <w:t xml:space="preserve"> — Particle morphology class. Particles with an aspect ratio (length ÷ width) ≥ 3 are classed as fibers; all others as fragments. “all” pools every particle in the matrix regardless of shape.</w:t>
      </w:r>
    </w:p>
    <w:p w14:paraId="4B538147"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n</w:t>
      </w:r>
      <w:r>
        <w:rPr>
          <w:rFonts w:ascii="Calibri" w:eastAsia="Calibri" w:hAnsi="Calibri" w:cs="Calibri"/>
          <w:color w:val="000000"/>
          <w:sz w:val="22"/>
          <w:szCs w:val="22"/>
        </w:rPr>
        <w:t xml:space="preserve"> — Number of particles with a finite value for that property.</w:t>
      </w:r>
    </w:p>
    <w:p w14:paraId="4B538148"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Median, Lower quartile (Q25), Upper quartile (Q75)</w:t>
      </w:r>
      <w:r>
        <w:rPr>
          <w:rFonts w:ascii="Calibri" w:eastAsia="Calibri" w:hAnsi="Calibri" w:cs="Calibri"/>
          <w:color w:val="000000"/>
          <w:sz w:val="22"/>
          <w:szCs w:val="22"/>
        </w:rPr>
        <w:t xml:space="preserve"> — The 50th, 25th and 75th percentiles of the property across particles. Kooi et al. (2021) label the quartiles “lower” and “upper quantile”.</w:t>
      </w:r>
    </w:p>
    <w:p w14:paraId="4B538149"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Mean, SD</w:t>
      </w:r>
      <w:r>
        <w:rPr>
          <w:rFonts w:ascii="Calibri" w:eastAsia="Calibri" w:hAnsi="Calibri" w:cs="Calibri"/>
          <w:color w:val="000000"/>
          <w:sz w:val="22"/>
          <w:szCs w:val="22"/>
        </w:rPr>
        <w:t xml:space="preserve"> — Arithmetic mean and sample standard deviation across particles. Particle-size distributions are strongly right-skewed, so the mean and SD are dominated by the few largest particles. The median and quartiles describe a typical particle better.</w:t>
      </w:r>
    </w:p>
    <w:p w14:paraId="4B53814A"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Length (µm)</w:t>
      </w:r>
      <w:r>
        <w:rPr>
          <w:rFonts w:ascii="Calibri" w:eastAsia="Calibri" w:hAnsi="Calibri" w:cs="Calibri"/>
          <w:color w:val="000000"/>
          <w:sz w:val="22"/>
          <w:szCs w:val="22"/>
        </w:rPr>
        <w:t xml:space="preserve"> — The particle’s maximum dimension in the 2-D µFTIR image, as reported by the particle-analysis software.</w:t>
      </w:r>
    </w:p>
    <w:p w14:paraId="4B53814B"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Width (µm)</w:t>
      </w:r>
      <w:r>
        <w:rPr>
          <w:rFonts w:ascii="Calibri" w:eastAsia="Calibri" w:hAnsi="Calibri" w:cs="Calibri"/>
          <w:color w:val="000000"/>
          <w:sz w:val="22"/>
          <w:szCs w:val="22"/>
        </w:rPr>
        <w:t xml:space="preserve"> — The particle’s minimum dimension in the 2-D µFTIR image.</w:t>
      </w:r>
    </w:p>
    <w:p w14:paraId="4B53814C"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Width-to-length ratio (–)</w:t>
      </w:r>
      <w:r>
        <w:rPr>
          <w:rFonts w:ascii="Calibri" w:eastAsia="Calibri" w:hAnsi="Calibri" w:cs="Calibri"/>
          <w:color w:val="000000"/>
          <w:sz w:val="22"/>
          <w:szCs w:val="22"/>
        </w:rPr>
        <w:t xml:space="preserve"> — Width ÷ length (the reciprocal of the aspect ratio). Its median per shape and matrix is also used as the thickness factor r in the volume calculation below (Kooi et al. 2021).</w:t>
      </w:r>
    </w:p>
    <w:p w14:paraId="4B53814D"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Projected area (µm²)</w:t>
      </w:r>
      <w:r>
        <w:rPr>
          <w:rFonts w:ascii="Calibri" w:eastAsia="Calibri" w:hAnsi="Calibri" w:cs="Calibri"/>
          <w:color w:val="000000"/>
          <w:sz w:val="22"/>
          <w:szCs w:val="22"/>
        </w:rPr>
        <w:t xml:space="preserve"> — 2-D area of the particle’s image footprint. Small areas are quantized in multiples of the 25 µm × 25 µm µFTIR pixel (625 µm²), which is why several quartiles are identical across shapes.</w:t>
      </w:r>
    </w:p>
    <w:p w14:paraId="4B53814E"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Volume (µm³)</w:t>
      </w:r>
      <w:r>
        <w:rPr>
          <w:rFonts w:ascii="Calibri" w:eastAsia="Calibri" w:hAnsi="Calibri" w:cs="Calibri"/>
          <w:color w:val="000000"/>
          <w:sz w:val="22"/>
          <w:szCs w:val="22"/>
        </w:rPr>
        <w:t xml:space="preserve"> — Estimated 3-D volume. Particle thickness (height) H is not measured, so it is estimated as H = r × W, where r is the median width-to-length ratio for that shape and matrix. Fragments are treated as ellipsoids, V = (π/6) × L × W × H; fibers as cylinders, V = π × (W/2)² × L.</w:t>
      </w:r>
    </w:p>
    <w:p w14:paraId="4B53814F"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Mass (µg)</w:t>
      </w:r>
      <w:r>
        <w:rPr>
          <w:rFonts w:ascii="Calibri" w:eastAsia="Calibri" w:hAnsi="Calibri" w:cs="Calibri"/>
          <w:color w:val="000000"/>
          <w:sz w:val="22"/>
          <w:szCs w:val="22"/>
        </w:rPr>
        <w:t xml:space="preserve"> — Volume × polymer density × 10⁻⁶ (1 µm³ at 1 g/cm³ = 1 pg = 10⁻⁶ µg).</w:t>
      </w:r>
    </w:p>
    <w:p w14:paraId="4B538150"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Density (g/cm³)</w:t>
      </w:r>
      <w:r>
        <w:rPr>
          <w:rFonts w:ascii="Calibri" w:eastAsia="Calibri" w:hAnsi="Calibri" w:cs="Calibri"/>
          <w:color w:val="000000"/>
          <w:sz w:val="22"/>
          <w:szCs w:val="22"/>
        </w:rPr>
        <w:t xml:space="preserve"> — Polymer density assigned from each particle’s FTIR polymer class using the Hidalgo-Ruz et al. (2012, Table 2) lookup. Particles whose polymer class matched no density group were assigned 1.10 g/cm³.</w:t>
      </w:r>
    </w:p>
    <w:p w14:paraId="4B538151" w14:textId="77777777" w:rsidR="005E3CB2" w:rsidRDefault="00000000">
      <w:pPr>
        <w:keepNext/>
        <w:pBdr>
          <w:top w:val="none" w:sz="0" w:space="0" w:color="000000"/>
          <w:left w:val="none" w:sz="0" w:space="0" w:color="000000"/>
          <w:bottom w:val="none" w:sz="0" w:space="0" w:color="000000"/>
          <w:right w:val="none" w:sz="0" w:space="0" w:color="000000"/>
        </w:pBdr>
        <w:spacing w:before="200" w:after="120"/>
      </w:pPr>
      <w:r>
        <w:rPr>
          <w:rFonts w:ascii="Calibri" w:eastAsia="Calibri" w:hAnsi="Calibri" w:cs="Calibri"/>
          <w:b/>
          <w:color w:val="000000"/>
          <w:sz w:val="23"/>
          <w:szCs w:val="23"/>
        </w:rPr>
        <w:t>C-PSD fit tables (Tables S7a and S8a)</w:t>
      </w:r>
    </w:p>
    <w:p w14:paraId="4B538152"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color w:val="000000"/>
          <w:sz w:val="22"/>
          <w:szCs w:val="22"/>
        </w:rPr>
        <w:t>Each row is one cumulative particle-size distribution (C-PSD) fit using the Segur et al. (2026) two-step method. Particles are binned at a fixed bin width. For each bin, N(≥x) is the number of particles in the data set at or above that bin’s lower edge x. A straight line is then fitted by ordinary least squares (OLS) on log–log axes over the fit window:</w:t>
      </w:r>
    </w:p>
    <w:p w14:paraId="4B538153" w14:textId="77777777" w:rsidR="005E3CB2" w:rsidRDefault="00000000">
      <w:pPr>
        <w:pBdr>
          <w:top w:val="none" w:sz="0" w:space="0" w:color="000000"/>
          <w:left w:val="none" w:sz="0" w:space="0" w:color="000000"/>
          <w:bottom w:val="none" w:sz="0" w:space="0" w:color="000000"/>
          <w:right w:val="none" w:sz="0" w:space="0" w:color="000000"/>
        </w:pBdr>
        <w:spacing w:before="80" w:after="160"/>
        <w:jc w:val="center"/>
      </w:pPr>
      <w:r>
        <w:rPr>
          <w:rFonts w:ascii="Calibri" w:eastAsia="Calibri" w:hAnsi="Calibri" w:cs="Calibri"/>
          <w:color w:val="000000"/>
          <w:sz w:val="22"/>
          <w:szCs w:val="22"/>
        </w:rPr>
        <w:t>log</w:t>
      </w:r>
      <w:r>
        <w:rPr>
          <w:rFonts w:ascii="Calibri" w:eastAsia="Calibri" w:hAnsi="Calibri" w:cs="Calibri"/>
          <w:color w:val="000000"/>
          <w:sz w:val="22"/>
          <w:szCs w:val="22"/>
          <w:vertAlign w:val="subscript"/>
        </w:rPr>
        <w:t>10</w:t>
      </w:r>
      <w:r>
        <w:rPr>
          <w:rFonts w:ascii="Calibri" w:eastAsia="Calibri" w:hAnsi="Calibri" w:cs="Calibri"/>
          <w:color w:val="000000"/>
          <w:sz w:val="22"/>
          <w:szCs w:val="22"/>
        </w:rPr>
        <w:t xml:space="preserve"> N(≥x) = log</w:t>
      </w:r>
      <w:r>
        <w:rPr>
          <w:rFonts w:ascii="Calibri" w:eastAsia="Calibri" w:hAnsi="Calibri" w:cs="Calibri"/>
          <w:color w:val="000000"/>
          <w:sz w:val="22"/>
          <w:szCs w:val="22"/>
          <w:vertAlign w:val="subscript"/>
        </w:rPr>
        <w:t>10</w:t>
      </w:r>
      <w:r>
        <w:rPr>
          <w:rFonts w:ascii="Calibri" w:eastAsia="Calibri" w:hAnsi="Calibri" w:cs="Calibri"/>
          <w:color w:val="000000"/>
          <w:sz w:val="22"/>
          <w:szCs w:val="22"/>
        </w:rPr>
        <w:t xml:space="preserve"> b + α</w:t>
      </w:r>
      <w:r>
        <w:rPr>
          <w:rFonts w:ascii="Calibri" w:eastAsia="Calibri" w:hAnsi="Calibri" w:cs="Calibri"/>
          <w:color w:val="000000"/>
          <w:sz w:val="22"/>
          <w:szCs w:val="22"/>
          <w:vertAlign w:val="subscript"/>
        </w:rPr>
        <w:t>CPSD</w:t>
      </w:r>
      <w:r>
        <w:rPr>
          <w:rFonts w:ascii="Calibri" w:eastAsia="Calibri" w:hAnsi="Calibri" w:cs="Calibri"/>
          <w:color w:val="000000"/>
          <w:sz w:val="22"/>
          <w:szCs w:val="22"/>
        </w:rPr>
        <w:t xml:space="preserve"> × log</w:t>
      </w:r>
      <w:r>
        <w:rPr>
          <w:rFonts w:ascii="Calibri" w:eastAsia="Calibri" w:hAnsi="Calibri" w:cs="Calibri"/>
          <w:color w:val="000000"/>
          <w:sz w:val="22"/>
          <w:szCs w:val="22"/>
          <w:vertAlign w:val="subscript"/>
        </w:rPr>
        <w:t>10</w:t>
      </w:r>
      <w:r>
        <w:rPr>
          <w:rFonts w:ascii="Calibri" w:eastAsia="Calibri" w:hAnsi="Calibri" w:cs="Calibri"/>
          <w:color w:val="000000"/>
          <w:sz w:val="22"/>
          <w:szCs w:val="22"/>
        </w:rPr>
        <w:t xml:space="preserve"> x,     for x</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xml:space="preserve"> ≤ x &lt; x</w:t>
      </w:r>
      <w:r>
        <w:rPr>
          <w:rFonts w:ascii="Calibri" w:eastAsia="Calibri" w:hAnsi="Calibri" w:cs="Calibri"/>
          <w:color w:val="000000"/>
          <w:sz w:val="22"/>
          <w:szCs w:val="22"/>
          <w:vertAlign w:val="subscript"/>
        </w:rPr>
        <w:t>max</w:t>
      </w:r>
    </w:p>
    <w:p w14:paraId="4B538154"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lastRenderedPageBreak/>
        <w:t>Metric</w:t>
      </w:r>
      <w:r>
        <w:rPr>
          <w:rFonts w:ascii="Calibri" w:eastAsia="Calibri" w:hAnsi="Calibri" w:cs="Calibri"/>
          <w:color w:val="000000"/>
          <w:sz w:val="22"/>
          <w:szCs w:val="22"/>
        </w:rPr>
        <w:t xml:space="preserve"> — The size measure the distribution is fitted to: length (µm), projected area (µm²) or volume (µm³). Bin width, x</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xml:space="preserve"> and x</w:t>
      </w:r>
      <w:r>
        <w:rPr>
          <w:rFonts w:ascii="Calibri" w:eastAsia="Calibri" w:hAnsi="Calibri" w:cs="Calibri"/>
          <w:color w:val="000000"/>
          <w:sz w:val="22"/>
          <w:szCs w:val="22"/>
          <w:vertAlign w:val="subscript"/>
        </w:rPr>
        <w:t>max</w:t>
      </w:r>
      <w:r>
        <w:rPr>
          <w:rFonts w:ascii="Calibri" w:eastAsia="Calibri" w:hAnsi="Calibri" w:cs="Calibri"/>
          <w:color w:val="000000"/>
          <w:sz w:val="22"/>
          <w:szCs w:val="22"/>
        </w:rPr>
        <w:t xml:space="preserve"> are in the units of this metric.</w:t>
      </w:r>
    </w:p>
    <w:p w14:paraId="4B538155"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Subset</w:t>
      </w:r>
      <w:r>
        <w:rPr>
          <w:rFonts w:ascii="Calibri" w:eastAsia="Calibri" w:hAnsi="Calibri" w:cs="Calibri"/>
          <w:color w:val="000000"/>
          <w:sz w:val="22"/>
          <w:szCs w:val="22"/>
        </w:rPr>
        <w:t xml:space="preserve"> — Which particles were fitted. “Pooled (all sites)” fits all particles in the matrix. “Site: &lt;river&gt;” fits only particles from that river (river water), or from coastal water next to that river’s mouth (ocean water). “Depth: surface/subsurface” fits river particles from one sampling-depth stratum.</w:t>
      </w:r>
    </w:p>
    <w:p w14:paraId="4B538156"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Shape</w:t>
      </w:r>
      <w:r>
        <w:rPr>
          <w:rFonts w:ascii="Calibri" w:eastAsia="Calibri" w:hAnsi="Calibri" w:cs="Calibri"/>
          <w:color w:val="000000"/>
          <w:sz w:val="22"/>
          <w:szCs w:val="22"/>
        </w:rPr>
        <w:t xml:space="preserve"> — As defined for the particle-property tables.</w:t>
      </w:r>
    </w:p>
    <w:p w14:paraId="4B538157"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n</w:t>
      </w:r>
      <w:r>
        <w:rPr>
          <w:rFonts w:ascii="Calibri" w:eastAsia="Calibri" w:hAnsi="Calibri" w:cs="Calibri"/>
          <w:color w:val="000000"/>
          <w:sz w:val="22"/>
          <w:szCs w:val="22"/>
        </w:rPr>
        <w:t xml:space="preserve"> — Total number of particles supplied to the fit, across all sizes.</w:t>
      </w:r>
    </w:p>
    <w:p w14:paraId="4B538158"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n in window</w:t>
      </w:r>
      <w:r>
        <w:rPr>
          <w:rFonts w:ascii="Calibri" w:eastAsia="Calibri" w:hAnsi="Calibri" w:cs="Calibri"/>
          <w:color w:val="000000"/>
          <w:sz w:val="22"/>
          <w:szCs w:val="22"/>
        </w:rPr>
        <w:t xml:space="preserve"> — Number of those particles that fall in bins inside the fit window [x</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x</w:t>
      </w:r>
      <w:r>
        <w:rPr>
          <w:rFonts w:ascii="Calibri" w:eastAsia="Calibri" w:hAnsi="Calibri" w:cs="Calibri"/>
          <w:color w:val="000000"/>
          <w:sz w:val="22"/>
          <w:szCs w:val="22"/>
          <w:vertAlign w:val="subscript"/>
        </w:rPr>
        <w:t>max</w:t>
      </w:r>
      <w:r>
        <w:rPr>
          <w:rFonts w:ascii="Calibri" w:eastAsia="Calibri" w:hAnsi="Calibri" w:cs="Calibri"/>
          <w:color w:val="000000"/>
          <w:sz w:val="22"/>
          <w:szCs w:val="22"/>
        </w:rPr>
        <w:t>).</w:t>
      </w:r>
    </w:p>
    <w:p w14:paraId="4B538159"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Bin width</w:t>
      </w:r>
      <w:r>
        <w:rPr>
          <w:rFonts w:ascii="Calibri" w:eastAsia="Calibri" w:hAnsi="Calibri" w:cs="Calibri"/>
          <w:color w:val="000000"/>
          <w:sz w:val="22"/>
          <w:szCs w:val="22"/>
        </w:rPr>
        <w:t xml:space="preserve"> — Width of the histogram bins: 5 µm for length, 500 µm² for area and 2 × 10⁴ µm³ for volume, held constant across all matrices and shapes.</w:t>
      </w:r>
    </w:p>
    <w:p w14:paraId="4B53815A"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x</w:t>
      </w:r>
      <w:r>
        <w:rPr>
          <w:rFonts w:ascii="Calibri" w:eastAsia="Calibri" w:hAnsi="Calibri" w:cs="Calibri"/>
          <w:b/>
          <w:color w:val="000000"/>
          <w:sz w:val="22"/>
          <w:szCs w:val="22"/>
          <w:vertAlign w:val="subscript"/>
        </w:rPr>
        <w:t>min</w:t>
      </w:r>
      <w:r>
        <w:rPr>
          <w:rFonts w:ascii="Calibri" w:eastAsia="Calibri" w:hAnsi="Calibri" w:cs="Calibri"/>
          <w:b/>
          <w:color w:val="000000"/>
          <w:sz w:val="22"/>
          <w:szCs w:val="22"/>
        </w:rPr>
        <w:t xml:space="preserve"> (lower LOD)</w:t>
      </w:r>
      <w:r>
        <w:rPr>
          <w:rFonts w:ascii="Calibri" w:eastAsia="Calibri" w:hAnsi="Calibri" w:cs="Calibri"/>
          <w:color w:val="000000"/>
          <w:sz w:val="22"/>
          <w:szCs w:val="22"/>
        </w:rPr>
        <w:t xml:space="preserve"> — Lower bound of the fit window: the smallest size at which the distribution behaves as a power law. Below this size, particles are progressively undercounted as they approach the instrument’s detection limit, so they are excluded from the fit. It is the counterpart of the fitted minimum value (L</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A</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V</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in Kooi et al. (2021). For length, the Segur et al. (2026) algorithm selects it automatically. For area and volume, the algorithm searches within fixed bounds: 2,000 µm² is the lowest allowed area, and the volume bounds are converted from the length fit window using the measured width-to-length ratio.</w:t>
      </w:r>
    </w:p>
    <w:p w14:paraId="4B53815B"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x</w:t>
      </w:r>
      <w:r>
        <w:rPr>
          <w:rFonts w:ascii="Calibri" w:eastAsia="Calibri" w:hAnsi="Calibri" w:cs="Calibri"/>
          <w:b/>
          <w:color w:val="000000"/>
          <w:sz w:val="22"/>
          <w:szCs w:val="22"/>
          <w:vertAlign w:val="subscript"/>
        </w:rPr>
        <w:t>max</w:t>
      </w:r>
      <w:r>
        <w:rPr>
          <w:rFonts w:ascii="Calibri" w:eastAsia="Calibri" w:hAnsi="Calibri" w:cs="Calibri"/>
          <w:b/>
          <w:color w:val="000000"/>
          <w:sz w:val="22"/>
          <w:szCs w:val="22"/>
        </w:rPr>
        <w:t xml:space="preserve"> (upper LOD)</w:t>
      </w:r>
      <w:r>
        <w:rPr>
          <w:rFonts w:ascii="Calibri" w:eastAsia="Calibri" w:hAnsi="Calibri" w:cs="Calibri"/>
          <w:color w:val="000000"/>
          <w:sz w:val="22"/>
          <w:szCs w:val="22"/>
        </w:rPr>
        <w:t xml:space="preserve"> — Upper bound of the fit window. Above this size, large particles are too rare to be sampled reliably, and the C-PSD bends downward (“right-tail slump”).</w:t>
      </w:r>
    </w:p>
    <w:p w14:paraId="4B53815C"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α</w:t>
      </w:r>
      <w:r>
        <w:rPr>
          <w:rFonts w:ascii="Calibri" w:eastAsia="Calibri" w:hAnsi="Calibri" w:cs="Calibri"/>
          <w:b/>
          <w:color w:val="000000"/>
          <w:sz w:val="22"/>
          <w:szCs w:val="22"/>
          <w:vertAlign w:val="subscript"/>
        </w:rPr>
        <w:t>CPSD</w:t>
      </w:r>
      <w:r>
        <w:rPr>
          <w:rFonts w:ascii="Calibri" w:eastAsia="Calibri" w:hAnsi="Calibri" w:cs="Calibri"/>
          <w:b/>
          <w:color w:val="000000"/>
          <w:sz w:val="22"/>
          <w:szCs w:val="22"/>
        </w:rPr>
        <w:t xml:space="preserve"> ± SE</w:t>
      </w:r>
      <w:r>
        <w:rPr>
          <w:rFonts w:ascii="Calibri" w:eastAsia="Calibri" w:hAnsi="Calibri" w:cs="Calibri"/>
          <w:color w:val="000000"/>
          <w:sz w:val="22"/>
          <w:szCs w:val="22"/>
        </w:rPr>
        <w:t xml:space="preserve"> — Fitted slope of the cumulative distribution, with its OLS standard error. It is negative because fewer particles exceed each larger size.</w:t>
      </w:r>
    </w:p>
    <w:p w14:paraId="4B53815D"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a</w:t>
      </w:r>
      <w:r>
        <w:rPr>
          <w:rFonts w:ascii="Calibri" w:eastAsia="Calibri" w:hAnsi="Calibri" w:cs="Calibri"/>
          <w:b/>
          <w:color w:val="000000"/>
          <w:sz w:val="22"/>
          <w:szCs w:val="22"/>
          <w:vertAlign w:val="subscript"/>
        </w:rPr>
        <w:t>PSD</w:t>
      </w:r>
      <w:r>
        <w:rPr>
          <w:rFonts w:ascii="Calibri" w:eastAsia="Calibri" w:hAnsi="Calibri" w:cs="Calibri"/>
          <w:b/>
          <w:color w:val="000000"/>
          <w:sz w:val="22"/>
          <w:szCs w:val="22"/>
        </w:rPr>
        <w:t xml:space="preserve"> ± SE</w:t>
      </w:r>
      <w:r>
        <w:rPr>
          <w:rFonts w:ascii="Calibri" w:eastAsia="Calibri" w:hAnsi="Calibri" w:cs="Calibri"/>
          <w:color w:val="000000"/>
          <w:sz w:val="22"/>
          <w:szCs w:val="22"/>
        </w:rPr>
        <w:t xml:space="preserve"> — Slope of the corresponding differential (bin-normalized) size distribution, dN/dx ∝ x</w:t>
      </w:r>
      <w:r>
        <w:rPr>
          <w:rFonts w:ascii="Calibri" w:eastAsia="Calibri" w:hAnsi="Calibri" w:cs="Calibri"/>
          <w:color w:val="000000"/>
          <w:sz w:val="22"/>
          <w:szCs w:val="22"/>
          <w:vertAlign w:val="superscript"/>
        </w:rPr>
        <w:t>a</w:t>
      </w:r>
      <w:r>
        <w:rPr>
          <w:rFonts w:ascii="Calibri" w:eastAsia="Calibri" w:hAnsi="Calibri" w:cs="Calibri"/>
          <w:color w:val="000000"/>
          <w:sz w:val="22"/>
          <w:szCs w:val="22"/>
        </w:rPr>
        <w:t>, where a</w:t>
      </w:r>
      <w:r>
        <w:rPr>
          <w:rFonts w:ascii="Calibri" w:eastAsia="Calibri" w:hAnsi="Calibri" w:cs="Calibri"/>
          <w:color w:val="000000"/>
          <w:sz w:val="22"/>
          <w:szCs w:val="22"/>
          <w:vertAlign w:val="subscript"/>
        </w:rPr>
        <w:t>PSD</w:t>
      </w:r>
      <w:r>
        <w:rPr>
          <w:rFonts w:ascii="Calibri" w:eastAsia="Calibri" w:hAnsi="Calibri" w:cs="Calibri"/>
          <w:color w:val="000000"/>
          <w:sz w:val="22"/>
          <w:szCs w:val="22"/>
        </w:rPr>
        <w:t xml:space="preserve"> = α</w:t>
      </w:r>
      <w:r>
        <w:rPr>
          <w:rFonts w:ascii="Calibri" w:eastAsia="Calibri" w:hAnsi="Calibri" w:cs="Calibri"/>
          <w:color w:val="000000"/>
          <w:sz w:val="22"/>
          <w:szCs w:val="22"/>
          <w:vertAlign w:val="subscript"/>
        </w:rPr>
        <w:t>CPSD</w:t>
      </w:r>
      <w:r>
        <w:rPr>
          <w:rFonts w:ascii="Calibri" w:eastAsia="Calibri" w:hAnsi="Calibri" w:cs="Calibri"/>
          <w:color w:val="000000"/>
          <w:sz w:val="22"/>
          <w:szCs w:val="22"/>
        </w:rPr>
        <w:t xml:space="preserve"> − 1. Its SE equals that of α</w:t>
      </w:r>
      <w:r>
        <w:rPr>
          <w:rFonts w:ascii="Calibri" w:eastAsia="Calibri" w:hAnsi="Calibri" w:cs="Calibri"/>
          <w:color w:val="000000"/>
          <w:sz w:val="22"/>
          <w:szCs w:val="22"/>
          <w:vertAlign w:val="subscript"/>
        </w:rPr>
        <w:t>CPSD</w:t>
      </w:r>
      <w:r>
        <w:rPr>
          <w:rFonts w:ascii="Calibri" w:eastAsia="Calibri" w:hAnsi="Calibri" w:cs="Calibri"/>
          <w:color w:val="000000"/>
          <w:sz w:val="22"/>
          <w:szCs w:val="22"/>
        </w:rPr>
        <w:t>. The positive power-law exponent α reported by Kooi et al. (2021) equals |a</w:t>
      </w:r>
      <w:r>
        <w:rPr>
          <w:rFonts w:ascii="Calibri" w:eastAsia="Calibri" w:hAnsi="Calibri" w:cs="Calibri"/>
          <w:color w:val="000000"/>
          <w:sz w:val="22"/>
          <w:szCs w:val="22"/>
          <w:vertAlign w:val="subscript"/>
        </w:rPr>
        <w:t>PSD</w:t>
      </w:r>
      <w:r>
        <w:rPr>
          <w:rFonts w:ascii="Calibri" w:eastAsia="Calibri" w:hAnsi="Calibri" w:cs="Calibri"/>
          <w:color w:val="000000"/>
          <w:sz w:val="22"/>
          <w:szCs w:val="22"/>
        </w:rPr>
        <w:t>|. a</w:t>
      </w:r>
      <w:r>
        <w:rPr>
          <w:rFonts w:ascii="Calibri" w:eastAsia="Calibri" w:hAnsi="Calibri" w:cs="Calibri"/>
          <w:color w:val="000000"/>
          <w:sz w:val="22"/>
          <w:szCs w:val="22"/>
          <w:vertAlign w:val="subscript"/>
        </w:rPr>
        <w:t>PSD</w:t>
      </w:r>
      <w:r>
        <w:rPr>
          <w:rFonts w:ascii="Calibri" w:eastAsia="Calibri" w:hAnsi="Calibri" w:cs="Calibri"/>
          <w:color w:val="000000"/>
          <w:sz w:val="22"/>
          <w:szCs w:val="22"/>
        </w:rPr>
        <w:t xml:space="preserve"> is the slope used to rescale measured concentrations to other size ranges.</w:t>
      </w:r>
    </w:p>
    <w:p w14:paraId="4B53815E"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log</w:t>
      </w:r>
      <w:r>
        <w:rPr>
          <w:rFonts w:ascii="Calibri" w:eastAsia="Calibri" w:hAnsi="Calibri" w:cs="Calibri"/>
          <w:b/>
          <w:color w:val="000000"/>
          <w:sz w:val="22"/>
          <w:szCs w:val="22"/>
          <w:vertAlign w:val="subscript"/>
        </w:rPr>
        <w:t>10</w:t>
      </w:r>
      <w:r>
        <w:rPr>
          <w:rFonts w:ascii="Calibri" w:eastAsia="Calibri" w:hAnsi="Calibri" w:cs="Calibri"/>
          <w:b/>
          <w:color w:val="000000"/>
          <w:sz w:val="22"/>
          <w:szCs w:val="22"/>
        </w:rPr>
        <w:t xml:space="preserve"> b ± SE</w:t>
      </w:r>
      <w:r>
        <w:rPr>
          <w:rFonts w:ascii="Calibri" w:eastAsia="Calibri" w:hAnsi="Calibri" w:cs="Calibri"/>
          <w:color w:val="000000"/>
          <w:sz w:val="22"/>
          <w:szCs w:val="22"/>
        </w:rPr>
        <w:t xml:space="preserve"> — Fitted intercept of the line above, with its OLS standard error. N(≥x) is a raw particle count, so b scales with the number of particles analyzed. It is a fitting constant, not an environmental concentration.</w:t>
      </w:r>
    </w:p>
    <w:p w14:paraId="4B53815F"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R²</w:t>
      </w:r>
      <w:r>
        <w:rPr>
          <w:rFonts w:ascii="Calibri" w:eastAsia="Calibri" w:hAnsi="Calibri" w:cs="Calibri"/>
          <w:color w:val="000000"/>
          <w:sz w:val="22"/>
          <w:szCs w:val="22"/>
        </w:rPr>
        <w:t xml:space="preserve"> — Coefficient of determination of the log–log regression. The algorithm only accepts fit windows with R² ≥ 0.90.</w:t>
      </w:r>
    </w:p>
    <w:p w14:paraId="4B538160"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n bins</w:t>
      </w:r>
      <w:r>
        <w:rPr>
          <w:rFonts w:ascii="Calibri" w:eastAsia="Calibri" w:hAnsi="Calibri" w:cs="Calibri"/>
          <w:color w:val="000000"/>
          <w:sz w:val="22"/>
          <w:szCs w:val="22"/>
        </w:rPr>
        <w:t xml:space="preserve"> — Number of populated (non-empty) bins inside the fit window used in the regression. The method requires at least 3. Fits with few bins (≲ 5) or few particles in the window are more uncertain than their SE alone suggests.</w:t>
      </w:r>
    </w:p>
    <w:p w14:paraId="4B538161"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 (dash)</w:t>
      </w:r>
      <w:r>
        <w:rPr>
          <w:rFonts w:ascii="Calibri" w:eastAsia="Calibri" w:hAnsi="Calibri" w:cs="Calibri"/>
          <w:color w:val="000000"/>
          <w:sz w:val="22"/>
          <w:szCs w:val="22"/>
        </w:rPr>
        <w:t xml:space="preserve"> — No fit possible. A per-site fit was attempted only when the subset contained at least 10 particles, and it fails if the algorithm finds no valid fit window.</w:t>
      </w:r>
    </w:p>
    <w:p w14:paraId="4B538162" w14:textId="77777777" w:rsidR="005E3CB2" w:rsidRDefault="00000000">
      <w:pPr>
        <w:keepNext/>
        <w:pBdr>
          <w:top w:val="none" w:sz="0" w:space="0" w:color="000000"/>
          <w:left w:val="none" w:sz="0" w:space="0" w:color="000000"/>
          <w:bottom w:val="none" w:sz="0" w:space="0" w:color="000000"/>
          <w:right w:val="none" w:sz="0" w:space="0" w:color="000000"/>
        </w:pBdr>
        <w:spacing w:before="200" w:after="120"/>
      </w:pPr>
      <w:r>
        <w:rPr>
          <w:rFonts w:ascii="Calibri" w:eastAsia="Calibri" w:hAnsi="Calibri" w:cs="Calibri"/>
          <w:b/>
          <w:color w:val="000000"/>
          <w:sz w:val="23"/>
          <w:szCs w:val="23"/>
        </w:rPr>
        <w:t>Alternative-model tables (Tables S7b and S8b)</w:t>
      </w:r>
    </w:p>
    <w:p w14:paraId="4B538163"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color w:val="000000"/>
          <w:sz w:val="22"/>
          <w:szCs w:val="22"/>
        </w:rPr>
        <w:t>These models were fitted to pooled (all-shape) particle length to test how robust the production single-slope C-PSD model is. They are sensitivity analyses and do not feed the headline results.</w:t>
      </w:r>
    </w:p>
    <w:p w14:paraId="4B538164"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MLE power law</w:t>
      </w:r>
      <w:r>
        <w:rPr>
          <w:rFonts w:ascii="Calibri" w:eastAsia="Calibri" w:hAnsi="Calibri" w:cs="Calibri"/>
          <w:color w:val="000000"/>
          <w:sz w:val="22"/>
          <w:szCs w:val="22"/>
        </w:rPr>
        <w:t xml:space="preserve"> — A continuous power law, p(x) = ((α − 1)/x</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 (x/x</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w:t>
      </w:r>
      <w:r>
        <w:rPr>
          <w:rFonts w:ascii="Calibri" w:eastAsia="Calibri" w:hAnsi="Calibri" w:cs="Calibri"/>
          <w:color w:val="000000"/>
          <w:sz w:val="22"/>
          <w:szCs w:val="22"/>
          <w:vertAlign w:val="superscript"/>
        </w:rPr>
        <w:t>−α</w:t>
      </w:r>
      <w:r>
        <w:rPr>
          <w:rFonts w:ascii="Calibri" w:eastAsia="Calibri" w:hAnsi="Calibri" w:cs="Calibri"/>
          <w:color w:val="000000"/>
          <w:sz w:val="22"/>
          <w:szCs w:val="22"/>
        </w:rPr>
        <w:t xml:space="preserve"> for x ≥ x</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fitted by maximum likelihood with the poweRlaw R package (conpl), following Clauset et al. (2009). x</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xml:space="preserve"> is the value that minimizes the Kolmogorov–Smirnov (KS) distance between the data and the fitted model. α is the positive differential exponent, directly comparable to |a</w:t>
      </w:r>
      <w:r>
        <w:rPr>
          <w:rFonts w:ascii="Calibri" w:eastAsia="Calibri" w:hAnsi="Calibri" w:cs="Calibri"/>
          <w:color w:val="000000"/>
          <w:sz w:val="22"/>
          <w:szCs w:val="22"/>
          <w:vertAlign w:val="subscript"/>
        </w:rPr>
        <w:t>PSD</w:t>
      </w:r>
      <w:r>
        <w:rPr>
          <w:rFonts w:ascii="Calibri" w:eastAsia="Calibri" w:hAnsi="Calibri" w:cs="Calibri"/>
          <w:color w:val="000000"/>
          <w:sz w:val="22"/>
          <w:szCs w:val="22"/>
        </w:rPr>
        <w:t>|.</w:t>
      </w:r>
    </w:p>
    <w:p w14:paraId="4B538165"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lastRenderedPageBreak/>
        <w:t>Lognormal</w:t>
      </w:r>
      <w:r>
        <w:rPr>
          <w:rFonts w:ascii="Calibri" w:eastAsia="Calibri" w:hAnsi="Calibri" w:cs="Calibri"/>
          <w:color w:val="000000"/>
          <w:sz w:val="22"/>
          <w:szCs w:val="22"/>
        </w:rPr>
        <w:t xml:space="preserve"> — A lognormal distribution truncated at the same x</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xml:space="preserve"> as the MLE power law (poweRlaw::conlnorm). meanlog and sdlog are the mean and standard deviation of ln(length in µm). This model tests whether the small-particle end of the distribution rolls off (curves away from a straight power law).</w:t>
      </w:r>
    </w:p>
    <w:p w14:paraId="4B538166"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Two-segment C-PSD</w:t>
      </w:r>
      <w:r>
        <w:rPr>
          <w:rFonts w:ascii="Calibri" w:eastAsia="Calibri" w:hAnsi="Calibri" w:cs="Calibri"/>
          <w:color w:val="000000"/>
          <w:sz w:val="22"/>
          <w:szCs w:val="22"/>
        </w:rPr>
        <w:t xml:space="preserve"> — The production C-PSD fit window split at a break point, with separate OLS slopes below (α</w:t>
      </w:r>
      <w:r>
        <w:rPr>
          <w:rFonts w:ascii="Calibri" w:eastAsia="Calibri" w:hAnsi="Calibri" w:cs="Calibri"/>
          <w:color w:val="000000"/>
          <w:sz w:val="22"/>
          <w:szCs w:val="22"/>
          <w:vertAlign w:val="subscript"/>
        </w:rPr>
        <w:t>CPSD,low</w:t>
      </w:r>
      <w:r>
        <w:rPr>
          <w:rFonts w:ascii="Calibri" w:eastAsia="Calibri" w:hAnsi="Calibri" w:cs="Calibri"/>
          <w:color w:val="000000"/>
          <w:sz w:val="22"/>
          <w:szCs w:val="22"/>
        </w:rPr>
        <w:t>) and above (α</w:t>
      </w:r>
      <w:r>
        <w:rPr>
          <w:rFonts w:ascii="Calibri" w:eastAsia="Calibri" w:hAnsi="Calibri" w:cs="Calibri"/>
          <w:color w:val="000000"/>
          <w:sz w:val="22"/>
          <w:szCs w:val="22"/>
          <w:vertAlign w:val="subscript"/>
        </w:rPr>
        <w:t>CPSD,high</w:t>
      </w:r>
      <w:r>
        <w:rPr>
          <w:rFonts w:ascii="Calibri" w:eastAsia="Calibri" w:hAnsi="Calibri" w:cs="Calibri"/>
          <w:color w:val="000000"/>
          <w:sz w:val="22"/>
          <w:szCs w:val="22"/>
        </w:rPr>
        <w:t>) the break. The break is chosen to minimize AIC. Both slopes are on the cumulative scale; subtract 1 to get the differential slope.</w:t>
      </w:r>
    </w:p>
    <w:p w14:paraId="4B538167"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x_min or break (µm)</w:t>
      </w:r>
      <w:r>
        <w:rPr>
          <w:rFonts w:ascii="Calibri" w:eastAsia="Calibri" w:hAnsi="Calibri" w:cs="Calibri"/>
          <w:color w:val="000000"/>
          <w:sz w:val="22"/>
          <w:szCs w:val="22"/>
        </w:rPr>
        <w:t xml:space="preserve"> — x</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xml:space="preserve"> for the MLE power law and the lognormal; the break point for the two-segment model.</w:t>
      </w:r>
    </w:p>
    <w:p w14:paraId="4B538168"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n (tail or total)</w:t>
      </w:r>
      <w:r>
        <w:rPr>
          <w:rFonts w:ascii="Calibri" w:eastAsia="Calibri" w:hAnsi="Calibri" w:cs="Calibri"/>
          <w:color w:val="000000"/>
          <w:sz w:val="22"/>
          <w:szCs w:val="22"/>
        </w:rPr>
        <w:t xml:space="preserve"> — Number of particles ≥ x</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xml:space="preserve"> used in the MLE and lognormal fits. Not applicable (–) to the two-segment model, which is fitted to the binned C-PSD.</w:t>
      </w:r>
    </w:p>
    <w:p w14:paraId="4B538169"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KS D</w:t>
      </w:r>
      <w:r>
        <w:rPr>
          <w:rFonts w:ascii="Calibri" w:eastAsia="Calibri" w:hAnsi="Calibri" w:cs="Calibri"/>
          <w:color w:val="000000"/>
          <w:sz w:val="22"/>
          <w:szCs w:val="22"/>
        </w:rPr>
        <w:t xml:space="preserve"> — Kolmogorov–Smirnov distance between the observed and fitted cumulative distributions above x</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smaller values mean a closer fit.</w:t>
      </w:r>
    </w:p>
    <w:p w14:paraId="4B53816A"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Bootstrap GOF p</w:t>
      </w:r>
      <w:r>
        <w:rPr>
          <w:rFonts w:ascii="Calibri" w:eastAsia="Calibri" w:hAnsi="Calibri" w:cs="Calibri"/>
          <w:color w:val="000000"/>
          <w:sz w:val="22"/>
          <w:szCs w:val="22"/>
        </w:rPr>
        <w:t xml:space="preserve"> — Goodness-of-fit p-value from 100 semi-parametric bootstrap simulations (Clauset et al. 2009). p &lt; 0.1 rejects the power law; larger values mean the power law is a plausible description of the data.</w:t>
      </w:r>
    </w:p>
    <w:p w14:paraId="4B53816B"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Vuong R, p</w:t>
      </w:r>
      <w:r>
        <w:rPr>
          <w:rFonts w:ascii="Calibri" w:eastAsia="Calibri" w:hAnsi="Calibri" w:cs="Calibri"/>
          <w:color w:val="000000"/>
          <w:sz w:val="22"/>
          <w:szCs w:val="22"/>
        </w:rPr>
        <w:t xml:space="preserve"> — Normalized log-likelihood ratio comparing the power law with the lognormal at the same x</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with its two-sided p-value. R &gt; 0 favors the power law and R &lt; 0 favors the lognormal. A non-significant p means the data cannot distinguish the two models.</w:t>
      </w:r>
    </w:p>
    <w:p w14:paraId="4B53816C"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t>ΔAIC vs. single slope</w:t>
      </w:r>
      <w:r>
        <w:rPr>
          <w:rFonts w:ascii="Calibri" w:eastAsia="Calibri" w:hAnsi="Calibri" w:cs="Calibri"/>
          <w:color w:val="000000"/>
          <w:sz w:val="22"/>
          <w:szCs w:val="22"/>
        </w:rPr>
        <w:t xml:space="preserve"> — AIC of the two-segment fit minus AIC of the single-slope fit, over the same bins. Negative values favor the two-segment model; values below about −2 are conventionally treated as meaningful.</w:t>
      </w:r>
    </w:p>
    <w:p w14:paraId="4B53816D" w14:textId="77777777" w:rsidR="005E3CB2" w:rsidRDefault="005E3CB2">
      <w:pPr>
        <w:sectPr w:rsidR="005E3CB2">
          <w:pgSz w:w="11906" w:h="16838"/>
          <w:pgMar w:top="1440" w:right="1440" w:bottom="1440" w:left="1440" w:header="708" w:footer="708" w:gutter="0"/>
          <w:cols w:space="720"/>
        </w:sectPr>
      </w:pPr>
    </w:p>
    <w:p w14:paraId="4B53816E"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lastRenderedPageBreak/>
        <w:t>Table S5.</w:t>
      </w:r>
      <w:r>
        <w:rPr>
          <w:rFonts w:ascii="Calibri" w:eastAsia="Calibri" w:hAnsi="Calibri" w:cs="Calibri"/>
          <w:color w:val="000000"/>
          <w:sz w:val="22"/>
          <w:szCs w:val="22"/>
        </w:rPr>
        <w:t xml:space="preserve"> Particle properties, river water (µFTIR, n = 1,207 particles), by shape: median, lower (Q25) and upper (Q75) quartiles, mean and standard deviation (SD).</w:t>
      </w:r>
    </w:p>
    <w:tbl>
      <w:tblPr>
        <w:tblW w:w="0" w:type="auto"/>
        <w:jc w:val="center"/>
        <w:tblLayout w:type="fixed"/>
        <w:tblLook w:val="0420" w:firstRow="1" w:lastRow="0" w:firstColumn="0" w:lastColumn="0" w:noHBand="0" w:noVBand="1"/>
      </w:tblPr>
      <w:tblGrid>
        <w:gridCol w:w="1830"/>
        <w:gridCol w:w="826"/>
        <w:gridCol w:w="588"/>
        <w:gridCol w:w="829"/>
        <w:gridCol w:w="1600"/>
        <w:gridCol w:w="1604"/>
        <w:gridCol w:w="829"/>
        <w:gridCol w:w="829"/>
      </w:tblGrid>
      <w:tr w:rsidR="005E3CB2" w14:paraId="4B538177" w14:textId="77777777">
        <w:trPr>
          <w:tblHeader/>
          <w:jc w:val="center"/>
        </w:trPr>
        <w:tc>
          <w:tcPr>
            <w:tcW w:w="1830"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16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Property</w:t>
            </w:r>
          </w:p>
        </w:tc>
        <w:tc>
          <w:tcPr>
            <w:tcW w:w="826"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17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Shape</w:t>
            </w:r>
          </w:p>
        </w:tc>
        <w:tc>
          <w:tcPr>
            <w:tcW w:w="588"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17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n</w:t>
            </w:r>
          </w:p>
        </w:tc>
        <w:tc>
          <w:tcPr>
            <w:tcW w:w="82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17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Median</w:t>
            </w:r>
          </w:p>
        </w:tc>
        <w:tc>
          <w:tcPr>
            <w:tcW w:w="1600"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17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Lower quartile (Q25)</w:t>
            </w:r>
          </w:p>
        </w:tc>
        <w:tc>
          <w:tcPr>
            <w:tcW w:w="1604"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17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Upper quartile (Q75)</w:t>
            </w:r>
          </w:p>
        </w:tc>
        <w:tc>
          <w:tcPr>
            <w:tcW w:w="82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17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Mean</w:t>
            </w:r>
          </w:p>
        </w:tc>
        <w:tc>
          <w:tcPr>
            <w:tcW w:w="82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17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SD</w:t>
            </w:r>
          </w:p>
        </w:tc>
      </w:tr>
      <w:tr w:rsidR="005E3CB2" w14:paraId="4B538180" w14:textId="77777777">
        <w:trPr>
          <w:jc w:val="center"/>
        </w:trPr>
        <w:tc>
          <w:tcPr>
            <w:tcW w:w="1830"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7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Length (µm)</w:t>
            </w:r>
          </w:p>
        </w:tc>
        <w:tc>
          <w:tcPr>
            <w:tcW w:w="82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7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7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978</w:t>
            </w:r>
          </w:p>
        </w:tc>
        <w:tc>
          <w:tcPr>
            <w:tcW w:w="8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7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80.90</w:t>
            </w:r>
          </w:p>
        </w:tc>
        <w:tc>
          <w:tcPr>
            <w:tcW w:w="1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7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60.36</w:t>
            </w:r>
          </w:p>
        </w:tc>
        <w:tc>
          <w:tcPr>
            <w:tcW w:w="16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7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115.14</w:t>
            </w:r>
          </w:p>
        </w:tc>
        <w:tc>
          <w:tcPr>
            <w:tcW w:w="8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7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98.86</w:t>
            </w:r>
          </w:p>
        </w:tc>
        <w:tc>
          <w:tcPr>
            <w:tcW w:w="8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7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60.64</w:t>
            </w:r>
          </w:p>
        </w:tc>
      </w:tr>
      <w:tr w:rsidR="005E3CB2" w14:paraId="4B538189" w14:textId="77777777">
        <w:trPr>
          <w:jc w:val="center"/>
        </w:trPr>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1"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229</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177.07</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75.00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304.51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246.18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250.52</w:t>
            </w:r>
          </w:p>
        </w:tc>
      </w:tr>
      <w:tr w:rsidR="005E3CB2" w14:paraId="4B538192" w14:textId="77777777">
        <w:trPr>
          <w:jc w:val="center"/>
        </w:trPr>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1,207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80.90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60.36</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8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131.07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126.81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134.85</w:t>
            </w:r>
          </w:p>
        </w:tc>
      </w:tr>
      <w:tr w:rsidR="005E3CB2" w14:paraId="4B53819B" w14:textId="77777777">
        <w:trPr>
          <w:jc w:val="center"/>
        </w:trPr>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Width (µm)</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978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41.42</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30.90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54.82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47.71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25.17</w:t>
            </w:r>
          </w:p>
        </w:tc>
      </w:tr>
      <w:tr w:rsidR="005E3CB2" w14:paraId="4B5381A4" w14:textId="77777777">
        <w:trPr>
          <w:jc w:val="center"/>
        </w:trPr>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229</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9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42.27</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25.00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78.62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59.62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45.22</w:t>
            </w:r>
          </w:p>
        </w:tc>
      </w:tr>
      <w:tr w:rsidR="005E3CB2" w14:paraId="4B5381AD" w14:textId="77777777">
        <w:trPr>
          <w:jc w:val="center"/>
        </w:trPr>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5"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1,207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41.42</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25.00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59.71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49.97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30.36</w:t>
            </w:r>
          </w:p>
        </w:tc>
      </w:tr>
      <w:tr w:rsidR="005E3CB2" w14:paraId="4B5381B6" w14:textId="77777777">
        <w:trPr>
          <w:jc w:val="center"/>
        </w:trPr>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Width-to-length ratio (–)</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A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978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0.46</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0.53</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0.50</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0.08</w:t>
            </w:r>
          </w:p>
        </w:tc>
      </w:tr>
      <w:tr w:rsidR="005E3CB2" w14:paraId="4B5381BF" w14:textId="77777777">
        <w:trPr>
          <w:jc w:val="center"/>
        </w:trPr>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7"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229</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0.29</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0.25</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0.33</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B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0.06</w:t>
            </w:r>
          </w:p>
        </w:tc>
      </w:tr>
      <w:tr w:rsidR="005E3CB2" w14:paraId="4B5381C8" w14:textId="77777777">
        <w:trPr>
          <w:jc w:val="center"/>
        </w:trPr>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1,207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0.37</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0.46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0.12</w:t>
            </w:r>
          </w:p>
        </w:tc>
      </w:tr>
      <w:tr w:rsidR="005E3CB2" w14:paraId="4B5381D1" w14:textId="77777777">
        <w:trPr>
          <w:jc w:val="center"/>
        </w:trPr>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Projected area (µm²)</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978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3125.00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1875.00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6250.00</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C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6143.28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8794.63</w:t>
            </w:r>
          </w:p>
        </w:tc>
      </w:tr>
      <w:tr w:rsidR="005E3CB2" w14:paraId="4B5381DA" w14:textId="77777777">
        <w:trPr>
          <w:jc w:val="center"/>
        </w:trPr>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229</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8125.00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1875.00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2.44e+04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2.48e+04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5.70e+04</w:t>
            </w:r>
          </w:p>
        </w:tc>
      </w:tr>
      <w:tr w:rsidR="005E3CB2" w14:paraId="4B5381E3" w14:textId="77777777">
        <w:trPr>
          <w:jc w:val="center"/>
        </w:trPr>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B"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1,207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3750.00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D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1875.00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7500.00</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9688.79</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2.70e+04</w:t>
            </w:r>
          </w:p>
        </w:tc>
      </w:tr>
      <w:tr w:rsidR="005E3CB2" w14:paraId="4B5381EC" w14:textId="77777777">
        <w:trPr>
          <w:jc w:val="center"/>
        </w:trPr>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Volume (µm³)</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978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3.16e+04</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1.52e+04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9.83e+04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1.30e+05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3.27e+05</w:t>
            </w:r>
          </w:p>
        </w:tc>
      </w:tr>
      <w:tr w:rsidR="005E3CB2" w14:paraId="4B5381F5" w14:textId="77777777">
        <w:trPr>
          <w:jc w:val="center"/>
        </w:trPr>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E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229</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2.65e+05</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3.68e+04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1.49e+06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2.83e+06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1.09e+07</w:t>
            </w:r>
          </w:p>
        </w:tc>
      </w:tr>
      <w:tr w:rsidR="005E3CB2" w14:paraId="4B5381FE" w14:textId="77777777">
        <w:trPr>
          <w:jc w:val="center"/>
        </w:trPr>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1,207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4.55e+04</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1.52e+04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1.42e+05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6.42e+05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4.84e+06</w:t>
            </w:r>
          </w:p>
        </w:tc>
      </w:tr>
      <w:tr w:rsidR="005E3CB2" w14:paraId="4B538207" w14:textId="77777777">
        <w:trPr>
          <w:jc w:val="center"/>
        </w:trPr>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1F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Mass (µg)</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978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0.04</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0.01</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0.11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0.15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0.36</w:t>
            </w:r>
          </w:p>
        </w:tc>
      </w:tr>
      <w:tr w:rsidR="005E3CB2" w14:paraId="4B538210" w14:textId="77777777">
        <w:trPr>
          <w:jc w:val="center"/>
        </w:trPr>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229</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0.29</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0.05</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1.41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3.28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0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13.90</w:t>
            </w:r>
          </w:p>
        </w:tc>
      </w:tr>
      <w:tr w:rsidR="005E3CB2" w14:paraId="4B538219" w14:textId="77777777">
        <w:trPr>
          <w:jc w:val="center"/>
        </w:trPr>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11"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1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1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1,207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1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0.05</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1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0.02</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1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0.16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1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0.74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1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6.18</w:t>
            </w:r>
          </w:p>
        </w:tc>
      </w:tr>
      <w:tr w:rsidR="005E3CB2" w14:paraId="4B538222" w14:textId="77777777">
        <w:trPr>
          <w:jc w:val="center"/>
        </w:trPr>
        <w:tc>
          <w:tcPr>
            <w:tcW w:w="1830"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21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Density (g/cm³)</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1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1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978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1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1.14</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1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1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2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2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0.20</w:t>
            </w:r>
          </w:p>
        </w:tc>
      </w:tr>
      <w:tr w:rsidR="005E3CB2" w14:paraId="4B53822B" w14:textId="77777777">
        <w:trPr>
          <w:jc w:val="center"/>
        </w:trPr>
        <w:tc>
          <w:tcPr>
            <w:tcW w:w="1830"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23"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2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2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229</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2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1.14</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2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2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2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1.13</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2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0.19</w:t>
            </w:r>
          </w:p>
        </w:tc>
      </w:tr>
      <w:tr w:rsidR="005E3CB2" w14:paraId="4B538234" w14:textId="77777777">
        <w:trPr>
          <w:jc w:val="center"/>
        </w:trPr>
        <w:tc>
          <w:tcPr>
            <w:tcW w:w="1830"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22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22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22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1,207</w:t>
            </w:r>
          </w:p>
        </w:tc>
        <w:tc>
          <w:tcPr>
            <w:tcW w:w="8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22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1.14</w:t>
            </w:r>
          </w:p>
        </w:tc>
        <w:tc>
          <w:tcPr>
            <w:tcW w:w="1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23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0.94</w:t>
            </w:r>
          </w:p>
        </w:tc>
        <w:tc>
          <w:tcPr>
            <w:tcW w:w="16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23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1.38</w:t>
            </w:r>
          </w:p>
        </w:tc>
        <w:tc>
          <w:tcPr>
            <w:tcW w:w="8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23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1.15</w:t>
            </w:r>
          </w:p>
        </w:tc>
        <w:tc>
          <w:tcPr>
            <w:tcW w:w="8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23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0.20</w:t>
            </w:r>
          </w:p>
        </w:tc>
      </w:tr>
    </w:tbl>
    <w:p w14:paraId="4B538235" w14:textId="77777777" w:rsidR="005E3CB2" w:rsidRDefault="00000000">
      <w:pPr>
        <w:pBdr>
          <w:top w:val="none" w:sz="0" w:space="0" w:color="000000"/>
          <w:left w:val="none" w:sz="0" w:space="0" w:color="000000"/>
          <w:bottom w:val="none" w:sz="0" w:space="0" w:color="000000"/>
          <w:right w:val="none" w:sz="0" w:space="0" w:color="000000"/>
        </w:pBdr>
        <w:spacing w:before="80" w:after="240"/>
      </w:pPr>
      <w:r>
        <w:rPr>
          <w:rFonts w:ascii="Calibri" w:eastAsia="Calibri" w:hAnsi="Calibri" w:cs="Calibri"/>
          <w:i/>
          <w:color w:val="000000"/>
          <w:sz w:val="18"/>
          <w:szCs w:val="18"/>
        </w:rPr>
        <w:t>Mass = volume × polymer-resolved density. Volume assumes thickness = median width-to-length ratio × width. Fibers: aspect ratio ≥ 3.</w:t>
      </w:r>
    </w:p>
    <w:p w14:paraId="4B538236" w14:textId="77777777" w:rsidR="005E3CB2" w:rsidRDefault="00000000">
      <w:r>
        <w:br w:type="page"/>
      </w:r>
    </w:p>
    <w:p w14:paraId="4B538237"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lastRenderedPageBreak/>
        <w:t>Table S6.</w:t>
      </w:r>
      <w:r>
        <w:rPr>
          <w:rFonts w:ascii="Calibri" w:eastAsia="Calibri" w:hAnsi="Calibri" w:cs="Calibri"/>
          <w:color w:val="000000"/>
          <w:sz w:val="22"/>
          <w:szCs w:val="22"/>
        </w:rPr>
        <w:t xml:space="preserve"> Particle properties, ocean water (n = 117) and beach sand (n = 803), by shape. Columns as in Table S5.</w:t>
      </w:r>
    </w:p>
    <w:tbl>
      <w:tblPr>
        <w:tblW w:w="0" w:type="auto"/>
        <w:jc w:val="center"/>
        <w:tblLayout w:type="fixed"/>
        <w:tblLook w:val="0420" w:firstRow="1" w:lastRow="0" w:firstColumn="0" w:lastColumn="0" w:noHBand="0" w:noVBand="1"/>
      </w:tblPr>
      <w:tblGrid>
        <w:gridCol w:w="1054"/>
        <w:gridCol w:w="1830"/>
        <w:gridCol w:w="826"/>
        <w:gridCol w:w="467"/>
        <w:gridCol w:w="829"/>
        <w:gridCol w:w="1600"/>
        <w:gridCol w:w="1604"/>
        <w:gridCol w:w="829"/>
        <w:gridCol w:w="829"/>
      </w:tblGrid>
      <w:tr w:rsidR="005E3CB2" w14:paraId="4B538241" w14:textId="77777777">
        <w:trPr>
          <w:tblHeader/>
          <w:jc w:val="center"/>
        </w:trPr>
        <w:tc>
          <w:tcPr>
            <w:tcW w:w="1054"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23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Matrix</w:t>
            </w:r>
          </w:p>
        </w:tc>
        <w:tc>
          <w:tcPr>
            <w:tcW w:w="1830"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23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Property</w:t>
            </w:r>
          </w:p>
        </w:tc>
        <w:tc>
          <w:tcPr>
            <w:tcW w:w="826"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23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Shape</w:t>
            </w:r>
          </w:p>
        </w:tc>
        <w:tc>
          <w:tcPr>
            <w:tcW w:w="467"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23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n</w:t>
            </w:r>
          </w:p>
        </w:tc>
        <w:tc>
          <w:tcPr>
            <w:tcW w:w="82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23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Median</w:t>
            </w:r>
          </w:p>
        </w:tc>
        <w:tc>
          <w:tcPr>
            <w:tcW w:w="1600"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23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Lower quartile (Q25)</w:t>
            </w:r>
          </w:p>
        </w:tc>
        <w:tc>
          <w:tcPr>
            <w:tcW w:w="1604"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23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Upper quartile (Q75)</w:t>
            </w:r>
          </w:p>
        </w:tc>
        <w:tc>
          <w:tcPr>
            <w:tcW w:w="82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23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Mean</w:t>
            </w:r>
          </w:p>
        </w:tc>
        <w:tc>
          <w:tcPr>
            <w:tcW w:w="82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24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SD</w:t>
            </w:r>
          </w:p>
        </w:tc>
      </w:tr>
      <w:tr w:rsidR="005E3CB2" w14:paraId="4B53824B" w14:textId="77777777">
        <w:trPr>
          <w:jc w:val="center"/>
        </w:trPr>
        <w:tc>
          <w:tcPr>
            <w:tcW w:w="1054"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4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Ocean water</w:t>
            </w:r>
          </w:p>
        </w:tc>
        <w:tc>
          <w:tcPr>
            <w:tcW w:w="1830"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4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Length (µm)</w:t>
            </w:r>
          </w:p>
        </w:tc>
        <w:tc>
          <w:tcPr>
            <w:tcW w:w="82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4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4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106</w:t>
            </w:r>
          </w:p>
        </w:tc>
        <w:tc>
          <w:tcPr>
            <w:tcW w:w="8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4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104.06</w:t>
            </w:r>
          </w:p>
        </w:tc>
        <w:tc>
          <w:tcPr>
            <w:tcW w:w="1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4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64.02</w:t>
            </w:r>
          </w:p>
        </w:tc>
        <w:tc>
          <w:tcPr>
            <w:tcW w:w="16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4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136.80</w:t>
            </w:r>
          </w:p>
        </w:tc>
        <w:tc>
          <w:tcPr>
            <w:tcW w:w="8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4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121.72</w:t>
            </w:r>
          </w:p>
        </w:tc>
        <w:tc>
          <w:tcPr>
            <w:tcW w:w="8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4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72.40</w:t>
            </w:r>
          </w:p>
        </w:tc>
      </w:tr>
      <w:tr w:rsidR="005E3CB2" w14:paraId="4B538255"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4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4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4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4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262.17</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75.00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412.69</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313.21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288.43</w:t>
            </w:r>
          </w:p>
        </w:tc>
      </w:tr>
      <w:tr w:rsidR="005E3CB2" w14:paraId="4B53825F"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7"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104.06</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75.00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159.63</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139.72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5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122.75</w:t>
            </w:r>
          </w:p>
        </w:tc>
      </w:tr>
      <w:tr w:rsidR="005E3CB2" w14:paraId="4B538269"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Width (µm)</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54.06</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38.63</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69.21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59.04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31.33</w:t>
            </w:r>
          </w:p>
        </w:tc>
      </w:tr>
      <w:tr w:rsidR="005E3CB2" w14:paraId="4B538273"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B"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58.46</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6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25.00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113.34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69.98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48.98</w:t>
            </w:r>
          </w:p>
        </w:tc>
      </w:tr>
      <w:tr w:rsidR="005E3CB2" w14:paraId="4B53827D"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4"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5"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54.06</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33.33</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70.57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60.07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33.25</w:t>
            </w:r>
          </w:p>
        </w:tc>
      </w:tr>
      <w:tr w:rsidR="005E3CB2" w14:paraId="4B538287"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E"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7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Width-to-length ratio (–)</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0.45</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0.09</w:t>
            </w:r>
          </w:p>
        </w:tc>
      </w:tr>
      <w:tr w:rsidR="005E3CB2" w14:paraId="4B538291"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9"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0.29</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0.22</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0.33</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8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0.07</w:t>
            </w:r>
          </w:p>
        </w:tc>
      </w:tr>
      <w:tr w:rsidR="005E3CB2" w14:paraId="4B53829B"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3"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0.42</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0.48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0.11</w:t>
            </w:r>
          </w:p>
        </w:tc>
      </w:tr>
      <w:tr w:rsidR="005E3CB2" w14:paraId="4B5382A5"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Projected area (µm²)</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9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5625.00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2500.00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9843.75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9286.56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1.27e+04</w:t>
            </w:r>
          </w:p>
        </w:tc>
      </w:tr>
      <w:tr w:rsidR="005E3CB2" w14:paraId="4B5382AF"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7"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1.81e+04</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1875.00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4.81e+04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3.41e+04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A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4.45e+04</w:t>
            </w:r>
          </w:p>
        </w:tc>
      </w:tr>
      <w:tr w:rsidR="005E3CB2" w14:paraId="4B5382B9"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1"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5625.00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2500.00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1.06e+04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1.16e+04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1.92e+04</w:t>
            </w:r>
          </w:p>
        </w:tc>
      </w:tr>
      <w:tr w:rsidR="005E3CB2" w14:paraId="4B5382C3"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Volume (µm³)</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7.72e+04</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B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2.71e+04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1.71e+05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2.40e+05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6.10e+05</w:t>
            </w:r>
          </w:p>
        </w:tc>
      </w:tr>
      <w:tr w:rsidR="005E3CB2" w14:paraId="4B5382CD"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4"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5"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8.32e+05</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3.68e+04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4.48e+06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3.32e+06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5.03e+06</w:t>
            </w:r>
          </w:p>
        </w:tc>
      </w:tr>
      <w:tr w:rsidR="005E3CB2" w14:paraId="4B5382D7"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E"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CF"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7.96e+04</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2.71e+04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2.16e+05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5.30e+05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1.83e+06</w:t>
            </w:r>
          </w:p>
        </w:tc>
      </w:tr>
      <w:tr w:rsidR="005E3CB2" w14:paraId="4B5382E1"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Mass (µg)</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0.09</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0.03</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D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0.64</w:t>
            </w:r>
          </w:p>
        </w:tc>
      </w:tr>
      <w:tr w:rsidR="005E3CB2" w14:paraId="4B5382EB"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3"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0.95</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5.00</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3.38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4.94</w:t>
            </w:r>
          </w:p>
        </w:tc>
      </w:tr>
      <w:tr w:rsidR="005E3CB2" w14:paraId="4B5382F5"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E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0.09</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0.03</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1.82</w:t>
            </w:r>
          </w:p>
        </w:tc>
      </w:tr>
      <w:tr w:rsidR="005E3CB2" w14:paraId="4B5382FF"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Density (g/cm³)</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1.05</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2F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0.24</w:t>
            </w:r>
          </w:p>
        </w:tc>
      </w:tr>
      <w:tr w:rsidR="005E3CB2" w14:paraId="4B538309"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1"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1.05</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0.14</w:t>
            </w:r>
          </w:p>
        </w:tc>
      </w:tr>
      <w:tr w:rsidR="005E3CB2" w14:paraId="4B538313"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B"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1.05</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0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1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1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1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0.23</w:t>
            </w:r>
          </w:p>
        </w:tc>
      </w:tr>
      <w:tr w:rsidR="005E3CB2" w14:paraId="4B53831D" w14:textId="77777777">
        <w:trPr>
          <w:jc w:val="center"/>
        </w:trPr>
        <w:tc>
          <w:tcPr>
            <w:tcW w:w="1054"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31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Beach sand</w:t>
            </w:r>
          </w:p>
        </w:tc>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1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Length (µm)</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1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1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691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1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115.14</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1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80.90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1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166.42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1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134.69</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1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85.29</w:t>
            </w:r>
          </w:p>
        </w:tc>
      </w:tr>
      <w:tr w:rsidR="005E3CB2" w14:paraId="4B538327" w14:textId="77777777">
        <w:trPr>
          <w:jc w:val="center"/>
        </w:trPr>
        <w:tc>
          <w:tcPr>
            <w:tcW w:w="1054"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1E"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1F"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290.13</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204.40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473.57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369.78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242.05</w:t>
            </w:r>
          </w:p>
        </w:tc>
      </w:tr>
      <w:tr w:rsidR="005E3CB2" w14:paraId="4B538331"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9"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803</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128.08</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80.90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201.78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2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167.48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144.95</w:t>
            </w:r>
          </w:p>
        </w:tc>
      </w:tr>
      <w:tr w:rsidR="005E3CB2" w14:paraId="4B53833B"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Width (µm)</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691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59.39</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41.42</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80.52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66.03</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36.58</w:t>
            </w:r>
          </w:p>
        </w:tc>
      </w:tr>
      <w:tr w:rsidR="005E3CB2" w14:paraId="4B538345"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3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78.12</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54.21</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119.36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94.12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61.58</w:t>
            </w:r>
          </w:p>
        </w:tc>
      </w:tr>
      <w:tr w:rsidR="005E3CB2" w14:paraId="4B53834F"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7"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803</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60.06</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41.42</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86.80</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69.95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4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42.08</w:t>
            </w:r>
          </w:p>
        </w:tc>
      </w:tr>
      <w:tr w:rsidR="005E3CB2" w14:paraId="4B538359"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Width-to-length ratio (–)</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691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0.46</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0.09</w:t>
            </w:r>
          </w:p>
        </w:tc>
      </w:tr>
      <w:tr w:rsidR="005E3CB2" w14:paraId="4B538363"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B"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0.27</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5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0.31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0.05</w:t>
            </w:r>
          </w:p>
        </w:tc>
      </w:tr>
      <w:tr w:rsidR="005E3CB2" w14:paraId="4B53836D"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4"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5"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803</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0.40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0.48</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0.12</w:t>
            </w:r>
          </w:p>
        </w:tc>
      </w:tr>
      <w:tr w:rsidR="005E3CB2" w14:paraId="4B538377"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E"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6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Projected area (µm²)</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691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6875.00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3125.00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1.31e+04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1.18e+04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1.76e+04</w:t>
            </w:r>
          </w:p>
        </w:tc>
      </w:tr>
      <w:tr w:rsidR="005E3CB2" w14:paraId="4B538381"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9"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2.31e+04</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1.06e+04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5.03e+04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7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4.80e+04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7.35e+04</w:t>
            </w:r>
          </w:p>
        </w:tc>
      </w:tr>
      <w:tr w:rsidR="005E3CB2" w14:paraId="4B53838B"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3"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803</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7500.00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3750.00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1.69e+04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1.69e+04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3.42e+04</w:t>
            </w:r>
          </w:p>
        </w:tc>
      </w:tr>
      <w:tr w:rsidR="005E3CB2" w14:paraId="4B538395"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Volume (µm³)</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8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691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9.88e+04</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3.18e+04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2.73e+05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3.60e+05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1.12e+06</w:t>
            </w:r>
          </w:p>
        </w:tc>
      </w:tr>
      <w:tr w:rsidR="005E3CB2" w14:paraId="4B53839F"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7"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1.39e+06</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4.39e+05</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4.64e+06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6.88e+06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9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1.95e+07</w:t>
            </w:r>
          </w:p>
        </w:tc>
      </w:tr>
      <w:tr w:rsidR="005E3CB2" w14:paraId="4B5383A9"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1"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803</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1.36e+05</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4.57e+04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4.57e+05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1.27e+06</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7.68e+06</w:t>
            </w:r>
          </w:p>
        </w:tc>
      </w:tr>
      <w:tr w:rsidR="005E3CB2" w14:paraId="4B5383B3"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Mass (µg)</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691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0.11</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A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0.30</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0.39</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1.28</w:t>
            </w:r>
          </w:p>
        </w:tc>
      </w:tr>
      <w:tr w:rsidR="005E3CB2" w14:paraId="4B5383BD"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4"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5"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1.50</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0.52</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4.54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7.41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22.84</w:t>
            </w:r>
          </w:p>
        </w:tc>
      </w:tr>
      <w:tr w:rsidR="005E3CB2" w14:paraId="4B5383C7"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E"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BF"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803</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0.14</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0.04</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0.47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1.37</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8.92</w:t>
            </w:r>
          </w:p>
        </w:tc>
      </w:tr>
      <w:tr w:rsidR="005E3CB2" w14:paraId="4B5383D1"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3C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Density (g/cm³)</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691</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1.05</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1.20</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C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1.09</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D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0.21</w:t>
            </w:r>
          </w:p>
        </w:tc>
      </w:tr>
      <w:tr w:rsidR="005E3CB2" w14:paraId="4B5383DB"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D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D3"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D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D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112</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D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1.05</w:t>
            </w:r>
          </w:p>
        </w:tc>
        <w:tc>
          <w:tcPr>
            <w:tcW w:w="1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D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0.90</w:t>
            </w:r>
          </w:p>
        </w:tc>
        <w:tc>
          <w:tcPr>
            <w:tcW w:w="1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D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1.14</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D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1.05</w:t>
            </w:r>
          </w:p>
        </w:tc>
        <w:tc>
          <w:tcPr>
            <w:tcW w:w="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D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0.16</w:t>
            </w:r>
          </w:p>
        </w:tc>
      </w:tr>
      <w:tr w:rsidR="005E3CB2" w14:paraId="4B5383E5" w14:textId="77777777">
        <w:trPr>
          <w:jc w:val="center"/>
        </w:trPr>
        <w:tc>
          <w:tcPr>
            <w:tcW w:w="1054"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3D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830"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3D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3D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4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3D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803</w:t>
            </w:r>
          </w:p>
        </w:tc>
        <w:tc>
          <w:tcPr>
            <w:tcW w:w="8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3E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1.05</w:t>
            </w:r>
          </w:p>
        </w:tc>
        <w:tc>
          <w:tcPr>
            <w:tcW w:w="1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3E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0.90</w:t>
            </w:r>
          </w:p>
        </w:tc>
        <w:tc>
          <w:tcPr>
            <w:tcW w:w="16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3E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1.19</w:t>
            </w:r>
          </w:p>
        </w:tc>
        <w:tc>
          <w:tcPr>
            <w:tcW w:w="8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3E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1.08</w:t>
            </w:r>
          </w:p>
        </w:tc>
        <w:tc>
          <w:tcPr>
            <w:tcW w:w="8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3E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0.20</w:t>
            </w:r>
          </w:p>
        </w:tc>
      </w:tr>
    </w:tbl>
    <w:p w14:paraId="4B5383E6" w14:textId="77777777" w:rsidR="005E3CB2" w:rsidRDefault="00000000">
      <w:r>
        <w:br w:type="page"/>
      </w:r>
    </w:p>
    <w:p w14:paraId="4B5383E7"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lastRenderedPageBreak/>
        <w:t>Table S7a.</w:t>
      </w:r>
      <w:r>
        <w:rPr>
          <w:rFonts w:ascii="Calibri" w:eastAsia="Calibri" w:hAnsi="Calibri" w:cs="Calibri"/>
          <w:color w:val="000000"/>
          <w:sz w:val="22"/>
          <w:szCs w:val="22"/>
        </w:rPr>
        <w:t xml:space="preserve"> C-PSD fits, river water: fit window [x</w:t>
      </w:r>
      <w:r>
        <w:rPr>
          <w:rFonts w:ascii="Calibri" w:eastAsia="Calibri" w:hAnsi="Calibri" w:cs="Calibri"/>
          <w:color w:val="000000"/>
          <w:sz w:val="22"/>
          <w:szCs w:val="22"/>
          <w:vertAlign w:val="subscript"/>
        </w:rPr>
        <w:t>min</w:t>
      </w:r>
      <w:r>
        <w:rPr>
          <w:rFonts w:ascii="Calibri" w:eastAsia="Calibri" w:hAnsi="Calibri" w:cs="Calibri"/>
          <w:color w:val="000000"/>
          <w:sz w:val="22"/>
          <w:szCs w:val="22"/>
        </w:rPr>
        <w:t>, x</w:t>
      </w:r>
      <w:r>
        <w:rPr>
          <w:rFonts w:ascii="Calibri" w:eastAsia="Calibri" w:hAnsi="Calibri" w:cs="Calibri"/>
          <w:color w:val="000000"/>
          <w:sz w:val="22"/>
          <w:szCs w:val="22"/>
          <w:vertAlign w:val="subscript"/>
        </w:rPr>
        <w:t>max</w:t>
      </w:r>
      <w:r>
        <w:rPr>
          <w:rFonts w:ascii="Calibri" w:eastAsia="Calibri" w:hAnsi="Calibri" w:cs="Calibri"/>
          <w:color w:val="000000"/>
          <w:sz w:val="22"/>
          <w:szCs w:val="22"/>
        </w:rPr>
        <w:t>), cumulative slope α</w:t>
      </w:r>
      <w:r>
        <w:rPr>
          <w:rFonts w:ascii="Calibri" w:eastAsia="Calibri" w:hAnsi="Calibri" w:cs="Calibri"/>
          <w:color w:val="000000"/>
          <w:sz w:val="22"/>
          <w:szCs w:val="22"/>
          <w:vertAlign w:val="subscript"/>
        </w:rPr>
        <w:t>CPSD</w:t>
      </w:r>
      <w:r>
        <w:rPr>
          <w:rFonts w:ascii="Calibri" w:eastAsia="Calibri" w:hAnsi="Calibri" w:cs="Calibri"/>
          <w:color w:val="000000"/>
          <w:sz w:val="22"/>
          <w:szCs w:val="22"/>
        </w:rPr>
        <w:t xml:space="preserve"> and log</w:t>
      </w:r>
      <w:r>
        <w:rPr>
          <w:rFonts w:ascii="Calibri" w:eastAsia="Calibri" w:hAnsi="Calibri" w:cs="Calibri"/>
          <w:color w:val="000000"/>
          <w:sz w:val="22"/>
          <w:szCs w:val="22"/>
          <w:vertAlign w:val="subscript"/>
        </w:rPr>
        <w:t>10</w:t>
      </w:r>
      <w:r>
        <w:rPr>
          <w:rFonts w:ascii="Calibri" w:eastAsia="Calibri" w:hAnsi="Calibri" w:cs="Calibri"/>
          <w:color w:val="000000"/>
          <w:sz w:val="22"/>
          <w:szCs w:val="22"/>
        </w:rPr>
        <w:t xml:space="preserve"> intercept b (± SE), differential slope a</w:t>
      </w:r>
      <w:r>
        <w:rPr>
          <w:rFonts w:ascii="Calibri" w:eastAsia="Calibri" w:hAnsi="Calibri" w:cs="Calibri"/>
          <w:color w:val="000000"/>
          <w:sz w:val="22"/>
          <w:szCs w:val="22"/>
          <w:vertAlign w:val="subscript"/>
        </w:rPr>
        <w:t>PSD</w:t>
      </w:r>
      <w:r>
        <w:rPr>
          <w:rFonts w:ascii="Calibri" w:eastAsia="Calibri" w:hAnsi="Calibri" w:cs="Calibri"/>
          <w:color w:val="000000"/>
          <w:sz w:val="22"/>
          <w:szCs w:val="22"/>
        </w:rPr>
        <w:t xml:space="preserve"> = α</w:t>
      </w:r>
      <w:r>
        <w:rPr>
          <w:rFonts w:ascii="Calibri" w:eastAsia="Calibri" w:hAnsi="Calibri" w:cs="Calibri"/>
          <w:color w:val="000000"/>
          <w:sz w:val="22"/>
          <w:szCs w:val="22"/>
          <w:vertAlign w:val="subscript"/>
        </w:rPr>
        <w:t>CPSD</w:t>
      </w:r>
      <w:r>
        <w:rPr>
          <w:rFonts w:ascii="Calibri" w:eastAsia="Calibri" w:hAnsi="Calibri" w:cs="Calibri"/>
          <w:color w:val="000000"/>
          <w:sz w:val="22"/>
          <w:szCs w:val="22"/>
        </w:rPr>
        <w:t xml:space="preserve"> − 1, R² and number of populated bins fitted, for every river length, area and volume distribution (pooled, per site and per depth stratum).</w:t>
      </w:r>
    </w:p>
    <w:tbl>
      <w:tblPr>
        <w:tblW w:w="0" w:type="auto"/>
        <w:jc w:val="center"/>
        <w:tblLayout w:type="fixed"/>
        <w:tblLook w:val="0420" w:firstRow="1" w:lastRow="0" w:firstColumn="0" w:lastColumn="0" w:noHBand="0" w:noVBand="1"/>
      </w:tblPr>
      <w:tblGrid>
        <w:gridCol w:w="1577"/>
        <w:gridCol w:w="1409"/>
        <w:gridCol w:w="826"/>
        <w:gridCol w:w="588"/>
        <w:gridCol w:w="1043"/>
        <w:gridCol w:w="861"/>
        <w:gridCol w:w="1463"/>
        <w:gridCol w:w="1504"/>
        <w:gridCol w:w="1050"/>
        <w:gridCol w:w="992"/>
        <w:gridCol w:w="1015"/>
        <w:gridCol w:w="589"/>
        <w:gridCol w:w="621"/>
      </w:tblGrid>
      <w:tr w:rsidR="005E3CB2" w14:paraId="4B5383F5" w14:textId="77777777">
        <w:trPr>
          <w:tblHeader/>
          <w:jc w:val="center"/>
        </w:trPr>
        <w:tc>
          <w:tcPr>
            <w:tcW w:w="1577"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3E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Metric</w:t>
            </w:r>
          </w:p>
        </w:tc>
        <w:tc>
          <w:tcPr>
            <w:tcW w:w="140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3E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Subset</w:t>
            </w:r>
          </w:p>
        </w:tc>
        <w:tc>
          <w:tcPr>
            <w:tcW w:w="826"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3E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Shape</w:t>
            </w:r>
          </w:p>
        </w:tc>
        <w:tc>
          <w:tcPr>
            <w:tcW w:w="588"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3E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n</w:t>
            </w:r>
          </w:p>
        </w:tc>
        <w:tc>
          <w:tcPr>
            <w:tcW w:w="1043"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3E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n in window</w:t>
            </w:r>
          </w:p>
        </w:tc>
        <w:tc>
          <w:tcPr>
            <w:tcW w:w="861"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3E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Bin width</w:t>
            </w:r>
          </w:p>
        </w:tc>
        <w:tc>
          <w:tcPr>
            <w:tcW w:w="1463"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3E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x</w:t>
            </w:r>
            <w:r>
              <w:rPr>
                <w:rFonts w:ascii="Calibri" w:eastAsia="Calibri" w:hAnsi="Calibri" w:cs="Calibri"/>
                <w:b/>
                <w:color w:val="000000"/>
                <w:sz w:val="16"/>
                <w:szCs w:val="16"/>
                <w:vertAlign w:val="subscript"/>
              </w:rPr>
              <w:t>min</w:t>
            </w:r>
            <w:r>
              <w:rPr>
                <w:rFonts w:ascii="Calibri" w:eastAsia="Calibri" w:hAnsi="Calibri" w:cs="Calibri"/>
                <w:b/>
                <w:color w:val="000000"/>
                <w:sz w:val="16"/>
                <w:szCs w:val="16"/>
              </w:rPr>
              <w:t xml:space="preserve"> (lower LOD)</w:t>
            </w:r>
          </w:p>
        </w:tc>
        <w:tc>
          <w:tcPr>
            <w:tcW w:w="1504"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3E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x</w:t>
            </w:r>
            <w:r>
              <w:rPr>
                <w:rFonts w:ascii="Calibri" w:eastAsia="Calibri" w:hAnsi="Calibri" w:cs="Calibri"/>
                <w:b/>
                <w:color w:val="000000"/>
                <w:sz w:val="16"/>
                <w:szCs w:val="16"/>
                <w:vertAlign w:val="subscript"/>
              </w:rPr>
              <w:t>max</w:t>
            </w:r>
            <w:r>
              <w:rPr>
                <w:rFonts w:ascii="Calibri" w:eastAsia="Calibri" w:hAnsi="Calibri" w:cs="Calibri"/>
                <w:b/>
                <w:color w:val="000000"/>
                <w:sz w:val="16"/>
                <w:szCs w:val="16"/>
              </w:rPr>
              <w:t xml:space="preserve"> (upper LOD)</w:t>
            </w:r>
          </w:p>
        </w:tc>
        <w:tc>
          <w:tcPr>
            <w:tcW w:w="1050"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3F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α</w:t>
            </w:r>
            <w:r>
              <w:rPr>
                <w:rFonts w:ascii="Calibri" w:eastAsia="Calibri" w:hAnsi="Calibri" w:cs="Calibri"/>
                <w:b/>
                <w:color w:val="000000"/>
                <w:sz w:val="16"/>
                <w:szCs w:val="16"/>
                <w:vertAlign w:val="subscript"/>
              </w:rPr>
              <w:t>CPSD</w:t>
            </w:r>
            <w:r>
              <w:rPr>
                <w:rFonts w:ascii="Calibri" w:eastAsia="Calibri" w:hAnsi="Calibri" w:cs="Calibri"/>
                <w:b/>
                <w:color w:val="000000"/>
                <w:sz w:val="16"/>
                <w:szCs w:val="16"/>
              </w:rPr>
              <w:t xml:space="preserve"> ± SE</w:t>
            </w:r>
          </w:p>
        </w:tc>
        <w:tc>
          <w:tcPr>
            <w:tcW w:w="992"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3F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a</w:t>
            </w:r>
            <w:r>
              <w:rPr>
                <w:rFonts w:ascii="Calibri" w:eastAsia="Calibri" w:hAnsi="Calibri" w:cs="Calibri"/>
                <w:b/>
                <w:color w:val="000000"/>
                <w:sz w:val="16"/>
                <w:szCs w:val="16"/>
                <w:vertAlign w:val="subscript"/>
              </w:rPr>
              <w:t>PSD</w:t>
            </w:r>
            <w:r>
              <w:rPr>
                <w:rFonts w:ascii="Calibri" w:eastAsia="Calibri" w:hAnsi="Calibri" w:cs="Calibri"/>
                <w:b/>
                <w:color w:val="000000"/>
                <w:sz w:val="16"/>
                <w:szCs w:val="16"/>
              </w:rPr>
              <w:t xml:space="preserve"> ± SE</w:t>
            </w:r>
          </w:p>
        </w:tc>
        <w:tc>
          <w:tcPr>
            <w:tcW w:w="1015"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3F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log</w:t>
            </w:r>
            <w:r>
              <w:rPr>
                <w:rFonts w:ascii="Calibri" w:eastAsia="Calibri" w:hAnsi="Calibri" w:cs="Calibri"/>
                <w:b/>
                <w:color w:val="000000"/>
                <w:sz w:val="16"/>
                <w:szCs w:val="16"/>
                <w:vertAlign w:val="subscript"/>
              </w:rPr>
              <w:t>10</w:t>
            </w:r>
            <w:r>
              <w:rPr>
                <w:rFonts w:ascii="Calibri" w:eastAsia="Calibri" w:hAnsi="Calibri" w:cs="Calibri"/>
                <w:b/>
                <w:color w:val="000000"/>
                <w:sz w:val="16"/>
                <w:szCs w:val="16"/>
              </w:rPr>
              <w:t xml:space="preserve"> b ± SE</w:t>
            </w:r>
          </w:p>
        </w:tc>
        <w:tc>
          <w:tcPr>
            <w:tcW w:w="58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3F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R²</w:t>
            </w:r>
          </w:p>
        </w:tc>
        <w:tc>
          <w:tcPr>
            <w:tcW w:w="621"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3F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n bins</w:t>
            </w:r>
          </w:p>
        </w:tc>
      </w:tr>
      <w:tr w:rsidR="005E3CB2" w14:paraId="4B538403" w14:textId="77777777">
        <w:trPr>
          <w:jc w:val="center"/>
        </w:trPr>
        <w:tc>
          <w:tcPr>
            <w:tcW w:w="1577"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F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Length (µm)</w:t>
            </w:r>
          </w:p>
        </w:tc>
        <w:tc>
          <w:tcPr>
            <w:tcW w:w="1409"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F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Pooled (all sites)</w:t>
            </w:r>
          </w:p>
        </w:tc>
        <w:tc>
          <w:tcPr>
            <w:tcW w:w="82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F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F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978</w:t>
            </w:r>
          </w:p>
        </w:tc>
        <w:tc>
          <w:tcPr>
            <w:tcW w:w="10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F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401</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F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F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95</w:t>
            </w:r>
          </w:p>
        </w:tc>
        <w:tc>
          <w:tcPr>
            <w:tcW w:w="15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F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350</w:t>
            </w:r>
          </w:p>
        </w:tc>
        <w:tc>
          <w:tcPr>
            <w:tcW w:w="10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F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-2.74 ± 0.04</w:t>
            </w:r>
          </w:p>
        </w:tc>
        <w:tc>
          <w:tcPr>
            <w:tcW w:w="9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3F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-3.74 ± 0.04</w:t>
            </w:r>
          </w:p>
        </w:tc>
        <w:tc>
          <w:tcPr>
            <w:tcW w:w="10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8.07 ± 0.09</w:t>
            </w:r>
          </w:p>
        </w:tc>
        <w:tc>
          <w:tcPr>
            <w:tcW w:w="5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0.993</w:t>
            </w:r>
          </w:p>
        </w:tc>
        <w:tc>
          <w:tcPr>
            <w:tcW w:w="6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38</w:t>
            </w:r>
          </w:p>
        </w:tc>
      </w:tr>
      <w:tr w:rsidR="005E3CB2" w14:paraId="4B538411"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4"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5"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229</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175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480</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-1.67 ± 0.05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-2.67 ± 0.05</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5.90 ± 0.11</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0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0.970</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44</w:t>
            </w:r>
          </w:p>
        </w:tc>
      </w:tr>
      <w:tr w:rsidR="005E3CB2" w14:paraId="4B53841F"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3"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1,207</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165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385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-1.92 ± 0.04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-2.92 ± 0.04</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6.65 ± 0.09</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0.988</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1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38</w:t>
            </w:r>
          </w:p>
        </w:tc>
      </w:tr>
      <w:tr w:rsidR="005E3CB2" w14:paraId="4B53842D"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Site: Carmel</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183</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180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305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-2.25 ± 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-3.25 ± 0.09</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6.29 ± 0.22</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0.985</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w:t>
            </w:r>
          </w:p>
        </w:tc>
      </w:tr>
      <w:tr w:rsidR="005E3CB2" w14:paraId="4B53843B"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E"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2F"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38</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155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560</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-1.07 ± 0.03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-2.07 ± 0.03</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3.86 ± 0.07</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0.987</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w:t>
            </w:r>
          </w:p>
        </w:tc>
      </w:tr>
      <w:tr w:rsidR="005E3CB2" w14:paraId="4B538449"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3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205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305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-1.50 ± 0.07</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-2.50 ± 0.07</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5.04 ± 0.18</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0.977</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w:t>
            </w:r>
          </w:p>
        </w:tc>
      </w:tr>
      <w:tr w:rsidR="005E3CB2" w14:paraId="4B538457"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Site: Pajaro</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362</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172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4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80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185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-2.81 ± 0.05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-3.81 ± 0.05</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7.63 ± 0.11</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0.996</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14</w:t>
            </w:r>
          </w:p>
        </w:tc>
      </w:tr>
      <w:tr w:rsidR="005E3CB2" w14:paraId="4B538465"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9"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89</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190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5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260</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-1.60 ± 0.05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-2.60 ± 0.05</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4.53 ± 0.12</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0.998</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w:t>
            </w:r>
          </w:p>
        </w:tc>
      </w:tr>
      <w:tr w:rsidR="005E3CB2" w14:paraId="4B538473"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7"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451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208</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80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195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-2.71 ± 0.06</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6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-3.71 ± 0.06</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7.52 ± 0.13</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0.992</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w:t>
            </w:r>
          </w:p>
        </w:tc>
      </w:tr>
      <w:tr w:rsidR="005E3CB2" w14:paraId="4B538481"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4"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Site: Salinas</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130</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125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350</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 ± 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-3.00 ± 0.09</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5.84 ± 0.22</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7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0.962</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w:t>
            </w:r>
          </w:p>
        </w:tc>
      </w:tr>
      <w:tr w:rsidR="005E3CB2" w14:paraId="4B53848F"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3"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370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945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-2.15 ± 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-3.15 ± 0.22</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6.56 ± 0.59</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0.925</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8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w:t>
            </w:r>
          </w:p>
        </w:tc>
      </w:tr>
      <w:tr w:rsidR="005E3CB2" w14:paraId="4B53849D"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1"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145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375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-1.49 ± 0.07</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-2.49 ± 0.07</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5.09 ± 0.16</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0.951</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27</w:t>
            </w:r>
          </w:p>
        </w:tc>
      </w:tr>
      <w:tr w:rsidR="005E3CB2" w14:paraId="4B5384AB"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E"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9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Site: San Lorenzo</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303</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174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80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235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-2.37 ± 0.05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-3.37 ± 0.05</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6.78 ± 0.11</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0.992</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21</w:t>
            </w:r>
          </w:p>
        </w:tc>
      </w:tr>
      <w:tr w:rsidR="005E3CB2" w14:paraId="4B5384B9"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A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225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440</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-1.94 ± 0.07</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-2.94 ± 0.07</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6.20 ± 0.16</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0.979</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21</w:t>
            </w:r>
          </w:p>
        </w:tc>
      </w:tr>
      <w:tr w:rsidR="005E3CB2" w14:paraId="4B5384C7"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B"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374</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B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155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380</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-1.98 ± 0.05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-2.98 ± 0.05</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6.37 ± 0.12</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0.980</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33</w:t>
            </w:r>
          </w:p>
        </w:tc>
      </w:tr>
      <w:tr w:rsidR="005E3CB2" w14:paraId="4B5384D5"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Depth: subsurface</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413</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221</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95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C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345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-2.55 ± 0.03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-3.55 ± 0.03</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7.46 ± 0.08</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0.995</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33</w:t>
            </w:r>
          </w:p>
        </w:tc>
      </w:tr>
      <w:tr w:rsidR="005E3CB2" w14:paraId="4B5384E3"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7"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94</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170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580</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-1.62 ± 0.05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D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-2.62 ± 0.05</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5.61 ± 0.11</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0.971</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40</w:t>
            </w:r>
          </w:p>
        </w:tc>
      </w:tr>
      <w:tr w:rsidR="005E3CB2" w14:paraId="4B5384F1"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4"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5"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507</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155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460</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-1.87 ± 0.03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-2.87 ± 0.03</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6.36 ± 0.08</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E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0.988</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47</w:t>
            </w:r>
          </w:p>
        </w:tc>
      </w:tr>
      <w:tr w:rsidR="005E3CB2" w14:paraId="4B5384FF"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Depth: surface</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565</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145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275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-2.51 ± 0.10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-3.51 ± 0.10</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7.17 ± 0.23</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0.972</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4F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w:t>
            </w:r>
          </w:p>
        </w:tc>
      </w:tr>
      <w:tr w:rsidR="005E3CB2" w14:paraId="4B53850D"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1"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135</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31</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155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375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-1.35 ± 0.04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-2.35 ± 0.04</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4.62 ± 0.10</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0.980</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w:t>
            </w:r>
          </w:p>
        </w:tc>
      </w:tr>
      <w:tr w:rsidR="005E3CB2" w14:paraId="4B53851B"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E"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0F"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700</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51</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165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275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-1.80 ± 0.08</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-2.80 ± 0.08</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5.92 ± 0.18</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0.969</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w:t>
            </w:r>
          </w:p>
        </w:tc>
      </w:tr>
      <w:tr w:rsidR="005E3CB2" w14:paraId="4B538529" w14:textId="77777777">
        <w:trPr>
          <w:jc w:val="center"/>
        </w:trPr>
        <w:tc>
          <w:tcPr>
            <w:tcW w:w="1577"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Projected area (µm²)</w:t>
            </w: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Pooled (all sites)</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1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978</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9,500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4.85e+04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-1.61 ± 0.03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-2.61 ± 0.03</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8.64 ± 0.12</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0.988</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43</w:t>
            </w:r>
          </w:p>
        </w:tc>
      </w:tr>
      <w:tr w:rsidR="005E3CB2" w14:paraId="4B538537"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B"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229</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2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9,500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5.95e+04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-0.95 ± 0.02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-1.95 ± 0.02</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5.89 ± 0.08</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0.983</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47</w:t>
            </w:r>
          </w:p>
        </w:tc>
      </w:tr>
      <w:tr w:rsidR="005E3CB2" w14:paraId="4B538545"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9"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1,207</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1.05e+04</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3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5.25e+04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-1.27 ± 0.02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-2.27 ± 0.02</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7.51 ± 0.07</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0.992</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53</w:t>
            </w:r>
          </w:p>
        </w:tc>
      </w:tr>
      <w:tr w:rsidR="005E3CB2" w14:paraId="4B538553"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Site: Carmel</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183</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61</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4,500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1.10e+04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-1.52 ± 0.08</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4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-2.52 ± 0.08</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7.51 ± 0.31</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0.978</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w:t>
            </w:r>
          </w:p>
        </w:tc>
      </w:tr>
      <w:tr w:rsidR="005E3CB2" w14:paraId="4B538561"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4"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5"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38</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1.65e+04</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8.40e+04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-0.59 ± 0.04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-1.59 ± 0.04</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3.81 ± 0.17</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5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0.962</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w:t>
            </w:r>
          </w:p>
        </w:tc>
      </w:tr>
      <w:tr w:rsidR="005E3CB2" w14:paraId="4B53856F"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3"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1.30e+04</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1.90e+04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-0.95 ± 0.04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-1.95 ± 0.04</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5.55 ± 0.17</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0.989</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6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w:t>
            </w:r>
          </w:p>
        </w:tc>
      </w:tr>
      <w:tr w:rsidR="005E3CB2" w14:paraId="4B53857D"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Site: Pajaro</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362</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71</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5,500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-1.52 ± 0.05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-2.52 ± 0.05</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7.61 ± 0.20</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0.983</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w:t>
            </w:r>
          </w:p>
        </w:tc>
      </w:tr>
      <w:tr w:rsidR="005E3CB2" w14:paraId="4B53858B"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E"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7F"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89</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9,000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1.70e+04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-0.64 ± 0.14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-1.64 ± 0.14</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3.42 ± 0.55</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0.917</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w:t>
            </w:r>
          </w:p>
        </w:tc>
      </w:tr>
      <w:tr w:rsidR="005E3CB2" w14:paraId="4B538599"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8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451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6,500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-1.47 ± 0.05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-2.47 ± 0.05</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7.51 ± 0.22</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0.980</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w:t>
            </w:r>
          </w:p>
        </w:tc>
      </w:tr>
      <w:tr w:rsidR="005E3CB2" w14:paraId="4B5385A7"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Site: Salinas</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130</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9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1.15e+04</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4.85e+04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-1.14 ± 0.05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-2.14 ± 0.05</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6.11 ± 0.22</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0.966</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w:t>
            </w:r>
          </w:p>
        </w:tc>
      </w:tr>
      <w:tr w:rsidR="005E3CB2" w14:paraId="4B5385B5"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9"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2.15e+04</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A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3.75e+04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-1.57 ± 0.05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-2.57 ± 0.05</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8.14 ± 0.24</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0.991</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w:t>
            </w:r>
          </w:p>
        </w:tc>
      </w:tr>
      <w:tr w:rsidR="005E3CB2" w14:paraId="4B5385C3"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7"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1.05e+04</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4.35e+04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-1.02 ± 0.06</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B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-2.02 ± 0.06</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5.93 ± 0.24</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0.927</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29</w:t>
            </w:r>
          </w:p>
        </w:tc>
      </w:tr>
      <w:tr w:rsidR="005E3CB2" w14:paraId="4B5385D1"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4"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Site: San Lorenzo</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303</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48</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8,000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2.75e+04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-1.40 ± 0.06</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-2.40 ± 0.06</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7.24 ± 0.25</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C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0.966</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w:t>
            </w:r>
          </w:p>
        </w:tc>
      </w:tr>
      <w:tr w:rsidR="005E3CB2" w14:paraId="4B5385DF"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3"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8,000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5.90e+04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-0.97 ± 0.02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-1.97 ± 0.02</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5.57 ± 0.09</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0.987</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D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31</w:t>
            </w:r>
          </w:p>
        </w:tc>
      </w:tr>
      <w:tr w:rsidR="005E3CB2" w14:paraId="4B5385ED"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1"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374</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 xml:space="preserve"> 500</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8,500</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5.20e+04</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-1.28 ± 0.03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-2.28 ± 0.03</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7.12 ± 0.11</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0.984</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41</w:t>
            </w:r>
          </w:p>
        </w:tc>
      </w:tr>
      <w:tr w:rsidR="005E3CB2" w14:paraId="4B5385FB" w14:textId="77777777">
        <w:trPr>
          <w:jc w:val="center"/>
        </w:trPr>
        <w:tc>
          <w:tcPr>
            <w:tcW w:w="1577"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5E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Volume (µm³)</w:t>
            </w: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E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Pooled (all sites)</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978</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94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2.80e+05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1.96e+06</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-1.23 ± 0.02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-2.23 ± 0.02</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8.77 ± 0.10</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0.992</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43</w:t>
            </w:r>
          </w:p>
        </w:tc>
      </w:tr>
      <w:tr w:rsidR="005E3CB2" w14:paraId="4B538609" w14:textId="77777777">
        <w:trPr>
          <w:jc w:val="center"/>
        </w:trPr>
        <w:tc>
          <w:tcPr>
            <w:tcW w:w="1577"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5F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229</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1.06e+06</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6.74e+06</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-0.73 ± 0.01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-1.73 ± 0.01</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6.28 ± 0.07</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0.991</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46</w:t>
            </w:r>
          </w:p>
        </w:tc>
      </w:tr>
      <w:tr w:rsidR="005E3CB2" w14:paraId="4B538617"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B"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1,207</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0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4.20e+05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2.20e+06</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-0.75 ± 0.01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-1.75 ± 0.01</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6.45 ± 0.05</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0.993</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60</w:t>
            </w:r>
          </w:p>
        </w:tc>
      </w:tr>
      <w:tr w:rsidR="005E3CB2" w14:paraId="4B538625"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Site: Carmel</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183</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2.80e+05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1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1.04e+06</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-1.12 ± 0.06</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-2.12 ± 0.06</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7.43 ± 0.36</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0.970</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w:t>
            </w:r>
          </w:p>
        </w:tc>
      </w:tr>
      <w:tr w:rsidR="005E3CB2" w14:paraId="4B538633"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7"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38</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2.06e+06</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5.84e+06</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-0.33 ± 0.06</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2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-1.33 ± 0.06</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3.26 ± 0.37</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0.919</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w:t>
            </w:r>
          </w:p>
        </w:tc>
      </w:tr>
      <w:tr w:rsidR="005E3CB2" w14:paraId="4B538641"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4"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5"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3.20e+05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5.20e+05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-0.51 ± 0.04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-1.51 ± 0.04</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4.45 ± 0.20</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3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0.972</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w:t>
            </w:r>
          </w:p>
        </w:tc>
      </w:tr>
      <w:tr w:rsidR="005E3CB2" w14:paraId="4B53864F"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Site: Pajaro</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362</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1.60e+05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5.60e+05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-1.12 ± 0.05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-2.12 ± 0.05</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7.45 ± 0.27</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0.979</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4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w:t>
            </w:r>
          </w:p>
        </w:tc>
      </w:tr>
      <w:tr w:rsidR="005E3CB2" w14:paraId="4B53865D"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1"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89</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4.00e+05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3.48e+06</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-0.84 ± 0.12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-1.84 ± 0.12</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5.62 ± 0.73</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0.907</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w:t>
            </w:r>
          </w:p>
        </w:tc>
      </w:tr>
      <w:tr w:rsidR="005E3CB2" w14:paraId="4B53866B"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E"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5F"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451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1.80e+05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7.00e+05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-1.00 ± 0.03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 ± 0.03</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6.96 ± 0.16</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0.988</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w:t>
            </w:r>
          </w:p>
        </w:tc>
      </w:tr>
      <w:tr w:rsidR="005E3CB2" w14:paraId="4B538679"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Site: Salinas</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6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130</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21</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2.80e+05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1.90e+06</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-0.82 ± 0.03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-1.82 ± 0.03</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5.90 ± 0.15</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0.985</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w:t>
            </w:r>
          </w:p>
        </w:tc>
      </w:tr>
      <w:tr w:rsidR="005E3CB2" w14:paraId="4B538687"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B"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7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1.00e+06</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2.24e+06</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-0.83 ± 0.05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-1.83 ± 0.05</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6.39 ± 0.34</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0.959</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w:t>
            </w:r>
          </w:p>
        </w:tc>
      </w:tr>
      <w:tr w:rsidR="005E3CB2" w14:paraId="4B538695"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9"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3.60e+05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8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2.22e+06</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-0.60 ± 0.03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-1.60 ± 0.03</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5.04 ± 0.18</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0.931</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30</w:t>
            </w:r>
          </w:p>
        </w:tc>
      </w:tr>
      <w:tr w:rsidR="005E3CB2" w14:paraId="4B5386A3"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9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Site: San Lorenzo</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fragment</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303</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2.20e+05</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7.60e+05</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-1.12 ± 0.05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9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-2.12 ± 0.05</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7.58 ± 0.25</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0.973</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19</w:t>
            </w:r>
          </w:p>
        </w:tc>
      </w:tr>
      <w:tr w:rsidR="005E3CB2" w14:paraId="4B5386B1" w14:textId="77777777">
        <w:trPr>
          <w:jc w:val="center"/>
        </w:trPr>
        <w:tc>
          <w:tcPr>
            <w:tcW w:w="157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4"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5"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fiber</w:t>
            </w:r>
          </w:p>
        </w:tc>
        <w:tc>
          <w:tcPr>
            <w:tcW w:w="5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71</w:t>
            </w:r>
          </w:p>
        </w:tc>
        <w:tc>
          <w:tcPr>
            <w:tcW w:w="10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2.64e+06</w:t>
            </w:r>
          </w:p>
        </w:tc>
        <w:tc>
          <w:tcPr>
            <w:tcW w:w="15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6.22e+06</w:t>
            </w:r>
          </w:p>
        </w:tc>
        <w:tc>
          <w:tcPr>
            <w:tcW w:w="10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-0.71 ± 0.10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-1.71 ± 0.10</w:t>
            </w:r>
          </w:p>
        </w:tc>
        <w:tc>
          <w:tcPr>
            <w:tcW w:w="10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5.73 ± 0.64</w:t>
            </w:r>
          </w:p>
        </w:tc>
        <w:tc>
          <w:tcPr>
            <w:tcW w:w="5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A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0.901</w:t>
            </w:r>
          </w:p>
        </w:tc>
        <w:tc>
          <w:tcPr>
            <w:tcW w:w="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B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8</w:t>
            </w:r>
          </w:p>
        </w:tc>
      </w:tr>
      <w:tr w:rsidR="005E3CB2" w14:paraId="4B5386BF" w14:textId="77777777">
        <w:trPr>
          <w:jc w:val="center"/>
        </w:trPr>
        <w:tc>
          <w:tcPr>
            <w:tcW w:w="1577"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B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1409"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B3"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82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B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all</w:t>
            </w:r>
          </w:p>
        </w:tc>
        <w:tc>
          <w:tcPr>
            <w:tcW w:w="5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B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374</w:t>
            </w:r>
          </w:p>
        </w:tc>
        <w:tc>
          <w:tcPr>
            <w:tcW w:w="10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B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64</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B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2.00e+04</w:t>
            </w:r>
          </w:p>
        </w:tc>
        <w:tc>
          <w:tcPr>
            <w:tcW w:w="146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B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2.80e+05</w:t>
            </w:r>
          </w:p>
        </w:tc>
        <w:tc>
          <w:tcPr>
            <w:tcW w:w="15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B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1.84e+06</w:t>
            </w:r>
          </w:p>
        </w:tc>
        <w:tc>
          <w:tcPr>
            <w:tcW w:w="10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B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-0.81 ± 0.01</w:t>
            </w:r>
          </w:p>
        </w:tc>
        <w:tc>
          <w:tcPr>
            <w:tcW w:w="9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B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-1.81 ± 0.01</w:t>
            </w:r>
          </w:p>
        </w:tc>
        <w:tc>
          <w:tcPr>
            <w:tcW w:w="10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B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6.34 ± 0.07</w:t>
            </w:r>
          </w:p>
        </w:tc>
        <w:tc>
          <w:tcPr>
            <w:tcW w:w="5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B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0.991</w:t>
            </w:r>
          </w:p>
        </w:tc>
        <w:tc>
          <w:tcPr>
            <w:tcW w:w="6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B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40</w:t>
            </w:r>
          </w:p>
        </w:tc>
      </w:tr>
    </w:tbl>
    <w:p w14:paraId="4B5386C0" w14:textId="77777777" w:rsidR="005E3CB2" w:rsidRDefault="00000000">
      <w:pPr>
        <w:pBdr>
          <w:top w:val="none" w:sz="0" w:space="0" w:color="000000"/>
          <w:left w:val="none" w:sz="0" w:space="0" w:color="000000"/>
          <w:bottom w:val="none" w:sz="0" w:space="0" w:color="000000"/>
          <w:right w:val="none" w:sz="0" w:space="0" w:color="000000"/>
        </w:pBdr>
        <w:spacing w:before="80" w:after="240"/>
      </w:pPr>
      <w:r>
        <w:rPr>
          <w:rFonts w:ascii="Calibri" w:eastAsia="Calibri" w:hAnsi="Calibri" w:cs="Calibri"/>
          <w:i/>
          <w:color w:val="000000"/>
          <w:sz w:val="18"/>
          <w:szCs w:val="18"/>
        </w:rPr>
        <w:t>Bin width, x_min and x_max are in the units of the Metric column. The Kooi et al. (2021) exponent α = |a_PSD|.</w:t>
      </w:r>
    </w:p>
    <w:p w14:paraId="4B5386C1" w14:textId="77777777" w:rsidR="005E3CB2" w:rsidRDefault="00000000">
      <w:r>
        <w:br w:type="page"/>
      </w:r>
    </w:p>
    <w:p w14:paraId="4B5386C2"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lastRenderedPageBreak/>
        <w:t>Table S7b.</w:t>
      </w:r>
      <w:r>
        <w:rPr>
          <w:rFonts w:ascii="Calibri" w:eastAsia="Calibri" w:hAnsi="Calibri" w:cs="Calibri"/>
          <w:color w:val="000000"/>
          <w:sz w:val="22"/>
          <w:szCs w:val="22"/>
        </w:rPr>
        <w:t xml:space="preserve"> Alternative size-distribution models fitted to pooled river-water particle length.</w:t>
      </w:r>
    </w:p>
    <w:tbl>
      <w:tblPr>
        <w:tblW w:w="0" w:type="auto"/>
        <w:jc w:val="center"/>
        <w:tblLayout w:type="fixed"/>
        <w:tblLook w:val="0420" w:firstRow="1" w:lastRow="0" w:firstColumn="0" w:lastColumn="0" w:noHBand="0" w:noVBand="1"/>
      </w:tblPr>
      <w:tblGrid>
        <w:gridCol w:w="3356"/>
        <w:gridCol w:w="1583"/>
        <w:gridCol w:w="1189"/>
        <w:gridCol w:w="2889"/>
        <w:gridCol w:w="3038"/>
      </w:tblGrid>
      <w:tr w:rsidR="005E3CB2" w14:paraId="4B5386C8" w14:textId="77777777">
        <w:trPr>
          <w:tblHeader/>
          <w:jc w:val="center"/>
        </w:trPr>
        <w:tc>
          <w:tcPr>
            <w:tcW w:w="3356"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C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Model</w:t>
            </w:r>
          </w:p>
        </w:tc>
        <w:tc>
          <w:tcPr>
            <w:tcW w:w="1583"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C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x_min or break (µm)</w:t>
            </w:r>
          </w:p>
        </w:tc>
        <w:tc>
          <w:tcPr>
            <w:tcW w:w="118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C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n (tail or total)</w:t>
            </w:r>
          </w:p>
        </w:tc>
        <w:tc>
          <w:tcPr>
            <w:tcW w:w="288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C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Parameters</w:t>
            </w:r>
          </w:p>
        </w:tc>
        <w:tc>
          <w:tcPr>
            <w:tcW w:w="3038"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C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Fit statistics</w:t>
            </w:r>
          </w:p>
        </w:tc>
      </w:tr>
      <w:tr w:rsidR="005E3CB2" w14:paraId="4B5386CE" w14:textId="77777777">
        <w:trPr>
          <w:jc w:val="center"/>
        </w:trPr>
        <w:tc>
          <w:tcPr>
            <w:tcW w:w="33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C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MLE power law (poweRlaw::conpl)</w:t>
            </w:r>
          </w:p>
        </w:tc>
        <w:tc>
          <w:tcPr>
            <w:tcW w:w="15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C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238.6</w:t>
            </w:r>
          </w:p>
        </w:tc>
        <w:tc>
          <w:tcPr>
            <w:tcW w:w="11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C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130</w:t>
            </w:r>
          </w:p>
        </w:tc>
        <w:tc>
          <w:tcPr>
            <w:tcW w:w="28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C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α = 3.348</w:t>
            </w:r>
          </w:p>
        </w:tc>
        <w:tc>
          <w:tcPr>
            <w:tcW w:w="30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C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KS D = 0.0533; bootstrap GOF p = 0.25</w:t>
            </w:r>
          </w:p>
        </w:tc>
      </w:tr>
      <w:tr w:rsidR="005E3CB2" w14:paraId="4B5386D4" w14:textId="77777777">
        <w:trPr>
          <w:jc w:val="center"/>
        </w:trPr>
        <w:tc>
          <w:tcPr>
            <w:tcW w:w="3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C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Lognormal at MLE x_min (poweRlaw::conlnorm)</w:t>
            </w:r>
          </w:p>
        </w:tc>
        <w:tc>
          <w:tcPr>
            <w:tcW w:w="15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D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238.6</w:t>
            </w:r>
          </w:p>
        </w:tc>
        <w:tc>
          <w:tcPr>
            <w:tcW w:w="11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D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130</w:t>
            </w:r>
          </w:p>
        </w:tc>
        <w:tc>
          <w:tcPr>
            <w:tcW w:w="2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D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meanlog = 2.280; sdlog = 1.327</w:t>
            </w:r>
          </w:p>
        </w:tc>
        <w:tc>
          <w:tcPr>
            <w:tcW w:w="30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D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Vuong R = -0.011; p = 0.991 (vs. power law)</w:t>
            </w:r>
          </w:p>
        </w:tc>
      </w:tr>
      <w:tr w:rsidR="005E3CB2" w14:paraId="4B5386DA" w14:textId="77777777">
        <w:trPr>
          <w:jc w:val="center"/>
        </w:trPr>
        <w:tc>
          <w:tcPr>
            <w:tcW w:w="33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D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Two-segment C-PSD (piecewise OLS)</w:t>
            </w:r>
          </w:p>
        </w:tc>
        <w:tc>
          <w:tcPr>
            <w:tcW w:w="15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D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225.0</w:t>
            </w:r>
          </w:p>
        </w:tc>
        <w:tc>
          <w:tcPr>
            <w:tcW w:w="11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D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28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D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α_CPSD,low = -1.44; α_CPSD,high = -2.17</w:t>
            </w:r>
          </w:p>
        </w:tc>
        <w:tc>
          <w:tcPr>
            <w:tcW w:w="30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6D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ΔAIC vs. single slope = -44.0</w:t>
            </w:r>
          </w:p>
        </w:tc>
      </w:tr>
    </w:tbl>
    <w:p w14:paraId="4B5386DB" w14:textId="77777777" w:rsidR="005E3CB2" w:rsidRDefault="00000000">
      <w:pPr>
        <w:pBdr>
          <w:top w:val="none" w:sz="0" w:space="0" w:color="000000"/>
          <w:left w:val="none" w:sz="0" w:space="0" w:color="000000"/>
          <w:bottom w:val="none" w:sz="0" w:space="0" w:color="000000"/>
          <w:right w:val="none" w:sz="0" w:space="0" w:color="000000"/>
        </w:pBdr>
        <w:spacing w:before="80" w:after="240"/>
      </w:pPr>
      <w:r>
        <w:rPr>
          <w:rFonts w:ascii="Calibri" w:eastAsia="Calibri" w:hAnsi="Calibri" w:cs="Calibri"/>
          <w:i/>
          <w:color w:val="000000"/>
          <w:sz w:val="18"/>
          <w:szCs w:val="18"/>
        </w:rPr>
        <w:t>MLE α is the positive differential exponent (comparable to |a_PSD|). Two-segment slopes are on the cumulative (C-PSD) scale.</w:t>
      </w:r>
    </w:p>
    <w:p w14:paraId="4B5386DC" w14:textId="77777777" w:rsidR="005E3CB2" w:rsidRDefault="00000000">
      <w:r>
        <w:br w:type="page"/>
      </w:r>
    </w:p>
    <w:p w14:paraId="4B5386DD"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lastRenderedPageBreak/>
        <w:t>Table S8a.</w:t>
      </w:r>
      <w:r>
        <w:rPr>
          <w:rFonts w:ascii="Calibri" w:eastAsia="Calibri" w:hAnsi="Calibri" w:cs="Calibri"/>
          <w:color w:val="000000"/>
          <w:sz w:val="22"/>
          <w:szCs w:val="22"/>
        </w:rPr>
        <w:t xml:space="preserve"> C-PSD fits, ocean water and beach sand. Columns as in Table S7a. Per-site fits were run for ocean-water length only; – marks a site with too few particles for a valid fit window.</w:t>
      </w:r>
    </w:p>
    <w:tbl>
      <w:tblPr>
        <w:tblW w:w="0" w:type="auto"/>
        <w:jc w:val="center"/>
        <w:tblLayout w:type="fixed"/>
        <w:tblLook w:val="0420" w:firstRow="1" w:lastRow="0" w:firstColumn="0" w:lastColumn="0" w:noHBand="0" w:noVBand="1"/>
      </w:tblPr>
      <w:tblGrid>
        <w:gridCol w:w="806"/>
        <w:gridCol w:w="1264"/>
        <w:gridCol w:w="1053"/>
        <w:gridCol w:w="606"/>
        <w:gridCol w:w="293"/>
        <w:gridCol w:w="796"/>
        <w:gridCol w:w="637"/>
        <w:gridCol w:w="1164"/>
        <w:gridCol w:w="1200"/>
        <w:gridCol w:w="803"/>
        <w:gridCol w:w="752"/>
        <w:gridCol w:w="772"/>
        <w:gridCol w:w="399"/>
        <w:gridCol w:w="427"/>
      </w:tblGrid>
      <w:tr w:rsidR="005E3CB2" w14:paraId="4B5386EC" w14:textId="77777777">
        <w:trPr>
          <w:tblHeader/>
          <w:jc w:val="center"/>
        </w:trPr>
        <w:tc>
          <w:tcPr>
            <w:tcW w:w="806"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D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4"/>
                <w:szCs w:val="14"/>
              </w:rPr>
            </w:pPr>
            <w:r>
              <w:rPr>
                <w:rFonts w:ascii="Calibri" w:eastAsia="Calibri" w:hAnsi="Calibri" w:cs="Calibri"/>
                <w:b/>
                <w:color w:val="000000"/>
                <w:sz w:val="14"/>
                <w:szCs w:val="14"/>
              </w:rPr>
              <w:t>Matrix</w:t>
            </w:r>
          </w:p>
        </w:tc>
        <w:tc>
          <w:tcPr>
            <w:tcW w:w="1264"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D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4"/>
                <w:szCs w:val="14"/>
              </w:rPr>
            </w:pPr>
            <w:r>
              <w:rPr>
                <w:rFonts w:ascii="Calibri" w:eastAsia="Calibri" w:hAnsi="Calibri" w:cs="Calibri"/>
                <w:b/>
                <w:color w:val="000000"/>
                <w:sz w:val="14"/>
                <w:szCs w:val="14"/>
              </w:rPr>
              <w:t>Metric</w:t>
            </w:r>
          </w:p>
        </w:tc>
        <w:tc>
          <w:tcPr>
            <w:tcW w:w="1053"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E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4"/>
                <w:szCs w:val="14"/>
              </w:rPr>
            </w:pPr>
            <w:r>
              <w:rPr>
                <w:rFonts w:ascii="Calibri" w:eastAsia="Calibri" w:hAnsi="Calibri" w:cs="Calibri"/>
                <w:b/>
                <w:color w:val="000000"/>
                <w:sz w:val="14"/>
                <w:szCs w:val="14"/>
              </w:rPr>
              <w:t>Subset</w:t>
            </w:r>
          </w:p>
        </w:tc>
        <w:tc>
          <w:tcPr>
            <w:tcW w:w="606"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E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4"/>
                <w:szCs w:val="14"/>
              </w:rPr>
            </w:pPr>
            <w:r>
              <w:rPr>
                <w:rFonts w:ascii="Calibri" w:eastAsia="Calibri" w:hAnsi="Calibri" w:cs="Calibri"/>
                <w:b/>
                <w:color w:val="000000"/>
                <w:sz w:val="14"/>
                <w:szCs w:val="14"/>
              </w:rPr>
              <w:t>Shape</w:t>
            </w:r>
          </w:p>
        </w:tc>
        <w:tc>
          <w:tcPr>
            <w:tcW w:w="293"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E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4"/>
                <w:szCs w:val="14"/>
              </w:rPr>
            </w:pPr>
            <w:r>
              <w:rPr>
                <w:rFonts w:ascii="Calibri" w:eastAsia="Calibri" w:hAnsi="Calibri" w:cs="Calibri"/>
                <w:b/>
                <w:color w:val="000000"/>
                <w:sz w:val="14"/>
                <w:szCs w:val="14"/>
              </w:rPr>
              <w:t>n</w:t>
            </w:r>
          </w:p>
        </w:tc>
        <w:tc>
          <w:tcPr>
            <w:tcW w:w="796"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E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4"/>
                <w:szCs w:val="14"/>
              </w:rPr>
            </w:pPr>
            <w:r>
              <w:rPr>
                <w:rFonts w:ascii="Calibri" w:eastAsia="Calibri" w:hAnsi="Calibri" w:cs="Calibri"/>
                <w:b/>
                <w:color w:val="000000"/>
                <w:sz w:val="14"/>
                <w:szCs w:val="14"/>
              </w:rPr>
              <w:t>n in window</w:t>
            </w:r>
          </w:p>
        </w:tc>
        <w:tc>
          <w:tcPr>
            <w:tcW w:w="637"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E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4"/>
                <w:szCs w:val="14"/>
              </w:rPr>
            </w:pPr>
            <w:r>
              <w:rPr>
                <w:rFonts w:ascii="Calibri" w:eastAsia="Calibri" w:hAnsi="Calibri" w:cs="Calibri"/>
                <w:b/>
                <w:color w:val="000000"/>
                <w:sz w:val="14"/>
                <w:szCs w:val="14"/>
              </w:rPr>
              <w:t>Bin width</w:t>
            </w:r>
          </w:p>
        </w:tc>
        <w:tc>
          <w:tcPr>
            <w:tcW w:w="1164"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E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4"/>
                <w:szCs w:val="14"/>
              </w:rPr>
            </w:pPr>
            <w:r>
              <w:rPr>
                <w:rFonts w:ascii="Calibri" w:eastAsia="Calibri" w:hAnsi="Calibri" w:cs="Calibri"/>
                <w:b/>
                <w:color w:val="000000"/>
                <w:sz w:val="14"/>
                <w:szCs w:val="14"/>
              </w:rPr>
              <w:t>x</w:t>
            </w:r>
            <w:r>
              <w:rPr>
                <w:rFonts w:ascii="Calibri" w:eastAsia="Calibri" w:hAnsi="Calibri" w:cs="Calibri"/>
                <w:b/>
                <w:color w:val="000000"/>
                <w:sz w:val="14"/>
                <w:szCs w:val="14"/>
                <w:vertAlign w:val="subscript"/>
              </w:rPr>
              <w:t>min</w:t>
            </w:r>
            <w:r>
              <w:rPr>
                <w:rFonts w:ascii="Calibri" w:eastAsia="Calibri" w:hAnsi="Calibri" w:cs="Calibri"/>
                <w:b/>
                <w:color w:val="000000"/>
                <w:sz w:val="14"/>
                <w:szCs w:val="14"/>
              </w:rPr>
              <w:t xml:space="preserve"> (lower LOD)</w:t>
            </w:r>
          </w:p>
        </w:tc>
        <w:tc>
          <w:tcPr>
            <w:tcW w:w="1200"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E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4"/>
                <w:szCs w:val="14"/>
              </w:rPr>
            </w:pPr>
            <w:r>
              <w:rPr>
                <w:rFonts w:ascii="Calibri" w:eastAsia="Calibri" w:hAnsi="Calibri" w:cs="Calibri"/>
                <w:b/>
                <w:color w:val="000000"/>
                <w:sz w:val="14"/>
                <w:szCs w:val="14"/>
              </w:rPr>
              <w:t>x</w:t>
            </w:r>
            <w:r>
              <w:rPr>
                <w:rFonts w:ascii="Calibri" w:eastAsia="Calibri" w:hAnsi="Calibri" w:cs="Calibri"/>
                <w:b/>
                <w:color w:val="000000"/>
                <w:sz w:val="14"/>
                <w:szCs w:val="14"/>
                <w:vertAlign w:val="subscript"/>
              </w:rPr>
              <w:t>max</w:t>
            </w:r>
            <w:r>
              <w:rPr>
                <w:rFonts w:ascii="Calibri" w:eastAsia="Calibri" w:hAnsi="Calibri" w:cs="Calibri"/>
                <w:b/>
                <w:color w:val="000000"/>
                <w:sz w:val="14"/>
                <w:szCs w:val="14"/>
              </w:rPr>
              <w:t xml:space="preserve"> (upper LOD)</w:t>
            </w:r>
          </w:p>
        </w:tc>
        <w:tc>
          <w:tcPr>
            <w:tcW w:w="803"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E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4"/>
                <w:szCs w:val="14"/>
              </w:rPr>
            </w:pPr>
            <w:r>
              <w:rPr>
                <w:rFonts w:ascii="Calibri" w:eastAsia="Calibri" w:hAnsi="Calibri" w:cs="Calibri"/>
                <w:b/>
                <w:color w:val="000000"/>
                <w:sz w:val="14"/>
                <w:szCs w:val="14"/>
              </w:rPr>
              <w:t>α</w:t>
            </w:r>
            <w:r>
              <w:rPr>
                <w:rFonts w:ascii="Calibri" w:eastAsia="Calibri" w:hAnsi="Calibri" w:cs="Calibri"/>
                <w:b/>
                <w:color w:val="000000"/>
                <w:sz w:val="14"/>
                <w:szCs w:val="14"/>
                <w:vertAlign w:val="subscript"/>
              </w:rPr>
              <w:t>CPSD</w:t>
            </w:r>
            <w:r>
              <w:rPr>
                <w:rFonts w:ascii="Calibri" w:eastAsia="Calibri" w:hAnsi="Calibri" w:cs="Calibri"/>
                <w:b/>
                <w:color w:val="000000"/>
                <w:sz w:val="14"/>
                <w:szCs w:val="14"/>
              </w:rPr>
              <w:t xml:space="preserve"> ± SE</w:t>
            </w:r>
          </w:p>
        </w:tc>
        <w:tc>
          <w:tcPr>
            <w:tcW w:w="752"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E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4"/>
                <w:szCs w:val="14"/>
              </w:rPr>
            </w:pPr>
            <w:r>
              <w:rPr>
                <w:rFonts w:ascii="Calibri" w:eastAsia="Calibri" w:hAnsi="Calibri" w:cs="Calibri"/>
                <w:b/>
                <w:color w:val="000000"/>
                <w:sz w:val="14"/>
                <w:szCs w:val="14"/>
              </w:rPr>
              <w:t>a</w:t>
            </w:r>
            <w:r>
              <w:rPr>
                <w:rFonts w:ascii="Calibri" w:eastAsia="Calibri" w:hAnsi="Calibri" w:cs="Calibri"/>
                <w:b/>
                <w:color w:val="000000"/>
                <w:sz w:val="14"/>
                <w:szCs w:val="14"/>
                <w:vertAlign w:val="subscript"/>
              </w:rPr>
              <w:t>PSD</w:t>
            </w:r>
            <w:r>
              <w:rPr>
                <w:rFonts w:ascii="Calibri" w:eastAsia="Calibri" w:hAnsi="Calibri" w:cs="Calibri"/>
                <w:b/>
                <w:color w:val="000000"/>
                <w:sz w:val="14"/>
                <w:szCs w:val="14"/>
              </w:rPr>
              <w:t xml:space="preserve"> ± SE</w:t>
            </w:r>
          </w:p>
        </w:tc>
        <w:tc>
          <w:tcPr>
            <w:tcW w:w="772"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E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4"/>
                <w:szCs w:val="14"/>
              </w:rPr>
            </w:pPr>
            <w:r>
              <w:rPr>
                <w:rFonts w:ascii="Calibri" w:eastAsia="Calibri" w:hAnsi="Calibri" w:cs="Calibri"/>
                <w:b/>
                <w:color w:val="000000"/>
                <w:sz w:val="14"/>
                <w:szCs w:val="14"/>
              </w:rPr>
              <w:t>log</w:t>
            </w:r>
            <w:r>
              <w:rPr>
                <w:rFonts w:ascii="Calibri" w:eastAsia="Calibri" w:hAnsi="Calibri" w:cs="Calibri"/>
                <w:b/>
                <w:color w:val="000000"/>
                <w:sz w:val="14"/>
                <w:szCs w:val="14"/>
                <w:vertAlign w:val="subscript"/>
              </w:rPr>
              <w:t>10</w:t>
            </w:r>
            <w:r>
              <w:rPr>
                <w:rFonts w:ascii="Calibri" w:eastAsia="Calibri" w:hAnsi="Calibri" w:cs="Calibri"/>
                <w:b/>
                <w:color w:val="000000"/>
                <w:sz w:val="14"/>
                <w:szCs w:val="14"/>
              </w:rPr>
              <w:t xml:space="preserve"> b ± SE</w:t>
            </w:r>
          </w:p>
        </w:tc>
        <w:tc>
          <w:tcPr>
            <w:tcW w:w="39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E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4"/>
                <w:szCs w:val="14"/>
              </w:rPr>
            </w:pPr>
            <w:r>
              <w:rPr>
                <w:rFonts w:ascii="Calibri" w:eastAsia="Calibri" w:hAnsi="Calibri" w:cs="Calibri"/>
                <w:b/>
                <w:color w:val="000000"/>
                <w:sz w:val="14"/>
                <w:szCs w:val="14"/>
              </w:rPr>
              <w:t>R²</w:t>
            </w:r>
          </w:p>
        </w:tc>
        <w:tc>
          <w:tcPr>
            <w:tcW w:w="427"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6E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4"/>
                <w:szCs w:val="14"/>
              </w:rPr>
            </w:pPr>
            <w:r>
              <w:rPr>
                <w:rFonts w:ascii="Calibri" w:eastAsia="Calibri" w:hAnsi="Calibri" w:cs="Calibri"/>
                <w:b/>
                <w:color w:val="000000"/>
                <w:sz w:val="14"/>
                <w:szCs w:val="14"/>
              </w:rPr>
              <w:t>n bins</w:t>
            </w:r>
          </w:p>
        </w:tc>
      </w:tr>
      <w:tr w:rsidR="005E3CB2" w14:paraId="4B5386FB" w14:textId="77777777">
        <w:trPr>
          <w:jc w:val="center"/>
        </w:trPr>
        <w:tc>
          <w:tcPr>
            <w:tcW w:w="806"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E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Ocean water</w:t>
            </w:r>
          </w:p>
        </w:tc>
        <w:tc>
          <w:tcPr>
            <w:tcW w:w="1264"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E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Length (µm)</w:t>
            </w:r>
          </w:p>
        </w:tc>
        <w:tc>
          <w:tcPr>
            <w:tcW w:w="1053"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E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Pooled (all sites)</w:t>
            </w:r>
          </w:p>
        </w:tc>
        <w:tc>
          <w:tcPr>
            <w:tcW w:w="6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fragment</w:t>
            </w:r>
          </w:p>
        </w:tc>
        <w:tc>
          <w:tcPr>
            <w:tcW w:w="2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106</w:t>
            </w:r>
          </w:p>
        </w:tc>
        <w:tc>
          <w:tcPr>
            <w:tcW w:w="7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58</w:t>
            </w:r>
          </w:p>
        </w:tc>
        <w:tc>
          <w:tcPr>
            <w:tcW w:w="6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w:t>
            </w:r>
          </w:p>
        </w:tc>
        <w:tc>
          <w:tcPr>
            <w:tcW w:w="11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95</w:t>
            </w:r>
          </w:p>
        </w:tc>
        <w:tc>
          <w:tcPr>
            <w:tcW w:w="12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220</w:t>
            </w:r>
          </w:p>
        </w:tc>
        <w:tc>
          <w:tcPr>
            <w:tcW w:w="80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-2.15 ± 0.04</w:t>
            </w:r>
          </w:p>
        </w:tc>
        <w:tc>
          <w:tcPr>
            <w:tcW w:w="7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-3.15 ± 0.04</w:t>
            </w:r>
          </w:p>
        </w:tc>
        <w:tc>
          <w:tcPr>
            <w:tcW w:w="7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6.08 ± 0.09</w:t>
            </w:r>
          </w:p>
        </w:tc>
        <w:tc>
          <w:tcPr>
            <w:tcW w:w="39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0.995</w:t>
            </w:r>
          </w:p>
        </w:tc>
        <w:tc>
          <w:tcPr>
            <w:tcW w:w="4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16</w:t>
            </w:r>
          </w:p>
        </w:tc>
      </w:tr>
      <w:tr w:rsidR="005E3CB2" w14:paraId="4B53870A"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E"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6F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fiber</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260</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770</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-0.98 ± 0.10</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-1.98 ± 0.10</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3.12 ± 0.26</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0.970</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w:t>
            </w:r>
          </w:p>
        </w:tc>
      </w:tr>
      <w:tr w:rsidR="005E3CB2" w14:paraId="4B538719"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B"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all</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0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117</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63</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95</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245</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-1.77 ± 0.03</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-2.77 ± 0.03</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5.34 ± 0.08</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0.994</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18</w:t>
            </w:r>
          </w:p>
        </w:tc>
      </w:tr>
      <w:tr w:rsidR="005E3CB2" w14:paraId="4B538728"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Projected area (µm²)</w:t>
            </w: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fragment</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106</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1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50</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500</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4,500</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1.40e+04</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-1.18 ± 0.05</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-2.18 ± 0.05</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6.14 ± 0.21</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0.977</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13</w:t>
            </w:r>
          </w:p>
        </w:tc>
      </w:tr>
      <w:tr w:rsidR="005E3CB2" w14:paraId="4B538737"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9"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B"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fiber</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2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500</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1.80e+04</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1.08e+05</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-0.55 ± 0.05</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-1.55 ± 0.05</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3.08 ± 0.24</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0.974</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w:t>
            </w:r>
          </w:p>
        </w:tc>
      </w:tr>
      <w:tr w:rsidR="005E3CB2" w14:paraId="4B538746"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9"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all</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117</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56</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500</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3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4,500</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1.90e+04</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-1.08 ± 0.03</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-2.08 ± 0.03</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5.83 ± 0.12</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0.987</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19</w:t>
            </w:r>
          </w:p>
        </w:tc>
      </w:tr>
      <w:tr w:rsidR="005E3CB2" w14:paraId="4B538755"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7"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Volume (µm³)</w:t>
            </w: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9"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fragment</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106</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10</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2.00e+04</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2.00e+05</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4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2.80e+05</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-1.01 ± 0.11</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-2.01 ± 0.11</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6.77 ± 0.57</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0.978</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4</w:t>
            </w:r>
          </w:p>
        </w:tc>
      </w:tr>
      <w:tr w:rsidR="005E3CB2" w14:paraId="4B538764"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7"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fiber</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3</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2.00e+04</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2.00e+06</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1.20e+07</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5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-0.39 ± 0.10</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-1.39 ± 0.10</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3.07 ± 0.70</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0.932</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3</w:t>
            </w:r>
          </w:p>
        </w:tc>
      </w:tr>
      <w:tr w:rsidR="005E3CB2" w14:paraId="4B538773"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5"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6"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7"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all</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117</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60</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2.00e+04</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6.00e+04</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5.00e+05</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-0.74 ± 0.02</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6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-1.74 ± 0.02</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5.39 ± 0.12</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0.987</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16</w:t>
            </w:r>
          </w:p>
        </w:tc>
      </w:tr>
      <w:tr w:rsidR="005E3CB2" w14:paraId="4B538782"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4"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Length (µm)</w:t>
            </w:r>
          </w:p>
        </w:tc>
        <w:tc>
          <w:tcPr>
            <w:tcW w:w="10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Site: Carmel</w:t>
            </w: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all</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7</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7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w:t>
            </w:r>
          </w:p>
        </w:tc>
      </w:tr>
      <w:tr w:rsidR="005E3CB2" w14:paraId="4B538791"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3"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4"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Site: Pajaro</w:t>
            </w: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all</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50</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770</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-0.89 ± 0.08</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-1.89 ± 0.08</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2.51 ± 0.17</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8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0.948</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9</w:t>
            </w:r>
          </w:p>
        </w:tc>
      </w:tr>
      <w:tr w:rsidR="005E3CB2" w14:paraId="4B5387A0"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3"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Site: Salinas</w:t>
            </w: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all</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20</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15</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100</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445</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-1.58 ± 0.20</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-2.58 ± 0.20</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4.31 ± 0.45</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0.916</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9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8</w:t>
            </w:r>
          </w:p>
        </w:tc>
      </w:tr>
      <w:tr w:rsidR="005E3CB2" w14:paraId="4B5387AF"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1"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2"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Site: San Lorenzo</w:t>
            </w: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all</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79</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42</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80</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175</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-1.70 ± 0.08</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-2.70 ± 0.08</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5.02 ± 0.16</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0.983</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A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w:t>
            </w:r>
          </w:p>
        </w:tc>
      </w:tr>
      <w:tr w:rsidR="005E3CB2" w14:paraId="4B5387BE" w14:textId="77777777">
        <w:trPr>
          <w:jc w:val="center"/>
        </w:trPr>
        <w:tc>
          <w:tcPr>
            <w:tcW w:w="806"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7B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Beach sand</w:t>
            </w: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B1"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7B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Pooled (all sites)</w:t>
            </w: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B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fragment</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B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691</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B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346</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B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B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115</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B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410</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B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-2.58 ± 0.04</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B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-3.58 ± 0.04</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B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7.93 ± 0.09</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B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0.992</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B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43</w:t>
            </w:r>
          </w:p>
        </w:tc>
      </w:tr>
      <w:tr w:rsidR="005E3CB2" w14:paraId="4B5387CD" w14:textId="77777777">
        <w:trPr>
          <w:jc w:val="center"/>
        </w:trPr>
        <w:tc>
          <w:tcPr>
            <w:tcW w:w="806"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BF"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1"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fiber</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112</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73</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200</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585</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-1.47 ± 0.03</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-2.47 ± 0.03</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5.36 ± 0.07</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0.987</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44</w:t>
            </w:r>
          </w:p>
        </w:tc>
      </w:tr>
      <w:tr w:rsidR="005E3CB2" w14:paraId="4B5387DC"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E"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CF"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0"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all</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803</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349</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135</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560</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-1.98 ± 0.02</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-2.98 ± 0.02</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6.85 ± 0.04</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0.996</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64</w:t>
            </w:r>
          </w:p>
        </w:tc>
      </w:tr>
      <w:tr w:rsidR="005E3CB2" w14:paraId="4B5387EB"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Projected area (µm²)</w:t>
            </w: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DF"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fragment</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691</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275</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500</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8,000</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4.90e+04</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-1.43 ± 0.02</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-2.43 ± 0.02</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8.11 ± 0.08</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0.991</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53</w:t>
            </w:r>
          </w:p>
        </w:tc>
      </w:tr>
      <w:tr w:rsidR="005E3CB2" w14:paraId="4B5387FA"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E"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E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fiber</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112</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67</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500</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1.20e+04</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9.95e+04</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-0.81 ± 0.01</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-1.81 ± 0.01</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5.27 ± 0.06</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0.987</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49</w:t>
            </w:r>
          </w:p>
        </w:tc>
      </w:tr>
      <w:tr w:rsidR="005E3CB2" w14:paraId="4B538809"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B"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D"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all</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7F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803</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285</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 xml:space="preserve"> 500</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1.05e+04</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7.10e+04</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-1.21 ± 0.01</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-2.21 ± 0.01</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7.39 ± 0.05</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0.995</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72</w:t>
            </w:r>
          </w:p>
        </w:tc>
      </w:tr>
      <w:tr w:rsidR="005E3CB2" w14:paraId="4B538818"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0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Volume (µm³)</w:t>
            </w: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C"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fragment</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691</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0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119</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2.00e+04</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3.80e+05</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2.44e+06</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-1.07 ± 0.01</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-2.07 ± 0.01</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8.14 ± 0.06</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0.995</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55</w:t>
            </w:r>
          </w:p>
        </w:tc>
      </w:tr>
      <w:tr w:rsidR="005E3CB2" w14:paraId="4B538827" w14:textId="77777777">
        <w:trPr>
          <w:jc w:val="center"/>
        </w:trPr>
        <w:tc>
          <w:tcPr>
            <w:tcW w:w="80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9"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B"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fiber</w:t>
            </w:r>
          </w:p>
        </w:tc>
        <w:tc>
          <w:tcPr>
            <w:tcW w:w="2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112</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40</w:t>
            </w:r>
          </w:p>
        </w:tc>
        <w:tc>
          <w:tcPr>
            <w:tcW w:w="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1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2.00e+04</w:t>
            </w:r>
          </w:p>
        </w:tc>
        <w:tc>
          <w:tcPr>
            <w:tcW w:w="11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2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1.48e+06</w:t>
            </w:r>
          </w:p>
        </w:tc>
        <w:tc>
          <w:tcPr>
            <w:tcW w:w="12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2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1.18e+07</w:t>
            </w:r>
          </w:p>
        </w:tc>
        <w:tc>
          <w:tcPr>
            <w:tcW w:w="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2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-0.58 ± 0.01</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2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-1.58 ± 0.01</w:t>
            </w:r>
          </w:p>
        </w:tc>
        <w:tc>
          <w:tcPr>
            <w:tcW w:w="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2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5.34 ± 0.07</w:t>
            </w:r>
          </w:p>
        </w:tc>
        <w:tc>
          <w:tcPr>
            <w:tcW w:w="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2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0.987</w:t>
            </w:r>
          </w:p>
        </w:tc>
        <w:tc>
          <w:tcPr>
            <w:tcW w:w="4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2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39</w:t>
            </w:r>
          </w:p>
        </w:tc>
      </w:tr>
      <w:tr w:rsidR="005E3CB2" w14:paraId="4B538836" w14:textId="77777777">
        <w:trPr>
          <w:jc w:val="center"/>
        </w:trPr>
        <w:tc>
          <w:tcPr>
            <w:tcW w:w="806"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2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264"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29"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1053"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2A"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p>
        </w:tc>
        <w:tc>
          <w:tcPr>
            <w:tcW w:w="6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2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4"/>
                <w:szCs w:val="14"/>
              </w:rPr>
            </w:pPr>
            <w:r>
              <w:rPr>
                <w:rFonts w:ascii="Calibri" w:eastAsia="Calibri" w:hAnsi="Calibri" w:cs="Calibri"/>
                <w:color w:val="000000"/>
                <w:sz w:val="14"/>
                <w:szCs w:val="14"/>
              </w:rPr>
              <w:t>all</w:t>
            </w:r>
          </w:p>
        </w:tc>
        <w:tc>
          <w:tcPr>
            <w:tcW w:w="2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2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803</w:t>
            </w:r>
          </w:p>
        </w:tc>
        <w:tc>
          <w:tcPr>
            <w:tcW w:w="7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2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71</w:t>
            </w:r>
          </w:p>
        </w:tc>
        <w:tc>
          <w:tcPr>
            <w:tcW w:w="6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2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2.00e+04</w:t>
            </w:r>
          </w:p>
        </w:tc>
        <w:tc>
          <w:tcPr>
            <w:tcW w:w="11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2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9.00e+05</w:t>
            </w:r>
          </w:p>
        </w:tc>
        <w:tc>
          <w:tcPr>
            <w:tcW w:w="12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3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2.60e+06</w:t>
            </w:r>
          </w:p>
        </w:tc>
        <w:tc>
          <w:tcPr>
            <w:tcW w:w="80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3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-0.71 ± 0.02</w:t>
            </w:r>
          </w:p>
        </w:tc>
        <w:tc>
          <w:tcPr>
            <w:tcW w:w="7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3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-1.71 ± 0.02</w:t>
            </w:r>
          </w:p>
        </w:tc>
        <w:tc>
          <w:tcPr>
            <w:tcW w:w="7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3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6.29 ± 0.10</w:t>
            </w:r>
          </w:p>
        </w:tc>
        <w:tc>
          <w:tcPr>
            <w:tcW w:w="39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3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0.975</w:t>
            </w:r>
          </w:p>
        </w:tc>
        <w:tc>
          <w:tcPr>
            <w:tcW w:w="4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3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4"/>
                <w:szCs w:val="14"/>
              </w:rPr>
            </w:pPr>
            <w:r>
              <w:rPr>
                <w:rFonts w:ascii="Calibri" w:eastAsia="Calibri" w:hAnsi="Calibri" w:cs="Calibri"/>
                <w:color w:val="000000"/>
                <w:sz w:val="14"/>
                <w:szCs w:val="14"/>
              </w:rPr>
              <w:t>50</w:t>
            </w:r>
          </w:p>
        </w:tc>
      </w:tr>
    </w:tbl>
    <w:p w14:paraId="4B538837" w14:textId="77777777" w:rsidR="005E3CB2" w:rsidRDefault="00000000">
      <w:pPr>
        <w:pBdr>
          <w:top w:val="none" w:sz="0" w:space="0" w:color="000000"/>
          <w:left w:val="none" w:sz="0" w:space="0" w:color="000000"/>
          <w:bottom w:val="none" w:sz="0" w:space="0" w:color="000000"/>
          <w:right w:val="none" w:sz="0" w:space="0" w:color="000000"/>
        </w:pBdr>
        <w:spacing w:before="80" w:after="240"/>
      </w:pPr>
      <w:r>
        <w:rPr>
          <w:rFonts w:ascii="Calibri" w:eastAsia="Calibri" w:hAnsi="Calibri" w:cs="Calibri"/>
          <w:i/>
          <w:color w:val="000000"/>
          <w:sz w:val="18"/>
          <w:szCs w:val="18"/>
        </w:rPr>
        <w:t>Bin width, x_min and x_max are in the units of the Metric column. The Kooi et al. (2021) exponent α = |a_PSD|.</w:t>
      </w:r>
    </w:p>
    <w:p w14:paraId="4B538838" w14:textId="77777777" w:rsidR="005E3CB2" w:rsidRDefault="00000000">
      <w:r>
        <w:br w:type="page"/>
      </w:r>
    </w:p>
    <w:p w14:paraId="4B538839" w14:textId="77777777" w:rsidR="005E3CB2" w:rsidRDefault="00000000">
      <w:pPr>
        <w:pBdr>
          <w:top w:val="none" w:sz="0" w:space="0" w:color="000000"/>
          <w:left w:val="none" w:sz="0" w:space="0" w:color="000000"/>
          <w:bottom w:val="none" w:sz="0" w:space="0" w:color="000000"/>
          <w:right w:val="none" w:sz="0" w:space="0" w:color="000000"/>
        </w:pBdr>
        <w:spacing w:after="120"/>
      </w:pPr>
      <w:r>
        <w:rPr>
          <w:rFonts w:ascii="Calibri" w:eastAsia="Calibri" w:hAnsi="Calibri" w:cs="Calibri"/>
          <w:b/>
          <w:color w:val="000000"/>
          <w:sz w:val="22"/>
          <w:szCs w:val="22"/>
        </w:rPr>
        <w:lastRenderedPageBreak/>
        <w:t>Table S8b.</w:t>
      </w:r>
      <w:r>
        <w:rPr>
          <w:rFonts w:ascii="Calibri" w:eastAsia="Calibri" w:hAnsi="Calibri" w:cs="Calibri"/>
          <w:color w:val="000000"/>
          <w:sz w:val="22"/>
          <w:szCs w:val="22"/>
        </w:rPr>
        <w:t xml:space="preserve"> Alternative size-distribution models fitted to pooled particle length, ocean water and beach sand. The MLE and lognormal models were fitted to ocean water only.</w:t>
      </w:r>
    </w:p>
    <w:tbl>
      <w:tblPr>
        <w:tblW w:w="0" w:type="auto"/>
        <w:jc w:val="center"/>
        <w:tblLayout w:type="fixed"/>
        <w:tblLook w:val="0420" w:firstRow="1" w:lastRow="0" w:firstColumn="0" w:lastColumn="0" w:noHBand="0" w:noVBand="1"/>
      </w:tblPr>
      <w:tblGrid>
        <w:gridCol w:w="1054"/>
        <w:gridCol w:w="3356"/>
        <w:gridCol w:w="1583"/>
        <w:gridCol w:w="1189"/>
        <w:gridCol w:w="2889"/>
        <w:gridCol w:w="2989"/>
      </w:tblGrid>
      <w:tr w:rsidR="005E3CB2" w14:paraId="4B538840" w14:textId="77777777">
        <w:trPr>
          <w:tblHeader/>
          <w:jc w:val="center"/>
        </w:trPr>
        <w:tc>
          <w:tcPr>
            <w:tcW w:w="1054"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83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Matrix</w:t>
            </w:r>
          </w:p>
        </w:tc>
        <w:tc>
          <w:tcPr>
            <w:tcW w:w="3356"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83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Model</w:t>
            </w:r>
          </w:p>
        </w:tc>
        <w:tc>
          <w:tcPr>
            <w:tcW w:w="1583"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83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x_min or break (µm)</w:t>
            </w:r>
          </w:p>
        </w:tc>
        <w:tc>
          <w:tcPr>
            <w:tcW w:w="118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83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b/>
                <w:color w:val="000000"/>
                <w:sz w:val="16"/>
                <w:szCs w:val="16"/>
              </w:rPr>
            </w:pPr>
            <w:r>
              <w:rPr>
                <w:rFonts w:ascii="Calibri" w:eastAsia="Calibri" w:hAnsi="Calibri" w:cs="Calibri"/>
                <w:b/>
                <w:color w:val="000000"/>
                <w:sz w:val="16"/>
                <w:szCs w:val="16"/>
              </w:rPr>
              <w:t>n (tail or total)</w:t>
            </w:r>
          </w:p>
        </w:tc>
        <w:tc>
          <w:tcPr>
            <w:tcW w:w="288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83E"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Parameters</w:t>
            </w:r>
          </w:p>
        </w:tc>
        <w:tc>
          <w:tcPr>
            <w:tcW w:w="2989" w:type="dxa"/>
            <w:tcBorders>
              <w:top w:val="single" w:sz="12" w:space="0" w:color="666666"/>
              <w:left w:val="none" w:sz="0" w:space="0" w:color="000000"/>
              <w:bottom w:val="single" w:sz="12" w:space="0" w:color="666666"/>
              <w:right w:val="none" w:sz="0" w:space="0" w:color="000000"/>
            </w:tcBorders>
            <w:shd w:val="clear" w:color="auto" w:fill="D9E1F2"/>
            <w:tcMar>
              <w:top w:w="0" w:type="dxa"/>
              <w:left w:w="0" w:type="dxa"/>
              <w:bottom w:w="0" w:type="dxa"/>
              <w:right w:w="0" w:type="dxa"/>
            </w:tcMar>
            <w:vAlign w:val="center"/>
          </w:tcPr>
          <w:p w14:paraId="4B53883F"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b/>
                <w:color w:val="000000"/>
                <w:sz w:val="16"/>
                <w:szCs w:val="16"/>
              </w:rPr>
            </w:pPr>
            <w:r>
              <w:rPr>
                <w:rFonts w:ascii="Calibri" w:eastAsia="Calibri" w:hAnsi="Calibri" w:cs="Calibri"/>
                <w:b/>
                <w:color w:val="000000"/>
                <w:sz w:val="16"/>
                <w:szCs w:val="16"/>
              </w:rPr>
              <w:t>Fit statistics</w:t>
            </w:r>
          </w:p>
        </w:tc>
      </w:tr>
      <w:tr w:rsidR="005E3CB2" w14:paraId="4B538847" w14:textId="77777777">
        <w:trPr>
          <w:jc w:val="center"/>
        </w:trPr>
        <w:tc>
          <w:tcPr>
            <w:tcW w:w="1054"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4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Ocean water</w:t>
            </w:r>
          </w:p>
        </w:tc>
        <w:tc>
          <w:tcPr>
            <w:tcW w:w="33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4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MLE power law (poweRlaw::conpl)</w:t>
            </w:r>
          </w:p>
        </w:tc>
        <w:tc>
          <w:tcPr>
            <w:tcW w:w="15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4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170.8</w:t>
            </w:r>
          </w:p>
        </w:tc>
        <w:tc>
          <w:tcPr>
            <w:tcW w:w="11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4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26</w:t>
            </w:r>
          </w:p>
        </w:tc>
        <w:tc>
          <w:tcPr>
            <w:tcW w:w="28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45"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α = 3.154</w:t>
            </w:r>
          </w:p>
        </w:tc>
        <w:tc>
          <w:tcPr>
            <w:tcW w:w="29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4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KS D = 0.0769; bootstrap GOF p = 0.80</w:t>
            </w:r>
          </w:p>
        </w:tc>
      </w:tr>
      <w:tr w:rsidR="005E3CB2" w14:paraId="4B53884E"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48"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3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4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Lognormal at MLE x_min (poweRlaw::conlnorm)</w:t>
            </w:r>
          </w:p>
        </w:tc>
        <w:tc>
          <w:tcPr>
            <w:tcW w:w="15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4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170.8</w:t>
            </w:r>
          </w:p>
        </w:tc>
        <w:tc>
          <w:tcPr>
            <w:tcW w:w="11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4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26</w:t>
            </w:r>
          </w:p>
        </w:tc>
        <w:tc>
          <w:tcPr>
            <w:tcW w:w="2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4C"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meanlog = 4.821; sdlog = 0.787</w:t>
            </w:r>
          </w:p>
        </w:tc>
        <w:tc>
          <w:tcPr>
            <w:tcW w:w="2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4D"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Vuong R = 0.362; p = 0.717 (vs. power law)</w:t>
            </w:r>
          </w:p>
        </w:tc>
      </w:tr>
      <w:tr w:rsidR="005E3CB2" w14:paraId="4B538855" w14:textId="77777777">
        <w:trPr>
          <w:jc w:val="center"/>
        </w:trPr>
        <w:tc>
          <w:tcPr>
            <w:tcW w:w="105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4F" w14:textId="77777777" w:rsidR="005E3CB2" w:rsidRDefault="005E3CB2">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p>
        </w:tc>
        <w:tc>
          <w:tcPr>
            <w:tcW w:w="33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50"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Two-segment C-PSD (piecewise OLS)</w:t>
            </w:r>
          </w:p>
        </w:tc>
        <w:tc>
          <w:tcPr>
            <w:tcW w:w="15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51"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120.0</w:t>
            </w:r>
          </w:p>
        </w:tc>
        <w:tc>
          <w:tcPr>
            <w:tcW w:w="11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52"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2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53"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α_CPSD,low = -1.63; α_CPSD,high = -1.68</w:t>
            </w:r>
          </w:p>
        </w:tc>
        <w:tc>
          <w:tcPr>
            <w:tcW w:w="2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38854"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ΔAIC vs. single slope = -7.4</w:t>
            </w:r>
          </w:p>
        </w:tc>
      </w:tr>
      <w:tr w:rsidR="005E3CB2" w14:paraId="4B53885C" w14:textId="77777777">
        <w:trPr>
          <w:jc w:val="center"/>
        </w:trPr>
        <w:tc>
          <w:tcPr>
            <w:tcW w:w="105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56"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Beach sand</w:t>
            </w:r>
          </w:p>
        </w:tc>
        <w:tc>
          <w:tcPr>
            <w:tcW w:w="33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57"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Two-segment C-PSD (piecewise OLS)</w:t>
            </w:r>
          </w:p>
        </w:tc>
        <w:tc>
          <w:tcPr>
            <w:tcW w:w="15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58"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220.0</w:t>
            </w:r>
          </w:p>
        </w:tc>
        <w:tc>
          <w:tcPr>
            <w:tcW w:w="11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59"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28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5A"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α_CPSD,low = -1.49; α_CPSD,high = -2.07</w:t>
            </w:r>
          </w:p>
        </w:tc>
        <w:tc>
          <w:tcPr>
            <w:tcW w:w="29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53885B" w14:textId="77777777" w:rsidR="005E3CB2" w:rsidRDefault="00000000">
            <w:pPr>
              <w:pBdr>
                <w:top w:val="none" w:sz="0" w:space="0" w:color="000000"/>
                <w:left w:val="none" w:sz="0" w:space="0" w:color="000000"/>
                <w:bottom w:val="none" w:sz="0" w:space="0" w:color="000000"/>
                <w:right w:val="none" w:sz="0" w:space="0" w:color="000000"/>
              </w:pBdr>
              <w:spacing w:before="30" w:after="30"/>
              <w:ind w:left="30" w:right="30"/>
              <w:rPr>
                <w:rFonts w:ascii="Calibri" w:eastAsia="Calibri" w:hAnsi="Calibri" w:cs="Calibri"/>
                <w:color w:val="000000"/>
                <w:sz w:val="16"/>
                <w:szCs w:val="16"/>
              </w:rPr>
            </w:pPr>
            <w:r>
              <w:rPr>
                <w:rFonts w:ascii="Calibri" w:eastAsia="Calibri" w:hAnsi="Calibri" w:cs="Calibri"/>
                <w:color w:val="000000"/>
                <w:sz w:val="16"/>
                <w:szCs w:val="16"/>
              </w:rPr>
              <w:t>ΔAIC vs. single slope = -70.9</w:t>
            </w:r>
          </w:p>
        </w:tc>
      </w:tr>
    </w:tbl>
    <w:p w14:paraId="4B53885D" w14:textId="77777777" w:rsidR="005E3CB2" w:rsidRDefault="00000000">
      <w:pPr>
        <w:pBdr>
          <w:top w:val="none" w:sz="0" w:space="0" w:color="000000"/>
          <w:left w:val="none" w:sz="0" w:space="0" w:color="000000"/>
          <w:bottom w:val="none" w:sz="0" w:space="0" w:color="000000"/>
          <w:right w:val="none" w:sz="0" w:space="0" w:color="000000"/>
        </w:pBdr>
        <w:spacing w:before="80" w:after="240"/>
      </w:pPr>
      <w:r>
        <w:rPr>
          <w:rFonts w:ascii="Calibri" w:eastAsia="Calibri" w:hAnsi="Calibri" w:cs="Calibri"/>
          <w:i/>
          <w:color w:val="000000"/>
          <w:sz w:val="18"/>
          <w:szCs w:val="18"/>
        </w:rPr>
        <w:t>Columns as in Table S7b.</w:t>
      </w:r>
    </w:p>
    <w:sectPr w:rsidR="005E3CB2">
      <w:pgSz w:w="16838" w:h="11906" w:orient="landscape"/>
      <w:pgMar w:top="1080" w:right="1080" w:bottom="1080" w:left="108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23371951">
    <w:abstractNumId w:val="1"/>
  </w:num>
  <w:num w:numId="2" w16cid:durableId="1423836407">
    <w:abstractNumId w:val="2"/>
  </w:num>
  <w:num w:numId="3" w16cid:durableId="1657411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CB2"/>
    <w:rsid w:val="00350ED7"/>
    <w:rsid w:val="0057547C"/>
    <w:rsid w:val="005E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38141"/>
  <w15:docId w15:val="{61BEE670-BB7D-42B5-8B3D-57D9E914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3119</Words>
  <Characters>17782</Characters>
  <Application>Microsoft Office Word</Application>
  <DocSecurity>0</DocSecurity>
  <Lines>148</Lines>
  <Paragraphs>41</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20860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Coffin, Scott@OEHHA</cp:lastModifiedBy>
  <cp:revision>10</cp:revision>
  <dcterms:created xsi:type="dcterms:W3CDTF">2017-02-28T11:18:00Z</dcterms:created>
  <dcterms:modified xsi:type="dcterms:W3CDTF">2026-10-02T00:41:00Z</dcterms:modified>
  <cp:category/>
</cp:coreProperties>
</file>