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32"/>
          <w:szCs w:val="32"/>
          <w:color w:val="000000"/>
        </w:rPr>
        <w:t xml:space="preserve">Supplementary Tables S5–S11: Particle properties, particle-size distribution fits, and concentration rescaling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These tables report the measured particle properties, and the fitted parameters and fit statistics, for every particle-size probability distribution (PDF) fitted in this work. They are formatted after Kooi et al. (2021, Water Research 202:117429, SI Tables S3–S4). River water (freshwater; n = 7,150 particles) is reported in Tables S5 and S7. Ocean water (n = 2,184) and beach sand (n = 9,734) are reported together in Tables S6 and S8. Table S9 reports sample-level concentration rescaling; Tables S10 and S11 summarize those values by matrix and by matrix plus location, respectively. Every particle was identified by µFTIR as plastic with a confident spectral match; non-plastic (mineral, organic) particles were excluded before any summary or fit.</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6"/>
          <w:szCs w:val="26"/>
          <w:color w:val="000000"/>
        </w:rPr>
        <w:t xml:space="preserve">Variable definitions</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Particle-property tables (Tables S5 and S6)</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Matrix</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Sampled environmental compartment: river water, ocean water (coastal water adjacent to each river mouth), or beach sand.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Shape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Particle morphology class. Particles with an aspect ratio (length ÷ width) ≥ 3 are classed as fibers; all others as fragments. “all” pools every particle in the matrix regardless of shape.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particles with a finite value for that property.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Median, Lower quartile (Q25), Upper quartile (Q75)</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50th, 25th and 75th percentiles of the property across particles. Kooi et al. (2021) label the quartiles “lower” and “upper quantile”.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Mean, SD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Arithmetic mean and sample standard deviation across particles. Particle-size distributions are strongly right-skewed, so the mean and SD are dominated by the few largest particles. The median and quartiles describe a typical particle better.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Length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particle’s maximum dimension in the 2-D µFTIR image, as reported by the particle-analysis software.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Width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particle’s minimum dimension in the 2-D µFTIR image.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Width-to-length ratio (–)</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Width ÷ length (the reciprocal of the aspect ratio). Its median per shape and matrix is also used as the thickness factor r in the volume calculation below (Kooi et al. 2021).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Projected area (µm²)</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2-D area of the particle’s image footprint. Small areas are quantized in multiples of the 25 µm × 25 µm µFTIR pixel (625 µm²), which is why several quartiles are identical across shapes.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Volume (µm³)</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Estimated 3-D volume. Particle thickness (height) H is not measured, so it is estimated as H = r × W, where r is the median width-to-length ratio for that shape and matrix. Fragments are treated as ellipsoids, V = (π/6) × L × W × H; fibers as cylinders, V = π × (W/2)² × 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Mass (µg)</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Volume × polymer density × 10⁻⁶ (1 µm³ at 1 g/cm³ = 1 pg = 10⁻⁶ µg).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Density (g/cm³)</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Polymer density assigned from each particle’s FTIR polymer class using the Hidalgo-Ruz et al. (2012, Table 2) lookup. Particles whose polymer class matched no density group were assigned 1.10 g/cm³.</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C-PSD fit tables (Tables S7a and S8a)</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Each row is one cumulative particle-size distribution (C-PSD) fit using the Segur et al. (2026) two-step method. Particles are binned at a fixed bin width. For each bin, N(≥x) is the number of particles in the data set at or above that bin’s lower edge x. A straight line is then fitted by ordinary least squares (OLS) on log–log axes over the fit window:</w:t>
      </w:r>
    </w:p>
    <w:p>
      <w:pPr>
        <w:pStyle w:val="Normal"/>
        <w:jc w:val="center"/>
        <w:pBdr>
          <w:bottom w:val="none" w:sz="0" w:space="0" w:color="000000"/>
          <w:top w:val="none" w:sz="0" w:space="0" w:color="000000"/>
          <w:left w:val="none" w:sz="0" w:space="0" w:color="000000"/>
          <w:right w:val="none" w:sz="0" w:space="0" w:color="000000"/>
        </w:pBdr>
        <w:spacing w:after="160" w:before="80" w:line="240"/>
        <w:ind w:left="0" w:right="0" w:firstLine="0" w:firstLineChars="0"/>
      </w:pPr>
      <w:r>
        <w:rPr>
          <w:rFonts w:ascii="Calibri" w:hAnsi="Calibri" w:eastAsia="Calibri" w:cs="Calibri"/>
          <w:i w:val="false"/>
          <w:b w:val="false"/>
          <w:u w:val="none"/>
          <w:strike w:val="false"/>
          <w:sz w:val="22"/>
          <w:szCs w:val="22"/>
          <w:color w:val="000000"/>
        </w:rPr>
        <w:t xml:space="preserve">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N(≥x) =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b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x,     for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 x &lt; x</w:t>
      </w:r>
      <w:r>
        <w:rPr>
          <w:rFonts w:ascii="Calibri" w:hAnsi="Calibri" w:eastAsia="Calibri" w:cs="Calibri"/>
          <w:i w:val="false"/>
          <w:b w:val="false"/>
          <w:u w:val="none"/>
          <w:strike w:val="false"/>
          <w:vertAlign w:val="subscript"/>
          <w:sz w:val="22"/>
          <w:szCs w:val="22"/>
          <w:color w:val="000000"/>
        </w:rPr>
        <w:t xml:space="preserve">max</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Metric</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size measure the distribution is fitted to: length (µm), projected area (µm²) or volume (µm³). Bin width,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and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 are in the units of this metric.</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Subset</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Which particles were fitted. “Pooled (all sites)” fits all particles in the matrix. “Site: &lt;river&gt;” fits only particles from that river (river water), or from coastal water next to that river’s mouth (ocean water). “Depth: surface/subsurface” fits river particles from one sampling-depth stratum.</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Shape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As defined for the particle-property tables.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Total number of particles supplied to the fit, across all sizes.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in window</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those particles that fall in bins inside the fit window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Bin width</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Width of the histogram bins: 5 µm for length, 500 µm² for area and 2 × 10⁴ µm³ for volume, held constant across all matrices and shapes.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w:t>
      </w:r>
      <w:r>
        <w:rPr>
          <w:rFonts w:ascii="Calibri" w:hAnsi="Calibri" w:eastAsia="Calibri" w:cs="Calibri"/>
          <w:i w:val="false"/>
          <w:b w:val="true"/>
          <w:u w:val="none"/>
          <w:strike w:val="false"/>
          <w:vertAlign w:val="subscript"/>
          <w:sz w:val="22"/>
          <w:szCs w:val="22"/>
          <w:color w:val="000000"/>
        </w:rPr>
        <w:t xml:space="preserve">min</w:t>
      </w:r>
      <w:r>
        <w:rPr>
          <w:rFonts w:ascii="Calibri" w:hAnsi="Calibri" w:eastAsia="Calibri" w:cs="Calibri"/>
          <w:i w:val="false"/>
          <w:b w:val="true"/>
          <w:u w:val="none"/>
          <w:strike w:val="false"/>
          <w:sz w:val="22"/>
          <w:szCs w:val="22"/>
          <w:color w:val="000000"/>
        </w:rPr>
        <w:t xml:space="preserve"> (lower LOD)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Lower bound of the fit window: the smallest size at which the distribution behaves as a power law. Below this size, particles are progressively undercounted as they approach the instrument’s detection limit, so they are excluded from the fit. It is the counterpart of the fitted minimum value (L</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V</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in Kooi et al. (2021). For length, the Segur et al. (2026) algorithm selects it automatically. For area and volume, the algorithm searches within fixed bounds: 2,000 µm² is the lowest allowed area, and the volume bounds are converted from the length fit window using the measured width-to-length ratio.</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w:t>
      </w:r>
      <w:r>
        <w:rPr>
          <w:rFonts w:ascii="Calibri" w:hAnsi="Calibri" w:eastAsia="Calibri" w:cs="Calibri"/>
          <w:i w:val="false"/>
          <w:b w:val="true"/>
          <w:u w:val="none"/>
          <w:strike w:val="false"/>
          <w:vertAlign w:val="subscript"/>
          <w:sz w:val="22"/>
          <w:szCs w:val="22"/>
          <w:color w:val="000000"/>
        </w:rPr>
        <w:t xml:space="preserve">max</w:t>
      </w:r>
      <w:r>
        <w:rPr>
          <w:rFonts w:ascii="Calibri" w:hAnsi="Calibri" w:eastAsia="Calibri" w:cs="Calibri"/>
          <w:i w:val="false"/>
          <w:b w:val="true"/>
          <w:u w:val="none"/>
          <w:strike w:val="false"/>
          <w:sz w:val="22"/>
          <w:szCs w:val="22"/>
          <w:color w:val="000000"/>
        </w:rPr>
        <w:t xml:space="preserve"> (upper LOD)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Upper bound of the fit window. Above this size, large particles are too rare to be sampled reliably, and the C-PSD bends downward (“right-tail slump”).</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α</w:t>
      </w:r>
      <w:r>
        <w:rPr>
          <w:rFonts w:ascii="Calibri" w:hAnsi="Calibri" w:eastAsia="Calibri" w:cs="Calibri"/>
          <w:i w:val="false"/>
          <w:b w:val="true"/>
          <w:u w:val="none"/>
          <w:strike w:val="false"/>
          <w:vertAlign w:val="subscript"/>
          <w:sz w:val="22"/>
          <w:szCs w:val="22"/>
          <w:color w:val="000000"/>
        </w:rPr>
        <w:t xml:space="preserve">CPSD</w:t>
      </w:r>
      <w:r>
        <w:rPr>
          <w:rFonts w:ascii="Calibri" w:hAnsi="Calibri" w:eastAsia="Calibri" w:cs="Calibri"/>
          <w:i w:val="false"/>
          <w:b w:val="true"/>
          <w:u w:val="none"/>
          <w:strike w:val="false"/>
          <w:sz w:val="22"/>
          <w:szCs w:val="22"/>
          <w:color w:val="000000"/>
        </w:rPr>
        <w:t xml:space="preserve">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Fitted slope of the cumulative distribution, with its OLS standard error. It is negative because fewer particles exceed each larger size.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a</w:t>
      </w:r>
      <w:r>
        <w:rPr>
          <w:rFonts w:ascii="Calibri" w:hAnsi="Calibri" w:eastAsia="Calibri" w:cs="Calibri"/>
          <w:i w:val="false"/>
          <w:b w:val="true"/>
          <w:u w:val="none"/>
          <w:strike w:val="false"/>
          <w:vertAlign w:val="subscript"/>
          <w:sz w:val="22"/>
          <w:szCs w:val="22"/>
          <w:color w:val="000000"/>
        </w:rPr>
        <w:t xml:space="preserve">PSD</w:t>
      </w:r>
      <w:r>
        <w:rPr>
          <w:rFonts w:ascii="Calibri" w:hAnsi="Calibri" w:eastAsia="Calibri" w:cs="Calibri"/>
          <w:i w:val="false"/>
          <w:b w:val="true"/>
          <w:u w:val="none"/>
          <w:strike w:val="false"/>
          <w:sz w:val="22"/>
          <w:szCs w:val="22"/>
          <w:color w:val="000000"/>
        </w:rPr>
        <w:t xml:space="preserve">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Slope of the corresponding differential (bin-normalized) size distribution, dN/dx ∝ x</w:t>
      </w:r>
      <w:r>
        <w:rPr>
          <w:rFonts w:ascii="Calibri" w:hAnsi="Calibri" w:eastAsia="Calibri" w:cs="Calibri"/>
          <w:i w:val="false"/>
          <w:b w:val="false"/>
          <w:u w:val="none"/>
          <w:strike w:val="false"/>
          <w:vertAlign w:val="superscript"/>
          <w:sz w:val="22"/>
          <w:szCs w:val="22"/>
          <w:color w:val="000000"/>
        </w:rPr>
        <w:t xml:space="preserve">a</w:t>
      </w:r>
      <w:r>
        <w:rPr>
          <w:rFonts w:ascii="Calibri" w:hAnsi="Calibri" w:eastAsia="Calibri" w:cs="Calibri"/>
          <w:i w:val="false"/>
          <w:b w:val="false"/>
          <w:u w:val="none"/>
          <w:strike w:val="false"/>
          <w:sz w:val="22"/>
          <w:szCs w:val="22"/>
          <w:color w:val="000000"/>
        </w:rPr>
        <w:t xml:space="preserve">, where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− 1. Its SE equals that of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The positive power-law exponent α reported by Kooi et al. (2021) equals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is the slope used to rescale measured concentrations to other size ranges.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log</w:t>
      </w:r>
      <w:r>
        <w:rPr>
          <w:rFonts w:ascii="Calibri" w:hAnsi="Calibri" w:eastAsia="Calibri" w:cs="Calibri"/>
          <w:i w:val="false"/>
          <w:b w:val="true"/>
          <w:u w:val="none"/>
          <w:strike w:val="false"/>
          <w:vertAlign w:val="subscript"/>
          <w:sz w:val="22"/>
          <w:szCs w:val="22"/>
          <w:color w:val="000000"/>
        </w:rPr>
        <w:t xml:space="preserve">10</w:t>
      </w:r>
      <w:r>
        <w:rPr>
          <w:rFonts w:ascii="Calibri" w:hAnsi="Calibri" w:eastAsia="Calibri" w:cs="Calibri"/>
          <w:i w:val="false"/>
          <w:b w:val="true"/>
          <w:u w:val="none"/>
          <w:strike w:val="false"/>
          <w:sz w:val="22"/>
          <w:szCs w:val="22"/>
          <w:color w:val="000000"/>
        </w:rPr>
        <w:t xml:space="preserve"> b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Fitted intercept of the line above, with its OLS standard error. N(≥x) is a raw particle count, so b scales with the number of particles analyzed. It is a fitting constant, not an environmental concentration.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R²</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Coefficient of determination of the log–log regression. The algorithm only accepts fit windows with R² ≥ 0.90.</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bins</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populated (non-empty) bins inside the fit window used in the regression. The method requires at least 3. Fits with few bins (≲ 5) or few particles in the window are more uncertain than their SE alone suggests.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 (dash)</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No fit possible. A per-site fit was attempted only when the subset contained at least 10 particles, and it fails if the algorithm finds no valid fit window.</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Alternative-model tables (Tables S7b and S8b)</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These models were fitted to pooled (all-shape) particle length to test how robust the production single-slope C-PSD model is. They are sensitivity analyses and do not feed the headline results.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MLE power law</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 continuous power law, p(x) = ((α − 1)/x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 (x/x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w:t>
      </w:r>
      <w:r>
        <w:rPr>
          <w:rFonts w:ascii="Calibri" w:hAnsi="Calibri" w:eastAsia="Calibri" w:cs="Calibri"/>
          <w:i w:val="false"/>
          <w:b w:val="false"/>
          <w:u w:val="none"/>
          <w:strike w:val="false"/>
          <w:vertAlign w:val="superscript"/>
          <w:sz w:val="22"/>
          <w:szCs w:val="22"/>
          <w:color w:val="000000"/>
        </w:rPr>
        <w:t xml:space="preserve">−α</w:t>
      </w:r>
      <w:r>
        <w:rPr>
          <w:rFonts w:ascii="Calibri" w:hAnsi="Calibri" w:eastAsia="Calibri" w:cs="Calibri"/>
          <w:i w:val="false"/>
          <w:b w:val="false"/>
          <w:u w:val="none"/>
          <w:strike w:val="false"/>
          <w:sz w:val="22"/>
          <w:szCs w:val="22"/>
          <w:color w:val="000000"/>
        </w:rPr>
        <w:t xml:space="preserve"> for x ≥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fitted by maximum likelihood with the poweRlaw R package (conpl), following Clauset et al. (2009).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is the value that minimizes the Kolmogorov–Smirnov (KS) distance between the data and the fitted model. α is the positive differential exponent, directly comparable to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Lognormal</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 lognormal distribution truncated at the same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as the MLE power law (poweRlaw::conlnorm). meanlog and sdlog are the mean and standard deviation of ln(length in µm). This model tests whether the small-particle end of the distribution rolls off (curves away from a straight power law).</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Two-segment C-PSD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production C-PSD fit window split at a break point, with separate OLS slopes below (α</w:t>
      </w:r>
      <w:r>
        <w:rPr>
          <w:rFonts w:ascii="Calibri" w:hAnsi="Calibri" w:eastAsia="Calibri" w:cs="Calibri"/>
          <w:i w:val="false"/>
          <w:b w:val="false"/>
          <w:u w:val="none"/>
          <w:strike w:val="false"/>
          <w:vertAlign w:val="subscript"/>
          <w:sz w:val="22"/>
          <w:szCs w:val="22"/>
          <w:color w:val="000000"/>
        </w:rPr>
        <w:t xml:space="preserve">CPSD,low</w:t>
      </w:r>
      <w:r>
        <w:rPr>
          <w:rFonts w:ascii="Calibri" w:hAnsi="Calibri" w:eastAsia="Calibri" w:cs="Calibri"/>
          <w:i w:val="false"/>
          <w:b w:val="false"/>
          <w:u w:val="none"/>
          <w:strike w:val="false"/>
          <w:sz w:val="22"/>
          <w:szCs w:val="22"/>
          <w:color w:val="000000"/>
        </w:rPr>
        <w:t xml:space="preserve">) and above (α</w:t>
      </w:r>
      <w:r>
        <w:rPr>
          <w:rFonts w:ascii="Calibri" w:hAnsi="Calibri" w:eastAsia="Calibri" w:cs="Calibri"/>
          <w:i w:val="false"/>
          <w:b w:val="false"/>
          <w:u w:val="none"/>
          <w:strike w:val="false"/>
          <w:vertAlign w:val="subscript"/>
          <w:sz w:val="22"/>
          <w:szCs w:val="22"/>
          <w:color w:val="000000"/>
        </w:rPr>
        <w:t xml:space="preserve">CPSD,high</w:t>
      </w:r>
      <w:r>
        <w:rPr>
          <w:rFonts w:ascii="Calibri" w:hAnsi="Calibri" w:eastAsia="Calibri" w:cs="Calibri"/>
          <w:i w:val="false"/>
          <w:b w:val="false"/>
          <w:u w:val="none"/>
          <w:strike w:val="false"/>
          <w:sz w:val="22"/>
          <w:szCs w:val="22"/>
          <w:color w:val="000000"/>
        </w:rPr>
        <w:t xml:space="preserve">) the break. The break is chosen to minimize AIC. Both slopes are on the cumulative scale; subtract 1 to get the differential slope.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x_min or break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for the MLE power law and the lognormal; the break point for the two-segment model.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(tail or total)</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particles ≥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used in the MLE and lognormal fits. Not applicable (–) to the two-segment model, which is fitted to the binned C-PSD.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KS 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Kolmogorov–Smirnov distance between the observed and fitted cumulative distributions above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smaller values mean a closer fit.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Bootstrap GOF p</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Goodness-of-fit p-value from 100 semi-parametric bootstrap simulations (Clauset et al. 2009). p &lt; 0.1 rejects the power law; larger values mean the power law is a plausible description of the data.</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Vuong R, p</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Normalized log-likelihood ratio comparing the power law with the lognormal at the same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with its two-sided p-value. R &gt; 0 favors the power law and R &lt; 0 favors the lognormal. A non-significant p means the data cannot distinguish the two models.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ΔAIC vs. single slope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AIC of the two-segment fit minus AIC of the single-slope fit, over the same bins. Negative values favor the two-segment model; values below about −2 are conventionally treated as meaningful.</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Concentration-rescaling tables (Tables S9–S11)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Sample ID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monitoring-sample identifier used in the concentration analysis.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Location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River name for river-water samples and sampled location for ocean-water and beach-sand samples.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PSD model</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C-PSD slope and LOD-window scenario used for rescaling. River-water samples are reported under both the production river-specific model and the pooled-river comparison; ocean-water and beach-sand samples use their available pooled-matrix model.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Concentration unit</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Reported unit of the measured concentration. Beach-sand concentrations are expressed as particles/L.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Reported mesh size limit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sample's reported lower and upper size limits before C-PSD windowing (50–500 µm in the current monitoring input).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Default PSD slope (a</w:t>
      </w:r>
      <w:r>
        <w:rPr>
          <w:rFonts w:ascii="Calibri" w:hAnsi="Calibri" w:eastAsia="Calibri" w:cs="Calibri"/>
          <w:i w:val="false"/>
          <w:b w:val="true"/>
          <w:u w:val="none"/>
          <w:strike w:val="false"/>
          <w:vertAlign w:val="subscript"/>
          <w:sz w:val="22"/>
          <w:szCs w:val="22"/>
          <w:color w:val="000000"/>
        </w:rPr>
        <w:t xml:space="preserve">PSD</w:t>
      </w:r>
      <w:r>
        <w:rPr>
          <w:rFonts w:ascii="Calibri" w:hAnsi="Calibri" w:eastAsia="Calibri" w:cs="Calibri"/>
          <w:i w:val="false"/>
          <w:b w:val="true"/>
          <w:u w:val="none"/>
          <w:strike w:val="false"/>
          <w:sz w:val="22"/>
          <w:szCs w:val="22"/>
          <w:color w:val="000000"/>
        </w:rPr>
        <w:t xml:space="preserv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Differential length-PSD slope used by the named PSD model. The river-specific and pooled-river scenarios use their respective existing single-slope C-PSD fits; ocean-water and beach-sand samples use their pooled matrix single-slope fit. No monitoring sample is refit here.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LOD lower, LOD upper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applicable C-PSD fit window. Both the reconstructed concentration and correction-factor denominator use these limits.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LOD-window particle fraction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Fraction of each sample's QC-passing particle count in its nominal reported window that falls inside the fit window (headline: 100–500 µm).</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Reported concentration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data owner's nominal reported 50–500 µm concentration; it supplies the sample-specific analytical-volume and aliquot normalization (concentration per QC-passing particle row = reported concentration / summary count).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Fit-window concentration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Concentration within the fit window (headline: 100–500 µm, the window used to estimate the slope), rebuilt from the sample's QC-passing particle rows × (reported concentration / summary count). This is the concentration passed to the correction factor. The rebuild basis is flagged for confirmation with the analytical laboratory.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CF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Median Monte Carlo correction factor for rescaling the Fit-window concentration to 1–5,000 µm. The full calculation propagates slope uncertainty; this table reports its median for readability.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Rescaled concentration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Median across the sample's Monte Carlo corrected-concentration draws (Fit-window concentration × correction factor), on the 1–5,000 µm target range.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Mean, median, min, max, IQR</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Arithmetic mean, median, minimum, maximum, and interquartile range across the sample-level Fit-window or rescaled values within each matrix.</w:t>
      </w:r>
    </w:p>
    <w:p>
      <w:pPr>
        <w:sectPr>
          <w:pgMar w:header="708" w:bottom="1440" w:top="1440" w:right="1440" w:left="1440" w:footer="708" w:gutter="0"/>
          <w:pgSz w:h="16838" w:w="11906" w:orient="portrait"/>
          <w:type w:val="nextPage"/>
          <w:cols/>
        </w:sectPr>
      </w:pP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S5.</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Particle properties, river water (µFTIR, n = 7,150 particles), by shape: median, lower (Q25) and upper (Q75) quartiles, mean and standard deviation (SD).</w:t>
      </w:r>
    </w:p>
    <w:tbl xmlns:a="http://schemas.openxmlformats.org/drawingml/2006/main" xmlns:pic="http://schemas.openxmlformats.org/drawingml/2006/picture">
      <w:tblPr>
        <w:tblLayout w:type="fixed"/>
        <w:jc w:val="center"/>
        <w:tblLook w:firstRow="1" w:lastRow="0" w:firstColumn="0" w:lastColumn="0" w:noHBand="0" w:noVBand="1"/>
      </w:tblPr>
      <w:tblGrid>
        <w:gridCol w:w="1830"/>
        <w:gridCol w:w="826"/>
        <w:gridCol w:w="588"/>
        <w:gridCol w:w="829"/>
        <w:gridCol w:w="1600"/>
        <w:gridCol w:w="1604"/>
        <w:gridCol w:w="829"/>
        <w:gridCol w:w="829"/>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Property</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Lower quartile (Q25)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Upper quartile (Q75)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SD</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136.80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118.37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87.75</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703.09</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324.46</w:t>
            </w:r>
          </w:p>
        </w:tc>
      </w:tr>
      <w:tr>
        <w:trPr>
          <w:trHeight w:val="363" w:hRule="auto"/>
        </w:trPr>
        body 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35.35</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119.05</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61.08</w:t>
            </w:r>
          </w:p>
        </w:tc>
      </w:tr>
      <w:tr>
        <w:trPr>
          <w:trHeight w:val="363"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w:t>
            </w:r>
          </w:p>
        </w:tc>
      </w:tr>
      <w:tr>
        <w:trPr>
          <w:trHeight w:val="371" w:hRule="auto"/>
        </w:trPr>
        body10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4375.00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9375.00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9621.92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2.98e+04</w:t>
            </w:r>
          </w:p>
        </w:tc>
      </w:tr>
      <w:tr>
        <w:trPr>
          <w:trHeight w:val="371"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6.67e+05</w:t>
            </w:r>
          </w:p>
        </w:tc>
      </w:tr>
      <w:tr>
        <w:trPr>
          <w:trHeight w:val="371"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2.85e+05</w:t>
            </w:r>
          </w:p>
        </w:tc>
      </w:tr>
      <w:tr>
        <w:trPr>
          <w:trHeight w:val="370" w:hRule="auto"/>
        </w:trPr>
        body13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5.71e+06</w:t>
            </w:r>
          </w:p>
        </w:tc>
      </w:tr>
      <w:tr>
        <w:trPr>
          <w:trHeight w:val="37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7.34e+05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3.31e+06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6.14e+07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7.26e+08</w:t>
            </w:r>
          </w:p>
        </w:tc>
      </w:tr>
      <w:tr>
        <w:trPr>
          <w:trHeight w:val="37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1.11e+07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3.06e+08</w:t>
            </w:r>
          </w:p>
        </w:tc>
      </w:tr>
      <w:tr>
        <w:trPr>
          <w:trHeight w:val="363" w:hRule="auto"/>
        </w:trPr>
        body16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12.18</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818.76</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345.41</w:t>
            </w:r>
          </w:p>
        </w:tc>
      </w:tr>
      <w:tr>
        <w:trPr>
          <w:trHeight w:val="371" w:hRule="auto"/>
        </w:trPr>
        body19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0.17</w:t>
            </w:r>
          </w:p>
        </w:tc>
      </w:tr>
      <w:tr>
        <w:trPr>
          <w:trHeight w:val="371" w:hRule="auto"/>
        </w:trPr>
        body20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71" w:hRule="auto"/>
        </w:trPr>
        body21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0.17</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Mass = volume × polymer-resolved density. Volume assumes thickness = median width-to-length ratio × width. Fibers: aspect ratio ≥ 3.</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S6.</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Particle properties, ocean water (n = 2,184) and beach sand (n = 9,734), by shape. Columns as in Table S5.</w:t>
      </w:r>
    </w:p>
    <w:tbl xmlns:a="http://schemas.openxmlformats.org/drawingml/2006/main" xmlns:pic="http://schemas.openxmlformats.org/drawingml/2006/picture">
      <w:tblPr>
        <w:tblLayout w:type="fixed"/>
        <w:jc w:val="center"/>
        <w:tblLook w:firstRow="1" w:lastRow="0" w:firstColumn="0" w:lastColumn="0" w:noHBand="0" w:noVBand="1"/>
      </w:tblPr>
      <w:tblGrid>
        <w:gridCol w:w="1054"/>
        <w:gridCol w:w="1830"/>
        <w:gridCol w:w="826"/>
        <w:gridCol w:w="588"/>
        <w:gridCol w:w="829"/>
        <w:gridCol w:w="1600"/>
        <w:gridCol w:w="1604"/>
        <w:gridCol w:w="829"/>
        <w:gridCol w:w="829"/>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Property</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Lower quartile (Q25)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Upper quartile (Q75)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SD</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Ocean water</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94.28</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513.44</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298.98</w:t>
            </w:r>
          </w:p>
        </w:tc>
      </w:tr>
      <w:tr>
        <w:trPr>
          <w:trHeight w:val="363"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36.60</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92.71</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59.07</w:t>
            </w:r>
          </w:p>
        </w:tc>
      </w:tr>
      <w:tr>
        <w:trPr>
          <w:trHeight w:val="363"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0.13</w:t>
            </w:r>
          </w:p>
        </w:tc>
      </w:tr>
      <w:tr>
        <w:trPr>
          <w:trHeight w:val="371"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2.17e+04</w:t>
            </w:r>
          </w:p>
        </w:tc>
      </w:tr>
      <w:tr>
        <w:trPr>
          <w:trHeight w:val="371"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8.33e+04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2.39e+05</w:t>
            </w:r>
          </w:p>
        </w:tc>
      </w:tr>
      <w:tr>
        <w:trPr>
          <w:trHeight w:val="371"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1.20e+05</w:t>
            </w:r>
          </w:p>
        </w:tc>
      </w:tr>
      <w:tr>
        <w:trPr>
          <w:trHeight w:val="37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1.51e+06</w:t>
            </w:r>
          </w:p>
        </w:tc>
      </w:tr>
      <w:tr>
        <w:trPr>
          <w:trHeight w:val="37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5.74e+05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1.00e+08</w:t>
            </w:r>
          </w:p>
        </w:tc>
      </w:tr>
      <w:tr>
        <w:trPr>
          <w:trHeight w:val="37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1.28e+05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5.79e+05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5.73e+06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4.81e+07</w:t>
            </w:r>
          </w:p>
        </w:tc>
      </w:tr>
      <w:tr>
        <w:trPr>
          <w:trHeight w:val="363"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1.71</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113.23</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54.17</w:t>
            </w:r>
          </w:p>
        </w:tc>
      </w:tr>
      <w:tr>
        <w:trPr>
          <w:trHeight w:val="371"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r>
      <w:tr>
        <w:trPr>
          <w:trHeight w:val="371"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0.16</w:t>
            </w:r>
          </w:p>
        </w:tc>
      </w:tr>
      <w:tr>
        <w:trPr>
          <w:trHeight w:val="371"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0.25</w:t>
            </w:r>
          </w:p>
        </w:tc>
      </w:tr>
      <w:tr>
        <w:trPr>
          <w:trHeight w:val="363" w:hRule="auto"/>
        </w:trPr>
        body22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Beach sand</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114.31</w:t>
            </w:r>
          </w:p>
        </w:tc>
      </w:tr>
      <w:tr>
        <w:trPr>
          <w:trHeight w:val="363" w:hRule="auto"/>
        </w:trPr>
        body23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669.44</w:t>
            </w:r>
          </w:p>
        </w:tc>
      </w:tr>
      <w:tr>
        <w:trPr>
          <w:trHeight w:val="363"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350.67</w:t>
            </w:r>
          </w:p>
        </w:tc>
      </w:tr>
      <w:tr>
        <w:trPr>
          <w:trHeight w:val="363"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48.97</w:t>
            </w:r>
          </w:p>
        </w:tc>
      </w:tr>
      <w:tr>
        <w:trPr>
          <w:trHeight w:val="363"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134.44</w:t>
            </w:r>
          </w:p>
        </w:tc>
      </w:tr>
      <w:tr>
        <w:trPr>
          <w:trHeight w:val="363" w:hRule="auto"/>
        </w:trPr>
        body27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77.04</w:t>
            </w:r>
          </w:p>
        </w:tc>
      </w:tr>
      <w:tr>
        <w:trPr>
          <w:trHeight w:val="363" w:hRule="auto"/>
        </w:trPr>
        body28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3"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0.06</w:t>
            </w:r>
          </w:p>
        </w:tc>
      </w:tr>
      <w:tr>
        <w:trPr>
          <w:trHeight w:val="363"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0.13</w:t>
            </w:r>
          </w:p>
        </w:tc>
      </w:tr>
      <w:tr>
        <w:trPr>
          <w:trHeight w:val="371" w:hRule="auto"/>
        </w:trPr>
        body31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7.88e+04</w:t>
            </w:r>
          </w:p>
        </w:tc>
      </w:tr>
      <w:tr>
        <w:trPr>
          <w:trHeight w:val="371" w:hRule="auto"/>
        </w:trPr>
        body32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1.38e+05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1.34e+06</w:t>
            </w:r>
          </w:p>
        </w:tc>
      </w:tr>
      <w:tr>
        <w:trPr>
          <w:trHeight w:val="371" w:hRule="auto"/>
        </w:trPr>
        body33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6.06e+05</w:t>
            </w:r>
          </w:p>
        </w:tc>
      </w:tr>
      <w:tr>
        <w:trPr>
          <w:trHeight w:val="370" w:hRule="auto"/>
        </w:trPr>
        body34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9.92e+05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3.91e+07</w:t>
            </w:r>
          </w:p>
        </w:tc>
      </w:tr>
      <w:tr>
        <w:trPr>
          <w:trHeight w:val="370" w:hRule="auto"/>
        </w:trPr>
        body35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8.45e+06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4.14e+09</w:t>
            </w:r>
          </w:p>
        </w:tc>
      </w:tr>
      <w:tr>
        <w:trPr>
          <w:trHeight w:val="370" w:hRule="auto"/>
        </w:trPr>
        body36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2.72e+07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1.86e+09</w:t>
            </w:r>
          </w:p>
        </w:tc>
      </w:tr>
      <w:tr>
        <w:trPr>
          <w:trHeight w:val="363" w:hRule="auto"/>
        </w:trPr>
        body37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41.04</w:t>
            </w:r>
          </w:p>
        </w:tc>
      </w:tr>
      <w:tr>
        <w:trPr>
          <w:trHeight w:val="363" w:hRule="auto"/>
        </w:trPr>
        body38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3730.04</w:t>
            </w:r>
          </w:p>
        </w:tc>
      </w:tr>
      <w:tr>
        <w:trPr>
          <w:trHeight w:val="363" w:hRule="auto"/>
        </w:trPr>
        body39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1676.62</w:t>
            </w:r>
          </w:p>
        </w:tc>
      </w:tr>
      <w:tr>
        <w:trPr>
          <w:trHeight w:val="371" w:hRule="auto"/>
        </w:trPr>
        body40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0.24</w:t>
            </w:r>
          </w:p>
        </w:tc>
      </w:tr>
      <w:tr>
        <w:trPr>
          <w:trHeight w:val="371" w:hRule="auto"/>
        </w:trPr>
        body41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71" w:hRule="auto"/>
        </w:trPr>
        body42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9,734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S7a.</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C-PSD fits, river water: fit window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 cumulative slope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and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intercept b (± SE), differential slope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− 1, R² and number of populated bins fitted, for every river length, area and volume distribution (pooled, per site and per depth stratum).</w:t>
      </w:r>
    </w:p>
    <w:tbl xmlns:a="http://schemas.openxmlformats.org/drawingml/2006/main" xmlns:pic="http://schemas.openxmlformats.org/drawingml/2006/picture">
      <w:tblPr>
        <w:tblLayout w:type="fixed"/>
        <w:jc w:val="center"/>
        <w:tblLook w:firstRow="1" w:lastRow="0" w:firstColumn="0" w:lastColumn="0" w:noHBand="0" w:noVBand="1"/>
      </w:tblPr>
      <w:tblGrid>
        <w:gridCol w:w="1577"/>
        <w:gridCol w:w="1409"/>
        <w:gridCol w:w="826"/>
        <w:gridCol w:w="588"/>
        <w:gridCol w:w="1043"/>
        <w:gridCol w:w="861"/>
        <w:gridCol w:w="1463"/>
        <w:gridCol w:w="1504"/>
        <w:gridCol w:w="1050"/>
        <w:gridCol w:w="992"/>
        <w:gridCol w:w="1015"/>
        <w:gridCol w:w="589"/>
        <w:gridCol w:w="621"/>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Subset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in 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Bin width</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w:t>
            </w:r>
            <w:r>
              <w:rPr>
                <w:rFonts w:ascii="Calibri" w:hAnsi="Calibri" w:eastAsia="Calibri" w:cs="Calibri"/>
                <w:i w:val="false"/>
                <w:b w:val="true"/>
                <w:u w:val="none"/>
                <w:strike w:val="false"/>
                <w:vertAlign w:val="subscript"/>
                <w:sz w:val="16"/>
                <w:szCs w:val="16"/>
                <w:color w:val="000000"/>
              </w:rPr>
              <w:t xml:space="preserve">min</w:t>
            </w:r>
            <w:r>
              <w:rPr>
                <w:rFonts w:ascii="Calibri" w:hAnsi="Calibri" w:eastAsia="Calibri" w:cs="Calibri"/>
                <w:i w:val="false"/>
                <w:b w:val="true"/>
                <w:u w:val="none"/>
                <w:strike w:val="false"/>
                <w:sz w:val="16"/>
                <w:szCs w:val="16"/>
                <w:color w:val="000000"/>
              </w:rPr>
              <w:t xml:space="preserve"> (lower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w:t>
            </w:r>
            <w:r>
              <w:rPr>
                <w:rFonts w:ascii="Calibri" w:hAnsi="Calibri" w:eastAsia="Calibri" w:cs="Calibri"/>
                <w:i w:val="false"/>
                <w:b w:val="true"/>
                <w:u w:val="none"/>
                <w:strike w:val="false"/>
                <w:vertAlign w:val="subscript"/>
                <w:sz w:val="16"/>
                <w:szCs w:val="16"/>
                <w:color w:val="000000"/>
              </w:rPr>
              <w:t xml:space="preserve">max</w:t>
            </w:r>
            <w:r>
              <w:rPr>
                <w:rFonts w:ascii="Calibri" w:hAnsi="Calibri" w:eastAsia="Calibri" w:cs="Calibri"/>
                <w:i w:val="false"/>
                <w:b w:val="true"/>
                <w:u w:val="none"/>
                <w:strike w:val="false"/>
                <w:sz w:val="16"/>
                <w:szCs w:val="16"/>
                <w:color w:val="000000"/>
              </w:rPr>
              <w:t xml:space="preserve"> (upper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α</w:t>
            </w:r>
            <w:r>
              <w:rPr>
                <w:rFonts w:ascii="Calibri" w:hAnsi="Calibri" w:eastAsia="Calibri" w:cs="Calibri"/>
                <w:i w:val="false"/>
                <w:b w:val="true"/>
                <w:u w:val="none"/>
                <w:strike w:val="false"/>
                <w:vertAlign w:val="subscript"/>
                <w:sz w:val="16"/>
                <w:szCs w:val="16"/>
                <w:color w:val="000000"/>
              </w:rPr>
              <w:t xml:space="preserve">CPSD</w:t>
            </w:r>
            <w:r>
              <w:rPr>
                <w:rFonts w:ascii="Calibri" w:hAnsi="Calibri" w:eastAsia="Calibri" w:cs="Calibri"/>
                <w:i w:val="false"/>
                <w:b w:val="true"/>
                <w:u w:val="none"/>
                <w:strike w:val="false"/>
                <w:sz w:val="16"/>
                <w:szCs w:val="16"/>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a</w:t>
            </w:r>
            <w:r>
              <w:rPr>
                <w:rFonts w:ascii="Calibri" w:hAnsi="Calibri" w:eastAsia="Calibri" w:cs="Calibri"/>
                <w:i w:val="false"/>
                <w:b w:val="true"/>
                <w:u w:val="none"/>
                <w:strike w:val="false"/>
                <w:vertAlign w:val="subscript"/>
                <w:sz w:val="16"/>
                <w:szCs w:val="16"/>
                <w:color w:val="000000"/>
              </w:rPr>
              <w:t xml:space="preserve">PSD</w:t>
            </w:r>
            <w:r>
              <w:rPr>
                <w:rFonts w:ascii="Calibri" w:hAnsi="Calibri" w:eastAsia="Calibri" w:cs="Calibri"/>
                <w:i w:val="false"/>
                <w:b w:val="true"/>
                <w:u w:val="none"/>
                <w:strike w:val="false"/>
                <w:sz w:val="16"/>
                <w:szCs w:val="16"/>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log</w:t>
            </w:r>
            <w:r>
              <w:rPr>
                <w:rFonts w:ascii="Calibri" w:hAnsi="Calibri" w:eastAsia="Calibri" w:cs="Calibri"/>
                <w:i w:val="false"/>
                <w:b w:val="true"/>
                <w:u w:val="none"/>
                <w:strike w:val="false"/>
                <w:vertAlign w:val="subscript"/>
                <w:sz w:val="16"/>
                <w:szCs w:val="16"/>
                <w:color w:val="000000"/>
              </w:rPr>
              <w:t xml:space="preserve">10</w:t>
            </w:r>
            <w:r>
              <w:rPr>
                <w:rFonts w:ascii="Calibri" w:hAnsi="Calibri" w:eastAsia="Calibri" w:cs="Calibri"/>
                <w:i w:val="false"/>
                <w:b w:val="true"/>
                <w:u w:val="none"/>
                <w:strike w:val="false"/>
                <w:sz w:val="16"/>
                <w:szCs w:val="16"/>
                <w:color w:val="000000"/>
              </w:rPr>
              <w:t xml:space="preserve"> b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bins</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-2.84 ± 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-3.84 ± 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9.36 ± 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-1.48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7.13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w:t>
            </w:r>
          </w:p>
        </w:tc>
      </w:tr>
      <w:tr>
        <w:trPr>
          <w:trHeight w:val="363"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-1.74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-2.74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8.00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0.28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-0.72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83</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-1.16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-2.16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6.36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w:t>
            </w:r>
          </w:p>
        </w:tc>
      </w:tr>
      <w:tr>
        <w:trPr>
          <w:trHeight w:val="363"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-2.21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-3.21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-1.08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6.93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-1.58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-2.58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8.24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64</w:t>
            </w:r>
          </w:p>
        </w:tc>
      </w:tr>
      <w:tr>
        <w:trPr>
          <w:trHeight w:val="363"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-1.94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-2.94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w:t>
            </w:r>
          </w:p>
        </w:tc>
      </w:tr>
      <w:tr>
        <w:trPr>
          <w:trHeight w:val="363"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0.36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-0.64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6.28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w:t>
            </w:r>
          </w:p>
        </w:tc>
      </w:tr>
      <w:tr>
        <w:trPr>
          <w:trHeight w:val="363"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7.01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52</w:t>
            </w:r>
          </w:p>
        </w:tc>
      </w:tr>
      <w:tr>
        <w:trPr>
          <w:trHeight w:val="363"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7.61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w:t>
            </w:r>
          </w:p>
        </w:tc>
      </w:tr>
      <w:tr>
        <w:trPr>
          <w:trHeight w:val="363"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4.81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83</w:t>
            </w:r>
          </w:p>
        </w:tc>
      </w:tr>
      <w:tr>
        <w:trPr>
          <w:trHeight w:val="363"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5.82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w:t>
            </w:r>
          </w:p>
        </w:tc>
      </w:tr>
      <w:tr>
        <w:trPr>
          <w:trHeight w:val="363"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Depth: subsurface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8.56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-2.70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6.72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66</w:t>
            </w:r>
          </w:p>
        </w:tc>
      </w:tr>
      <w:tr>
        <w:trPr>
          <w:trHeight w:val="363"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Depth: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-2.66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-3.66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8.64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w:t>
            </w:r>
          </w:p>
        </w:tc>
      </w:tr>
      <w:tr>
        <w:trPr>
          <w:trHeight w:val="363"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-1.47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-2.47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w:t>
            </w:r>
          </w:p>
        </w:tc>
      </w:tr>
      <w:tr>
        <w:trPr>
          <w:trHeight w:val="363"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w:t>
            </w:r>
          </w:p>
        </w:tc>
      </w:tr>
      <w:tr>
        <w:trPr>
          <w:trHeight w:val="371" w:hRule="auto"/>
        </w:trPr>
        body22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8.93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64</w:t>
            </w:r>
          </w:p>
        </w:tc>
      </w:tr>
      <w:tr>
        <w:trPr>
          <w:trHeight w:val="371"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-0.82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-1.82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127</w:t>
            </w:r>
          </w:p>
        </w:tc>
      </w:tr>
      <w:tr>
        <w:trPr>
          <w:trHeight w:val="371"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99</w:t>
            </w:r>
          </w:p>
        </w:tc>
      </w:tr>
      <w:tr>
        <w:trPr>
          <w:trHeight w:val="371"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7.80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w:t>
            </w:r>
          </w:p>
        </w:tc>
      </w:tr>
      <w:tr>
        <w:trPr>
          <w:trHeight w:val="371"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0.13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-0.87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91</w:t>
            </w:r>
          </w:p>
        </w:tc>
      </w:tr>
      <w:tr>
        <w:trPr>
          <w:trHeight w:val="371" w:hRule="auto"/>
        </w:trPr>
        body27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6.72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w:t>
            </w:r>
          </w:p>
        </w:tc>
      </w:tr>
      <w:tr>
        <w:trPr>
          <w:trHeight w:val="371" w:hRule="auto"/>
        </w:trPr>
        body28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w:t>
            </w:r>
          </w:p>
        </w:tc>
      </w:tr>
      <w:tr>
        <w:trPr>
          <w:trHeight w:val="371"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7.11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w:t>
            </w:r>
          </w:p>
        </w:tc>
      </w:tr>
      <w:tr>
        <w:trPr>
          <w:trHeight w:val="371"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8.86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w:t>
            </w:r>
          </w:p>
        </w:tc>
      </w:tr>
      <w:tr>
        <w:trPr>
          <w:trHeight w:val="371" w:hRule="auto"/>
        </w:trPr>
        body31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-2.06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7.94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w:t>
            </w:r>
          </w:p>
        </w:tc>
      </w:tr>
      <w:tr>
        <w:trPr>
          <w:trHeight w:val="371" w:hRule="auto"/>
        </w:trPr>
        body32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-0.74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5.95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w:t>
            </w:r>
          </w:p>
        </w:tc>
      </w:tr>
      <w:tr>
        <w:trPr>
          <w:trHeight w:val="371" w:hRule="auto"/>
        </w:trPr>
        body33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7.72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w:t>
            </w:r>
          </w:p>
        </w:tc>
      </w:tr>
      <w:tr>
        <w:trPr>
          <w:trHeight w:val="371" w:hRule="auto"/>
        </w:trPr>
        body34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-1.11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-2.11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w:t>
            </w:r>
          </w:p>
        </w:tc>
      </w:tr>
      <w:tr>
        <w:trPr>
          <w:trHeight w:val="371" w:hRule="auto"/>
        </w:trPr>
        body35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w:t>
            </w:r>
          </w:p>
        </w:tc>
      </w:tr>
      <w:tr>
        <w:trPr>
          <w:trHeight w:val="371" w:hRule="auto"/>
        </w:trPr>
        body36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w:t>
            </w:r>
          </w:p>
        </w:tc>
      </w:tr>
      <w:tr>
        <w:trPr>
          <w:trHeight w:val="370" w:hRule="auto"/>
        </w:trPr>
        body37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3.30e+06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-1.09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-2.09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110</w:t>
            </w:r>
          </w:p>
        </w:tc>
      </w:tr>
      <w:tr>
        <w:trPr>
          <w:trHeight w:val="370" w:hRule="auto"/>
        </w:trPr>
        body38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1.10e+06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-0.53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-1.53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174</w:t>
            </w:r>
          </w:p>
        </w:tc>
      </w:tr>
      <w:tr>
        <w:trPr>
          <w:trHeight w:val="370" w:hRule="auto"/>
        </w:trPr>
        body39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-0.64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6.75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214</w:t>
            </w:r>
          </w:p>
        </w:tc>
      </w:tr>
      <w:tr>
        <w:trPr>
          <w:trHeight w:val="370" w:hRule="auto"/>
        </w:trPr>
        body40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7.93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w:t>
            </w:r>
          </w:p>
        </w:tc>
      </w:tr>
      <w:tr>
        <w:trPr>
          <w:trHeight w:val="370" w:hRule="auto"/>
        </w:trPr>
        body41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78</w:t>
            </w:r>
          </w:p>
        </w:tc>
      </w:tr>
      <w:tr>
        <w:trPr>
          <w:trHeight w:val="370" w:hRule="auto"/>
        </w:trPr>
        body42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r>
      <w:tr>
        <w:trPr>
          <w:trHeight w:val="370" w:hRule="auto"/>
        </w:trPr>
        body43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9.06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w:t>
            </w:r>
          </w:p>
        </w:tc>
      </w:tr>
      <w:tr>
        <w:trPr>
          <w:trHeight w:val="370" w:hRule="auto"/>
        </w:trPr>
        body44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7.02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99</w:t>
            </w:r>
          </w:p>
        </w:tc>
      </w:tr>
      <w:tr>
        <w:trPr>
          <w:trHeight w:val="370" w:hRule="auto"/>
        </w:trPr>
        body45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8.10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w:t>
            </w:r>
          </w:p>
        </w:tc>
      </w:tr>
      <w:tr>
        <w:trPr>
          <w:trHeight w:val="370" w:hRule="auto"/>
        </w:trPr>
        body46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7.72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42</w:t>
            </w:r>
          </w:p>
        </w:tc>
      </w:tr>
      <w:tr>
        <w:trPr>
          <w:trHeight w:val="370" w:hRule="auto"/>
        </w:trPr>
        body47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0.18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-0.82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6.11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w:t>
            </w:r>
          </w:p>
        </w:tc>
      </w:tr>
      <w:tr>
        <w:trPr>
          <w:trHeight w:val="370" w:hRule="auto"/>
        </w:trPr>
        body48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-1.46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6.88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w:t>
            </w:r>
          </w:p>
        </w:tc>
      </w:tr>
      <w:tr>
        <w:trPr>
          <w:trHeight w:val="370" w:hRule="auto"/>
        </w:trPr>
        body49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7.34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w:t>
            </w:r>
          </w:p>
        </w:tc>
      </w:tr>
      <w:tr>
        <w:trPr>
          <w:trHeight w:val="370" w:hRule="auto"/>
        </w:trPr>
        body50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4.28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w:t>
            </w:r>
          </w:p>
        </w:tc>
      </w:tr>
      <w:tr>
        <w:trPr>
          <w:trHeight w:val="370" w:hRule="auto"/>
        </w:trPr>
        body51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8.18e+06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-0.51 ± 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-1.51 ± 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5.43 ± 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Bin width, x_min and x_max are in the units of the Metric column. The Kooi et al. (2021) exponent α = |a_PSD|.</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S7b.</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Alternative size-distribution models fitted to pooled river-water particle length.</w:t>
      </w:r>
    </w:p>
    <w:tbl xmlns:a="http://schemas.openxmlformats.org/drawingml/2006/main" xmlns:pic="http://schemas.openxmlformats.org/drawingml/2006/picture">
      <w:tblPr>
        <w:tblLayout w:type="fixed"/>
        <w:jc w:val="center"/>
        <w:tblLook w:firstRow="1" w:lastRow="0" w:firstColumn="0" w:lastColumn="0" w:noHBand="0" w:noVBand="1"/>
      </w:tblPr>
      <w:tblGrid>
        <w:gridCol w:w="3356"/>
        <w:gridCol w:w="1583"/>
        <w:gridCol w:w="1189"/>
        <w:gridCol w:w="2889"/>
        <w:gridCol w:w="2989"/>
      </w:tblGrid>
      <w:tr>
        <w:trPr>
          <w:trHeight w:val="364"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x_min or break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(tail or total)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Fit statistics</w:t>
            </w:r>
          </w:p>
        </w:tc>
      </w:tr>
      <w:tr>
        <w:trPr>
          <w:trHeight w:val="36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MLE power law (poweRlaw::conpl)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 = 2.876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KS D = 0.0282; bootstrap GOF p = 0.02</w:t>
            </w:r>
          </w:p>
        </w:tc>
      </w:tr>
      <w:tr>
        <w:trPr>
          <w:trHeight w:val="36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Lognormal at MLE x_min (poweRlaw::conlnorm)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meanlog = -1606.546; sdlog = 29.400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Vuong R = 0.165; p = 0.869 (vs. power law)</w:t>
            </w:r>
          </w:p>
        </w:tc>
      </w:tr>
      <w:tr>
        <w:trPr>
          <w:trHeight w:val="363"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-1.47; α_CPSD,high = -1.87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-142.7</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MLE α is the positive differential exponent (comparable to |a_PSD|). Two-segment slopes are on the cumulative (C-PSD) scale.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S8a.</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C-PSD fits, ocean water and beach sand. Columns as in Table S7a. Per-site fits were run for ocean-water length only; – marks a site with too few particles for a valid fit window.</w:t>
      </w:r>
    </w:p>
    <w:tbl xmlns:a="http://schemas.openxmlformats.org/drawingml/2006/main" xmlns:pic="http://schemas.openxmlformats.org/drawingml/2006/picture">
      <w:tblPr>
        <w:tblLayout w:type="fixed"/>
        <w:jc w:val="center"/>
        <w:tblLook w:firstRow="1" w:lastRow="0" w:firstColumn="0" w:lastColumn="0" w:noHBand="0" w:noVBand="1"/>
      </w:tblPr>
      <w:tblGrid>
        <w:gridCol w:w="806"/>
        <w:gridCol w:w="1264"/>
        <w:gridCol w:w="1053"/>
        <w:gridCol w:w="606"/>
        <w:gridCol w:w="399"/>
        <w:gridCol w:w="796"/>
        <w:gridCol w:w="637"/>
        <w:gridCol w:w="1164"/>
        <w:gridCol w:w="1200"/>
        <w:gridCol w:w="803"/>
        <w:gridCol w:w="752"/>
        <w:gridCol w:w="772"/>
        <w:gridCol w:w="399"/>
        <w:gridCol w:w="427"/>
      </w:tblGrid>
      <w:tr>
        <w:trPr>
          <w:trHeight w:val="202"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Subset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 in 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Bin width</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x</w:t>
            </w:r>
            <w:r>
              <w:rPr>
                <w:rFonts w:ascii="Calibri" w:hAnsi="Calibri" w:eastAsia="Calibri" w:cs="Calibri"/>
                <w:i w:val="false"/>
                <w:b w:val="true"/>
                <w:u w:val="none"/>
                <w:strike w:val="false"/>
                <w:vertAlign w:val="subscript"/>
                <w:sz w:val="14"/>
                <w:szCs w:val="14"/>
                <w:color w:val="000000"/>
              </w:rPr>
              <w:t xml:space="preserve">min</w:t>
            </w:r>
            <w:r>
              <w:rPr>
                <w:rFonts w:ascii="Calibri" w:hAnsi="Calibri" w:eastAsia="Calibri" w:cs="Calibri"/>
                <w:i w:val="false"/>
                <w:b w:val="true"/>
                <w:u w:val="none"/>
                <w:strike w:val="false"/>
                <w:sz w:val="14"/>
                <w:szCs w:val="14"/>
                <w:color w:val="000000"/>
              </w:rPr>
              <w:t xml:space="preserve"> (lower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x</w:t>
            </w:r>
            <w:r>
              <w:rPr>
                <w:rFonts w:ascii="Calibri" w:hAnsi="Calibri" w:eastAsia="Calibri" w:cs="Calibri"/>
                <w:i w:val="false"/>
                <w:b w:val="true"/>
                <w:u w:val="none"/>
                <w:strike w:val="false"/>
                <w:vertAlign w:val="subscript"/>
                <w:sz w:val="14"/>
                <w:szCs w:val="14"/>
                <w:color w:val="000000"/>
              </w:rPr>
              <w:t xml:space="preserve">max</w:t>
            </w:r>
            <w:r>
              <w:rPr>
                <w:rFonts w:ascii="Calibri" w:hAnsi="Calibri" w:eastAsia="Calibri" w:cs="Calibri"/>
                <w:i w:val="false"/>
                <w:b w:val="true"/>
                <w:u w:val="none"/>
                <w:strike w:val="false"/>
                <w:sz w:val="14"/>
                <w:szCs w:val="14"/>
                <w:color w:val="000000"/>
              </w:rPr>
              <w:t xml:space="preserve"> (upper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α</w:t>
            </w:r>
            <w:r>
              <w:rPr>
                <w:rFonts w:ascii="Calibri" w:hAnsi="Calibri" w:eastAsia="Calibri" w:cs="Calibri"/>
                <w:i w:val="false"/>
                <w:b w:val="true"/>
                <w:u w:val="none"/>
                <w:strike w:val="false"/>
                <w:vertAlign w:val="subscript"/>
                <w:sz w:val="14"/>
                <w:szCs w:val="14"/>
                <w:color w:val="000000"/>
              </w:rPr>
              <w:t xml:space="preserve">CPSD</w:t>
            </w:r>
            <w:r>
              <w:rPr>
                <w:rFonts w:ascii="Calibri" w:hAnsi="Calibri" w:eastAsia="Calibri" w:cs="Calibri"/>
                <w:i w:val="false"/>
                <w:b w:val="true"/>
                <w:u w:val="none"/>
                <w:strike w:val="false"/>
                <w:sz w:val="14"/>
                <w:szCs w:val="14"/>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a</w:t>
            </w:r>
            <w:r>
              <w:rPr>
                <w:rFonts w:ascii="Calibri" w:hAnsi="Calibri" w:eastAsia="Calibri" w:cs="Calibri"/>
                <w:i w:val="false"/>
                <w:b w:val="true"/>
                <w:u w:val="none"/>
                <w:strike w:val="false"/>
                <w:vertAlign w:val="subscript"/>
                <w:sz w:val="14"/>
                <w:szCs w:val="14"/>
                <w:color w:val="000000"/>
              </w:rPr>
              <w:t xml:space="preserve">PSD</w:t>
            </w:r>
            <w:r>
              <w:rPr>
                <w:rFonts w:ascii="Calibri" w:hAnsi="Calibri" w:eastAsia="Calibri" w:cs="Calibri"/>
                <w:i w:val="false"/>
                <w:b w:val="true"/>
                <w:u w:val="none"/>
                <w:strike w:val="false"/>
                <w:sz w:val="14"/>
                <w:szCs w:val="14"/>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log</w:t>
            </w:r>
            <w:r>
              <w:rPr>
                <w:rFonts w:ascii="Calibri" w:hAnsi="Calibri" w:eastAsia="Calibri" w:cs="Calibri"/>
                <w:i w:val="false"/>
                <w:b w:val="true"/>
                <w:u w:val="none"/>
                <w:strike w:val="false"/>
                <w:vertAlign w:val="subscript"/>
                <w:sz w:val="14"/>
                <w:szCs w:val="14"/>
                <w:color w:val="000000"/>
              </w:rPr>
              <w:t xml:space="preserve">10</w:t>
            </w:r>
            <w:r>
              <w:rPr>
                <w:rFonts w:ascii="Calibri" w:hAnsi="Calibri" w:eastAsia="Calibri" w:cs="Calibri"/>
                <w:i w:val="false"/>
                <w:b w:val="true"/>
                <w:u w:val="none"/>
                <w:strike w:val="false"/>
                <w:sz w:val="14"/>
                <w:szCs w:val="14"/>
                <w:color w:val="000000"/>
              </w:rPr>
              <w:t xml:space="preserve"> b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 bins</w:t>
            </w:r>
          </w:p>
        </w:tc>
      </w:tr>
      <w:tr>
        <w:trPr>
          <w:trHeight w:val="202"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Ocean water</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Length (µm)</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 (all sites)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-2.59 ± 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-3.59 ± 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8.33 ± 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w:t>
            </w:r>
          </w:p>
        </w:tc>
      </w:tr>
      <w:tr>
        <w:trPr>
          <w:trHeight w:val="202"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6.19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123</w:t>
            </w:r>
          </w:p>
        </w:tc>
      </w:tr>
      <w:tr>
        <w:trPr>
          <w:trHeight w:val="202"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-2.65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6.69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112</w:t>
            </w:r>
          </w:p>
        </w:tc>
      </w:tr>
      <w:tr>
        <w:trPr>
          <w:trHeight w:val="208"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Projected area (µm²)</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4.95e+04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-1.36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-2.36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8.19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w:t>
            </w:r>
          </w:p>
        </w:tc>
      </w:tr>
      <w:tr>
        <w:trPr>
          <w:trHeight w:val="208"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3.63e+05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-0.84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6.20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154</w:t>
            </w:r>
          </w:p>
        </w:tc>
      </w:tr>
      <w:tr>
        <w:trPr>
          <w:trHeight w:val="208"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3.63e+05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7.08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180</w:t>
            </w:r>
          </w:p>
        </w:tc>
      </w:tr>
      <w:tr>
        <w:trPr>
          <w:trHeight w:val="208"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Volume (µm³)</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2.54e+06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-1.06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-2.06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8.41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68</w:t>
            </w:r>
          </w:p>
        </w:tc>
      </w:tr>
      <w:tr>
        <w:trPr>
          <w:trHeight w:val="208"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1.60e+07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3.82e+08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-0.74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-1.74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7.32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w:t>
            </w:r>
          </w:p>
        </w:tc>
      </w:tr>
      <w:tr>
        <w:trPr>
          <w:trHeight w:val="208"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8.14e+06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-0.55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-1.55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5.96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137</w:t>
            </w:r>
          </w:p>
        </w:tc>
      </w:tr>
      <w:tr>
        <w:trPr>
          <w:trHeight w:val="202"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6.09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w:t>
            </w:r>
          </w:p>
        </w:tc>
      </w:tr>
      <w:tr>
        <w:trPr>
          <w:trHeight w:val="202"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-1.01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-2.01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5.32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61</w:t>
            </w:r>
          </w:p>
        </w:tc>
      </w:tr>
      <w:tr>
        <w:trPr>
          <w:trHeight w:val="202"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-0.60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4.93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83</w:t>
            </w:r>
          </w:p>
        </w:tc>
      </w:tr>
      <w:tr>
        <w:trPr>
          <w:trHeight w:val="202"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-1.00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7.19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73</w:t>
            </w:r>
          </w:p>
        </w:tc>
      </w:tr>
      <w:tr>
        <w:trPr>
          <w:trHeight w:val="202" w:hRule="auto"/>
        </w:trPr>
        body14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Beach sand</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-3.78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9.61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89</w:t>
            </w:r>
          </w:p>
        </w:tc>
      </w:tr>
      <w:tr>
        <w:trPr>
          <w:trHeight w:val="202" w:hRule="auto"/>
        </w:trPr>
        body15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-1.70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-2.70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7.36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208</w:t>
            </w:r>
          </w:p>
        </w:tc>
      </w:tr>
      <w:tr>
        <w:trPr>
          <w:trHeight w:val="202"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-1.82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-2.82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7.77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163</w:t>
            </w:r>
          </w:p>
        </w:tc>
      </w:tr>
      <w:tr>
        <w:trPr>
          <w:trHeight w:val="208"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Projected area (µm²)</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-2.29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8.67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w:t>
            </w:r>
          </w:p>
        </w:tc>
      </w:tr>
      <w:tr>
        <w:trPr>
          <w:trHeight w:val="208"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7.24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274</w:t>
            </w:r>
          </w:p>
        </w:tc>
      </w:tr>
      <w:tr>
        <w:trPr>
          <w:trHeight w:val="208"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8.20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299</w:t>
            </w:r>
          </w:p>
        </w:tc>
      </w:tr>
      <w:tr>
        <w:trPr>
          <w:trHeight w:val="208"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Volume (µm³)</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7.76e+06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-1.05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-2.05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9.15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221</w:t>
            </w:r>
          </w:p>
        </w:tc>
      </w:tr>
      <w:tr>
        <w:trPr>
          <w:trHeight w:val="208"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7.02e+06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-0.52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-1.52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6.31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186</w:t>
            </w:r>
          </w:p>
        </w:tc>
      </w:tr>
      <w:tr>
        <w:trPr>
          <w:trHeight w:val="208" w:hRule="auto"/>
        </w:trPr>
        body22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9,734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2.40e+06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8.20e+06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-0.63 ±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-1.63 ±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7.15 ±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236</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Bin width, x_min and x_max are in the units of the Metric column. The Kooi et al. (2021) exponent α = |a_PSD|.</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S8b.</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Alternative size-distribution models fitted to pooled particle length, ocean water and beach sand. The MLE and lognormal models were fitted to ocean water only.</w:t>
      </w:r>
    </w:p>
    <w:tbl xmlns:a="http://schemas.openxmlformats.org/drawingml/2006/main" xmlns:pic="http://schemas.openxmlformats.org/drawingml/2006/picture">
      <w:tblPr>
        <w:tblLayout w:type="fixed"/>
        <w:jc w:val="center"/>
        <w:tblLook w:firstRow="1" w:lastRow="0" w:firstColumn="0" w:lastColumn="0" w:noHBand="0" w:noVBand="1"/>
      </w:tblPr>
      <w:tblGrid>
        <w:gridCol w:w="1054"/>
        <w:gridCol w:w="3356"/>
        <w:gridCol w:w="1583"/>
        <w:gridCol w:w="1189"/>
        <w:gridCol w:w="2889"/>
        <w:gridCol w:w="3038"/>
      </w:tblGrid>
      <w:tr>
        <w:trPr>
          <w:trHeight w:val="364"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x_min or break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(tail or total)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Fit statistics</w:t>
            </w:r>
          </w:p>
        </w:tc>
      </w:tr>
      <w:tr>
        <w:trPr>
          <w:trHeight w:val="363"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Ocean water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MLE power law (poweRlaw::conpl)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 = 2.808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KS D = 0.0345; bootstrap GOF p = 0.41</w:t>
            </w:r>
          </w:p>
        </w:tc>
      </w:tr>
      <w:tr>
        <w:trPr>
          <w:trHeight w:val="363"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Lognormal at MLE x_min (poweRlaw::conlnorm)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meanlog = 3.815; sdlog = 1.324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Vuong R = -0.891; p = 0.373 (vs. power law)</w:t>
            </w:r>
          </w:p>
        </w:tc>
      </w:tr>
      <w:tr>
        <w:trPr>
          <w:trHeight w:val="363"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-1.36; α_CPSD,high =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-160.2</w:t>
            </w:r>
          </w:p>
        </w:tc>
      </w:tr>
      <w:tr>
        <w:trPr>
          <w:trHeight w:val="36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Beach sand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-1.65; α_CPSD,high = -2.04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-251.1</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Columns as in Table S7b.</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S7c.</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Headline power-law fits used for exposure rescaling and hazard alignment: maximum likelihood for a power law truncated at both ends of a fixed window (length 100–500 µm; area and volume windows implied by the length window). The C-PSD slope from Tables S7a and S8a is shown for comparison. Windows are in the units of each metric (µm, µm², µm³).</w:t>
      </w:r>
    </w:p>
    <w:tbl xmlns:a="http://schemas.openxmlformats.org/drawingml/2006/main" xmlns:pic="http://schemas.openxmlformats.org/drawingml/2006/picture">
      <w:tblPr>
        <w:tblLayout w:type="fixed"/>
        <w:jc w:val="center"/>
        <w:tblLook w:firstRow="1" w:lastRow="0" w:firstColumn="0" w:lastColumn="0" w:noHBand="0" w:noVBand="1"/>
      </w:tblPr>
      <w:tblGrid>
        <w:gridCol w:w="1054"/>
        <w:gridCol w:w="1577"/>
        <w:gridCol w:w="1335"/>
        <w:gridCol w:w="826"/>
        <w:gridCol w:w="1937"/>
        <w:gridCol w:w="1397"/>
        <w:gridCol w:w="1043"/>
        <w:gridCol w:w="1356"/>
        <w:gridCol w:w="1175"/>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Scope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Estimator</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in 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a_PSD (headline)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a_PSD (C-PSD)</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River water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-2.39 ± 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-2.73 ± 0.01</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-3.00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-3.84 ± 0.03</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 ± 0.01</w:t>
            </w:r>
          </w:p>
        </w:tc>
      </w:tr>
      <w:tr>
        <w:trPr>
          <w:trHeight w:val="371"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-1.61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-2.03 ± 0.01</w:t>
            </w:r>
          </w:p>
        </w:tc>
      </w:tr>
      <w:tr>
        <w:trPr>
          <w:trHeight w:val="371"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-2.44 ± 0.01</w:t>
            </w:r>
          </w:p>
        </w:tc>
      </w:tr>
      <w:tr>
        <w:trPr>
          <w:trHeight w:val="371"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2,790–69,800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-0.92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-1.82 ± 0.01</w:t>
            </w:r>
          </w:p>
        </w:tc>
      </w:tr>
      <w:tr>
        <w:trPr>
          <w:trHeight w:val="37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-1.51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 ± 0.00</w:t>
            </w:r>
          </w:p>
        </w:tc>
      </w:tr>
      <w:tr>
        <w:trPr>
          <w:trHeight w:val="37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-1.71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-2.09 ± 0.00</w:t>
            </w:r>
          </w:p>
        </w:tc>
      </w:tr>
      <w:tr>
        <w:trPr>
          <w:trHeight w:val="37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61,200–7,650,000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-1.53 ± 0.00</w:t>
            </w:r>
          </w:p>
        </w:tc>
      </w:tr>
      <w:tr>
        <w:trPr>
          <w:trHeight w:val="363"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-2.16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-2.61 ± 0.01</w:t>
            </w:r>
          </w:p>
        </w:tc>
      </w:tr>
      <w:tr>
        <w:trPr>
          <w:trHeight w:val="371"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-1.97 ± 0.01</w:t>
            </w:r>
          </w:p>
        </w:tc>
      </w:tr>
      <w:tr>
        <w:trPr>
          <w:trHeight w:val="37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 ± 0.00</w:t>
            </w:r>
          </w:p>
        </w:tc>
      </w:tr>
      <w:tr>
        <w:trPr>
          <w:trHeight w:val="363"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-2.58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-3.46 ± 0.03</w:t>
            </w:r>
          </w:p>
        </w:tc>
      </w:tr>
      <w:tr>
        <w:trPr>
          <w:trHeight w:val="371"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 ± 0.01</w:t>
            </w:r>
          </w:p>
        </w:tc>
      </w:tr>
      <w:tr>
        <w:trPr>
          <w:trHeight w:val="37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-1.97 ± 0.02</w:t>
            </w:r>
          </w:p>
        </w:tc>
      </w:tr>
      <w:tr>
        <w:trPr>
          <w:trHeight w:val="363"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-3.04 ± 0.03</w:t>
            </w:r>
          </w:p>
        </w:tc>
      </w:tr>
      <w:tr>
        <w:trPr>
          <w:trHeight w:val="371"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-2.29 ± 0.01</w:t>
            </w:r>
          </w:p>
        </w:tc>
      </w:tr>
      <w:tr>
        <w:trPr>
          <w:trHeight w:val="370"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-1.46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-1.80 ± 0.01</w:t>
            </w:r>
          </w:p>
        </w:tc>
      </w:tr>
      <w:tr>
        <w:trPr>
          <w:trHeight w:val="363"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-2.40 ± 0.01</w:t>
            </w:r>
          </w:p>
        </w:tc>
      </w:tr>
      <w:tr>
        <w:trPr>
          <w:trHeight w:val="371"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2,790–125,000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-1.81 ± 0.01</w:t>
            </w:r>
          </w:p>
        </w:tc>
      </w:tr>
      <w:tr>
        <w:trPr>
          <w:trHeight w:val="370"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61,200–8,180,000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-1.50 ± 0.00</w:t>
            </w:r>
          </w:p>
        </w:tc>
      </w:tr>
      <w:tr>
        <w:trPr>
          <w:trHeight w:val="363" w:hRule="auto"/>
        </w:trPr>
        body22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-2.65 ± 0.01</w:t>
            </w:r>
          </w:p>
        </w:tc>
      </w:tr>
      <w:tr>
        <w:trPr>
          <w:trHeight w:val="363"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-3.59 ± 0.03</w:t>
            </w:r>
          </w:p>
        </w:tc>
      </w:tr>
      <w:tr>
        <w:trPr>
          <w:trHeight w:val="363"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-0.28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-2.49 ± 0.01</w:t>
            </w:r>
          </w:p>
        </w:tc>
      </w:tr>
      <w:tr>
        <w:trPr>
          <w:trHeight w:val="371"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2,650–125,000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-1.40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 ± 0.00</w:t>
            </w:r>
          </w:p>
        </w:tc>
      </w:tr>
      <w:tr>
        <w:trPr>
          <w:trHeight w:val="370"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65,400–8,180,000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 ± 0.00</w:t>
            </w:r>
          </w:p>
        </w:tc>
      </w:tr>
      <w:tr>
        <w:trPr>
          <w:trHeight w:val="363" w:hRule="auto"/>
        </w:trPr>
        body27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Beach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-2.82 ± 0.01</w:t>
            </w:r>
          </w:p>
        </w:tc>
      </w:tr>
      <w:tr>
        <w:trPr>
          <w:trHeight w:val="363" w:hRule="auto"/>
        </w:trPr>
        body28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-3.78 ± 0.03</w:t>
            </w:r>
          </w:p>
        </w:tc>
      </w:tr>
      <w:tr>
        <w:trPr>
          <w:trHeight w:val="363"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-2.70 ± 0.01</w:t>
            </w:r>
          </w:p>
        </w:tc>
      </w:tr>
      <w:tr>
        <w:trPr>
          <w:trHeight w:val="371"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2,670–125,000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-2.10 ± 0.00</w:t>
            </w:r>
          </w:p>
        </w:tc>
      </w:tr>
      <w:tr>
        <w:trPr>
          <w:trHeight w:val="370" w:hRule="auto"/>
        </w:trPr>
        body31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Truncated power-law MLE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56,100–8,180,000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 ±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-1.63 ± 0.00</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a_PSD: differential power-law slope ± SE (SE from the observed information of the truncated power-law likelihood). Fits with fewer than 30 particles in the window keep the C-PSD slope and are marked as fallbacks.</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S9.</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Sample-level nominal reported, Fit-window, and 1–5,000 µm rescaled concentrations, grouped by matrix and location. River-water samples are reported under both river-specific and pooled-river PSD models; CF and rescaled concentration are medians across Monte Carlo draws.</w:t>
      </w:r>
    </w:p>
    <w:tbl xmlns:a="http://schemas.openxmlformats.org/drawingml/2006/main" xmlns:pic="http://schemas.openxmlformats.org/drawingml/2006/picture">
      <w:tblPr>
        <w:tblLayout w:type="fixed"/>
        <w:jc w:val="center"/>
        <w:tblLook w:firstRow="1" w:lastRow="0" w:firstColumn="0" w:lastColumn="0" w:noHBand="0" w:noVBand="1"/>
      </w:tblPr>
      <w:tblGrid>
        <w:gridCol w:w="495"/>
        <w:gridCol w:w="620"/>
        <w:gridCol w:w="475"/>
        <w:gridCol w:w="512"/>
        <w:gridCol w:w="705"/>
        <w:gridCol w:w="1079"/>
        <w:gridCol w:w="949"/>
        <w:gridCol w:w="606"/>
        <w:gridCol w:w="612"/>
        <w:gridCol w:w="1058"/>
        <w:gridCol w:w="477"/>
        <w:gridCol w:w="1192"/>
        <w:gridCol w:w="1258"/>
        <w:gridCol w:w="1174"/>
      </w:tblGrid>
      <w:tr>
        <w:trPr>
          <w:trHeight w:val="150"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Sample ID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PSD 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Concentration unit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Reported mesh size limit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Default PSD slope (a_PSD)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LOD lower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LOD upper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LOD-window particle fraction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CF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Reported concentration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Fit-window concentration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8"/>
                <w:szCs w:val="8"/>
                <w:color w:val="000000"/>
              </w:rPr>
            </w:pPr>
            <w:r>
              <w:rPr>
                <w:rFonts w:ascii="Calibri" w:hAnsi="Calibri" w:eastAsia="Calibri" w:cs="Calibri"/>
                <w:i w:val="false"/>
                <w:b w:val="true"/>
                <w:u w:val="none"/>
                <w:strike w:val="false"/>
                <w:sz w:val="8"/>
                <w:szCs w:val="8"/>
                <w:color w:val="000000"/>
              </w:rPr>
              <w:t xml:space="preserve">Rescaled concentration (median)</w:t>
            </w:r>
          </w:p>
        </w:tc>
      </w:tr>
      <w:tr>
        <w:trPr>
          <w:trHeight w:val="152"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 water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CRR20231207SD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0.5794066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237.684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394.555</w:t>
            </w:r>
          </w:p>
        </w:tc>
      </w:tr>
      <w:tr>
        <w:trPr>
          <w:trHeight w:val="152"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CRR20231207SD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0.5794066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686.177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1,139.053</w:t>
            </w:r>
          </w:p>
        </w:tc>
      </w:tr>
      <w:tr>
        <w:trPr>
          <w:trHeight w:val="152"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0.5504711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256.002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523.524</w:t>
            </w:r>
          </w:p>
        </w:tc>
      </w:tr>
      <w:tr>
        <w:trPr>
          <w:trHeight w:val="152"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0.5504711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677.907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1,386.320</w:t>
            </w:r>
          </w:p>
        </w:tc>
      </w:tr>
      <w:tr>
        <w:trPr>
          <w:trHeight w:val="152"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CRR20240116SS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242.815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12.141</w:t>
            </w:r>
          </w:p>
        </w:tc>
      </w:tr>
      <w:tr>
        <w:trPr>
          <w:trHeight w:val="152"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CRR20240116SS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678.931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33.947</w:t>
            </w:r>
          </w:p>
        </w:tc>
      </w:tr>
      <w:tr>
        <w:trPr>
          <w:trHeight w:val="152"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CRR20240124SD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0.5352113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45.916</w:t>
            </w:r>
          </w:p>
        </w:tc>
      </w:tr>
      <w:tr>
        <w:trPr>
          <w:trHeight w:val="152"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CRR20240124SD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0.5352113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692.798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131.632</w:t>
            </w:r>
          </w:p>
        </w:tc>
      </w:tr>
      <w:tr>
        <w:trPr>
          <w:trHeight w:val="152"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CRR20240124SS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253.716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60.892</w:t>
            </w:r>
          </w:p>
        </w:tc>
      </w:tr>
      <w:tr>
        <w:trPr>
          <w:trHeight w:val="152" w:hRule="auto"/>
        </w:trPr>
        body 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CRR20240124SS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165.869</w:t>
            </w:r>
          </w:p>
        </w:tc>
      </w:tr>
      <w:tr>
        <w:trPr>
          <w:trHeight w:val="152" w:hRule="auto"/>
        </w:trPr>
        body 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CRR20240206SD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0.4545455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37.348</w:t>
            </w:r>
          </w:p>
        </w:tc>
      </w:tr>
      <w:tr>
        <w:trPr>
          <w:trHeight w:val="152" w:hRule="auto"/>
        </w:trPr>
        body 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CRR20240206SD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0.4545455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662.933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99.440</w:t>
            </w:r>
          </w:p>
        </w:tc>
      </w:tr>
      <w:tr>
        <w:trPr>
          <w:trHeight w:val="152" w:hRule="auto"/>
        </w:trPr>
        body 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CRR20240206SS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252.445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11.360</w:t>
            </w:r>
          </w:p>
        </w:tc>
      </w:tr>
      <w:tr>
        <w:trPr>
          <w:trHeight w:val="152" w:hRule="auto"/>
        </w:trPr>
        body 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CRR20240206SS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709.680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31.936</w:t>
            </w:r>
          </w:p>
        </w:tc>
      </w:tr>
      <w:tr>
        <w:trPr>
          <w:trHeight w:val="152" w:hRule="auto"/>
        </w:trPr>
        body 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CRR20240506SD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0.6206897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237.318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21.359</w:t>
            </w:r>
          </w:p>
        </w:tc>
      </w:tr>
      <w:tr>
        <w:trPr>
          <w:trHeight w:val="152" w:hRule="auto"/>
        </w:trPr>
        body 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CRR20240506SD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0.6206897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664.161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59.775</w:t>
            </w:r>
          </w:p>
        </w:tc>
      </w:tr>
      <w:tr>
        <w:trPr>
          <w:trHeight w:val="152" w:hRule="auto"/>
        </w:trPr>
        body 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CRR20240506SS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0.3294118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237.666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33.273</w:t>
            </w:r>
          </w:p>
        </w:tc>
      </w:tr>
      <w:tr>
        <w:trPr>
          <w:trHeight w:val="152" w:hRule="auto"/>
        </w:trPr>
        body 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CRR20240506SS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0.3294118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665.912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93.228</w:t>
            </w:r>
          </w:p>
        </w:tc>
      </w:tr>
      <w:tr>
        <w:trPr>
          <w:trHeight w:val="152" w:hRule="auto"/>
        </w:trPr>
        body 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CRR20250214SD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0.5714286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46.007</w:t>
            </w:r>
          </w:p>
        </w:tc>
      </w:tr>
      <w:tr>
        <w:trPr>
          <w:trHeight w:val="152" w:hRule="auto"/>
        </w:trPr>
        body 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CRR20250214SD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0.5714286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134.104</w:t>
            </w:r>
          </w:p>
        </w:tc>
      </w:tr>
      <w:tr>
        <w:trPr>
          <w:trHeight w:val="152" w:hRule="auto"/>
        </w:trPr>
        body 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CRR20250214SS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251.077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12.554</w:t>
            </w:r>
          </w:p>
        </w:tc>
      </w:tr>
      <w:tr>
        <w:trPr>
          <w:trHeight w:val="152" w:hRule="auto"/>
        </w:trPr>
        body 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CRR20250214SS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686.161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34.308</w:t>
            </w:r>
          </w:p>
        </w:tc>
      </w:tr>
      <w:tr>
        <w:trPr>
          <w:trHeight w:val="152" w:hRule="auto"/>
        </w:trPr>
        body 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0.7142857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247.185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11.298</w:t>
            </w:r>
          </w:p>
        </w:tc>
      </w:tr>
      <w:tr>
        <w:trPr>
          <w:trHeight w:val="152" w:hRule="auto"/>
        </w:trPr>
        body 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0.7142857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669.329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30.592</w:t>
            </w:r>
          </w:p>
        </w:tc>
      </w:tr>
      <w:tr>
        <w:trPr>
          <w:trHeight w:val="152" w:hRule="auto"/>
        </w:trPr>
        body 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0.4871795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247.925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235.529</w:t>
            </w:r>
          </w:p>
        </w:tc>
      </w:tr>
      <w:tr>
        <w:trPr>
          <w:trHeight w:val="152" w:hRule="auto"/>
        </w:trPr>
        body 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0.4871795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688.552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654.124</w:t>
            </w:r>
          </w:p>
        </w:tc>
      </w:tr>
      <w:tr>
        <w:trPr>
          <w:trHeight w:val="152" w:hRule="auto"/>
        </w:trPr>
        body 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0.4375000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87.612</w:t>
            </w:r>
          </w:p>
        </w:tc>
      </w:tr>
      <w:tr>
        <w:trPr>
          <w:trHeight w:val="152" w:hRule="auto"/>
        </w:trPr>
        body 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CRR20250318SS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0.4375000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664.829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232.690</w:t>
            </w:r>
          </w:p>
        </w:tc>
      </w:tr>
      <w:tr>
        <w:trPr>
          <w:trHeight w:val="152" w:hRule="auto"/>
        </w:trPr>
        body 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PRR20231218SD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0.5705128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1,668.648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742.548</w:t>
            </w:r>
          </w:p>
        </w:tc>
      </w:tr>
      <w:tr>
        <w:trPr>
          <w:trHeight w:val="152" w:hRule="auto"/>
        </w:trPr>
        body 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PRR20231218SD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0.5705128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689.315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306.745</w:t>
            </w:r>
          </w:p>
        </w:tc>
      </w:tr>
      <w:tr>
        <w:trPr>
          <w:trHeight w:val="152" w:hRule="auto"/>
        </w:trPr>
        body 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PRR20231218SS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0.4136029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1,598.385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1,798.183</w:t>
            </w:r>
          </w:p>
        </w:tc>
      </w:tr>
      <w:tr>
        <w:trPr>
          <w:trHeight w:val="152" w:hRule="auto"/>
        </w:trPr>
        body 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PRR20231218SS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0.4136029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753.826</w:t>
            </w:r>
          </w:p>
        </w:tc>
      </w:tr>
      <w:tr>
        <w:trPr>
          <w:trHeight w:val="152" w:hRule="auto"/>
        </w:trPr>
        body 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PRR20240123SD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0.5601907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1,616.675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3,799.186</w:t>
            </w:r>
          </w:p>
        </w:tc>
      </w:tr>
      <w:tr>
        <w:trPr>
          <w:trHeight w:val="152" w:hRule="auto"/>
        </w:trPr>
        body 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PRR20240123SD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0.5601907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1,559.993</w:t>
            </w:r>
          </w:p>
        </w:tc>
      </w:tr>
      <w:tr>
        <w:trPr>
          <w:trHeight w:val="152" w:hRule="auto"/>
        </w:trPr>
        body 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PRR20240123SS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0.5218295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1,577.090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1,979.248</w:t>
            </w:r>
          </w:p>
        </w:tc>
      </w:tr>
      <w:tr>
        <w:trPr>
          <w:trHeight w:val="152" w:hRule="auto"/>
        </w:trPr>
        body 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PRR20240123SS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0.5218295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669.461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840.173</w:t>
            </w:r>
          </w:p>
        </w:tc>
      </w:tr>
      <w:tr>
        <w:trPr>
          <w:trHeight w:val="152" w:hRule="auto"/>
        </w:trPr>
        body 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PRR20240208SD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0.7777778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1,657.105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57.999</w:t>
            </w:r>
          </w:p>
        </w:tc>
      </w:tr>
      <w:tr>
        <w:trPr>
          <w:trHeight w:val="152" w:hRule="auto"/>
        </w:trPr>
        body 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PRR20240208SD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0.7777778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662.902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23.202</w:t>
            </w:r>
          </w:p>
        </w:tc>
      </w:tr>
      <w:tr>
        <w:trPr>
          <w:trHeight w:val="152" w:hRule="auto"/>
        </w:trPr>
        body 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PRR20240208SS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0.5054945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1,571.059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361.344</w:t>
            </w:r>
          </w:p>
        </w:tc>
      </w:tr>
      <w:tr>
        <w:trPr>
          <w:trHeight w:val="152" w:hRule="auto"/>
        </w:trPr>
        body 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PRR20240208SS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0.5054945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686.125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157.809</w:t>
            </w:r>
          </w:p>
        </w:tc>
      </w:tr>
      <w:tr>
        <w:trPr>
          <w:trHeight w:val="152" w:hRule="auto"/>
        </w:trPr>
        body 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PRR20240501SD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1,657.342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24.860</w:t>
            </w:r>
          </w:p>
        </w:tc>
      </w:tr>
      <w:tr>
        <w:trPr>
          <w:trHeight w:val="152" w:hRule="auto"/>
        </w:trPr>
        body 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PRR20240501SD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684.095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10.261</w:t>
            </w:r>
          </w:p>
        </w:tc>
      </w:tr>
      <w:tr>
        <w:trPr>
          <w:trHeight w:val="152" w:hRule="auto"/>
        </w:trPr>
        body 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PRR20240501SS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0.3750000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1,635.354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73.591</w:t>
            </w:r>
          </w:p>
        </w:tc>
      </w:tr>
      <w:tr>
        <w:trPr>
          <w:trHeight w:val="152" w:hRule="auto"/>
        </w:trPr>
        body 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PRR20240501SS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0.3750000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689.671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31.035</w:t>
            </w:r>
          </w:p>
        </w:tc>
      </w:tr>
      <w:tr>
        <w:trPr>
          <w:trHeight w:val="152" w:hRule="auto"/>
        </w:trPr>
        body 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1,600.732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120.055</w:t>
            </w:r>
          </w:p>
        </w:tc>
      </w:tr>
      <w:tr>
        <w:trPr>
          <w:trHeight w:val="152" w:hRule="auto"/>
        </w:trPr>
        body 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655.437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49.158</w:t>
            </w:r>
          </w:p>
        </w:tc>
      </w:tr>
      <w:tr>
        <w:trPr>
          <w:trHeight w:val="152" w:hRule="auto"/>
        </w:trPr>
        body 47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1,608.863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104.576</w:t>
            </w:r>
          </w:p>
        </w:tc>
      </w:tr>
      <w:tr>
        <w:trPr>
          <w:trHeight w:val="152" w:hRule="auto"/>
        </w:trPr>
        body 48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692.320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45.001</w:t>
            </w:r>
          </w:p>
        </w:tc>
      </w:tr>
      <w:tr>
        <w:trPr>
          <w:trHeight w:val="152" w:hRule="auto"/>
        </w:trPr>
        body 49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0.5925926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1,602.016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1,281.613</w:t>
            </w:r>
          </w:p>
        </w:tc>
      </w:tr>
      <w:tr>
        <w:trPr>
          <w:trHeight w:val="152" w:hRule="auto"/>
        </w:trPr>
        body 50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0.5925926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662.412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529.930</w:t>
            </w:r>
          </w:p>
        </w:tc>
      </w:tr>
      <w:tr>
        <w:trPr>
          <w:trHeight w:val="152" w:hRule="auto"/>
        </w:trPr>
        body 51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1,602.781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280.487</w:t>
            </w:r>
          </w:p>
        </w:tc>
      </w:tr>
      <w:tr>
        <w:trPr>
          <w:trHeight w:val="152" w:hRule="auto"/>
        </w:trPr>
        body 52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702.286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122.900</w:t>
            </w:r>
          </w:p>
        </w:tc>
      </w:tr>
      <w:tr>
        <w:trPr>
          <w:trHeight w:val="152" w:hRule="auto"/>
        </w:trPr>
        body 53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PRR20250306SD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0.7058824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1,592.559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382.214</w:t>
            </w:r>
          </w:p>
        </w:tc>
      </w:tr>
      <w:tr>
        <w:trPr>
          <w:trHeight w:val="152" w:hRule="auto"/>
        </w:trPr>
        body 54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PRR20250306SD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0.7058824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165.985</w:t>
            </w:r>
          </w:p>
        </w:tc>
      </w:tr>
      <w:tr>
        <w:trPr>
          <w:trHeight w:val="152" w:hRule="auto"/>
        </w:trPr>
        body 55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PRR20250306SS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0.3428571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1,620.168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97.210</w:t>
            </w:r>
          </w:p>
        </w:tc>
      </w:tr>
      <w:tr>
        <w:trPr>
          <w:trHeight w:val="152" w:hRule="auto"/>
        </w:trPr>
        body 56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PRR20250306SS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0.3428571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703.254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42.195</w:t>
            </w:r>
          </w:p>
        </w:tc>
      </w:tr>
      <w:tr>
        <w:trPr>
          <w:trHeight w:val="152" w:hRule="auto"/>
        </w:trPr>
        body 57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SRR20231207SD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0.6434783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146.060</w:t>
            </w:r>
          </w:p>
        </w:tc>
      </w:tr>
      <w:tr>
        <w:trPr>
          <w:trHeight w:val="152" w:hRule="auto"/>
        </w:trPr>
        body 58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SRR20231207SD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0.6434783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732.887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271.168</w:t>
            </w:r>
          </w:p>
        </w:tc>
      </w:tr>
      <w:tr>
        <w:trPr>
          <w:trHeight w:val="152" w:hRule="auto"/>
        </w:trPr>
        body 59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0.5783582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360.121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279.094</w:t>
            </w:r>
          </w:p>
        </w:tc>
      </w:tr>
      <w:tr>
        <w:trPr>
          <w:trHeight w:val="152" w:hRule="auto"/>
        </w:trPr>
        body 60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0.5783582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706.539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547.567</w:t>
            </w:r>
          </w:p>
        </w:tc>
      </w:tr>
      <w:tr>
        <w:trPr>
          <w:trHeight w:val="152" w:hRule="auto"/>
        </w:trPr>
        body 61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0.4736842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373.740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33.637</w:t>
            </w:r>
          </w:p>
        </w:tc>
      </w:tr>
      <w:tr>
        <w:trPr>
          <w:trHeight w:val="152" w:hRule="auto"/>
        </w:trPr>
        body 62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0.4736842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716.510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64.486</w:t>
            </w:r>
          </w:p>
        </w:tc>
      </w:tr>
      <w:tr>
        <w:trPr>
          <w:trHeight w:val="152" w:hRule="auto"/>
        </w:trPr>
        body 63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0.4680851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42.950</w:t>
            </w:r>
          </w:p>
        </w:tc>
      </w:tr>
      <w:tr>
        <w:trPr>
          <w:trHeight w:val="152" w:hRule="auto"/>
        </w:trPr>
        body 64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0.4680851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654.004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71.940</w:t>
            </w:r>
          </w:p>
        </w:tc>
      </w:tr>
      <w:tr>
        <w:trPr>
          <w:trHeight w:val="152" w:hRule="auto"/>
        </w:trPr>
        body 65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SRR20240221SD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0.4583333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373.696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68.511</w:t>
            </w:r>
          </w:p>
        </w:tc>
      </w:tr>
      <w:tr>
        <w:trPr>
          <w:trHeight w:val="152" w:hRule="auto"/>
        </w:trPr>
        body 66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SRR20240221SD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0.4583333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695.368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127.484</w:t>
            </w:r>
          </w:p>
        </w:tc>
      </w:tr>
      <w:tr>
        <w:trPr>
          <w:trHeight w:val="152" w:hRule="auto"/>
        </w:trPr>
        body 67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SRR20240221SS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0.6875000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372.881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20.508</w:t>
            </w:r>
          </w:p>
        </w:tc>
      </w:tr>
      <w:tr>
        <w:trPr>
          <w:trHeight w:val="152" w:hRule="auto"/>
        </w:trPr>
        body 68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SRR20240221SS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0.6875000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716.352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39.399</w:t>
            </w:r>
          </w:p>
        </w:tc>
      </w:tr>
      <w:tr>
        <w:trPr>
          <w:trHeight w:val="152" w:hRule="auto"/>
        </w:trPr>
        body 69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SRR20240303SD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388.641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25.909</w:t>
            </w:r>
          </w:p>
        </w:tc>
      </w:tr>
      <w:tr>
        <w:trPr>
          <w:trHeight w:val="152" w:hRule="auto"/>
        </w:trPr>
        body 70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SRR20240303SD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677.087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45.139</w:t>
            </w:r>
          </w:p>
        </w:tc>
      </w:tr>
      <w:tr>
        <w:trPr>
          <w:trHeight w:val="152" w:hRule="auto"/>
        </w:trPr>
        body 71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0.6303030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382.550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198.926</w:t>
            </w:r>
          </w:p>
        </w:tc>
      </w:tr>
      <w:tr>
        <w:trPr>
          <w:trHeight w:val="152" w:hRule="auto"/>
        </w:trPr>
        body 72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0.6303030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354.362</w:t>
            </w:r>
          </w:p>
        </w:tc>
      </w:tr>
      <w:tr>
        <w:trPr>
          <w:trHeight w:val="152" w:hRule="auto"/>
        </w:trPr>
        body 73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SRR20240429SD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0.4683544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384.214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71.080</w:t>
            </w:r>
          </w:p>
        </w:tc>
      </w:tr>
      <w:tr>
        <w:trPr>
          <w:trHeight w:val="152" w:hRule="auto"/>
        </w:trPr>
        body 74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SRR20240429SD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0.4683544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682.784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126.315</w:t>
            </w:r>
          </w:p>
        </w:tc>
      </w:tr>
      <w:tr>
        <w:trPr>
          <w:trHeight w:val="152" w:hRule="auto"/>
        </w:trPr>
        body 75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SRR20240429SS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374.346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7.487</w:t>
            </w:r>
          </w:p>
        </w:tc>
      </w:tr>
      <w:tr>
        <w:trPr>
          <w:trHeight w:val="152" w:hRule="auto"/>
        </w:trPr>
        body 76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SRR20240429SS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687.066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13.741</w:t>
            </w:r>
          </w:p>
        </w:tc>
      </w:tr>
      <w:tr>
        <w:trPr>
          <w:trHeight w:val="152" w:hRule="auto"/>
        </w:trPr>
        body 77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397.168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17.873</w:t>
            </w:r>
          </w:p>
        </w:tc>
      </w:tr>
      <w:tr>
        <w:trPr>
          <w:trHeight w:val="152" w:hRule="auto"/>
        </w:trPr>
        body 78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688.387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30.977</w:t>
            </w:r>
          </w:p>
        </w:tc>
      </w:tr>
      <w:tr>
        <w:trPr>
          <w:trHeight w:val="152" w:hRule="auto"/>
        </w:trPr>
        body 79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SRR20250314SS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0.5454545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369.596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110.879</w:t>
            </w:r>
          </w:p>
        </w:tc>
      </w:tr>
      <w:tr>
        <w:trPr>
          <w:trHeight w:val="152" w:hRule="auto"/>
        </w:trPr>
        body 80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SRR20250314SS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0.5454545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208.218</w:t>
            </w:r>
          </w:p>
        </w:tc>
      </w:tr>
      <w:tr>
        <w:trPr>
          <w:trHeight w:val="152" w:hRule="auto"/>
        </w:trPr>
        body 81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SRR20250403SD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0.5782313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374.732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318.522</w:t>
            </w:r>
          </w:p>
        </w:tc>
      </w:tr>
      <w:tr>
        <w:trPr>
          <w:trHeight w:val="152" w:hRule="auto"/>
        </w:trPr>
        body 82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SRR20250403SD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0.5782313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663.423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563.909</w:t>
            </w:r>
          </w:p>
        </w:tc>
      </w:tr>
      <w:tr>
        <w:trPr>
          <w:trHeight w:val="152" w:hRule="auto"/>
        </w:trPr>
        body 83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SRR20250403SS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399.624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21.764</w:t>
            </w:r>
          </w:p>
        </w:tc>
      </w:tr>
      <w:tr>
        <w:trPr>
          <w:trHeight w:val="152" w:hRule="auto"/>
        </w:trPr>
        body 84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SRR20250403SS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693.957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37.794</w:t>
            </w:r>
          </w:p>
        </w:tc>
      </w:tr>
      <w:tr>
        <w:trPr>
          <w:trHeight w:val="152" w:hRule="auto"/>
        </w:trPr>
        body 85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SLR20231220SD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0.5727069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990.212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1,267.471</w:t>
            </w:r>
          </w:p>
        </w:tc>
      </w:tr>
      <w:tr>
        <w:trPr>
          <w:trHeight w:val="152" w:hRule="auto"/>
        </w:trPr>
        body 86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SLR20231220SD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0.5727069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688.685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881.517</w:t>
            </w:r>
          </w:p>
        </w:tc>
      </w:tr>
      <w:tr>
        <w:trPr>
          <w:trHeight w:val="152" w:hRule="auto"/>
        </w:trPr>
        body 87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SLR20231220SS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0.5675676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1,028.431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2,051.719</w:t>
            </w:r>
          </w:p>
        </w:tc>
      </w:tr>
      <w:tr>
        <w:trPr>
          <w:trHeight w:val="152" w:hRule="auto"/>
        </w:trPr>
        body 88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SLR20231220SS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0.5675676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697.763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1,392.038</w:t>
            </w:r>
          </w:p>
        </w:tc>
      </w:tr>
      <w:tr>
        <w:trPr>
          <w:trHeight w:val="152" w:hRule="auto"/>
        </w:trPr>
        body 89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SLR20240122SD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0.5079365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1,019.646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163.143</w:t>
            </w:r>
          </w:p>
        </w:tc>
      </w:tr>
      <w:tr>
        <w:trPr>
          <w:trHeight w:val="152" w:hRule="auto"/>
        </w:trPr>
        body 90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SLR20240122SD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0.5079365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687.981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110.077</w:t>
            </w:r>
          </w:p>
        </w:tc>
      </w:tr>
      <w:tr>
        <w:trPr>
          <w:trHeight w:val="152" w:hRule="auto"/>
        </w:trPr>
        body 91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SLR20240122SS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0.4296875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1,064.697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852.099</w:t>
            </w:r>
          </w:p>
        </w:tc>
      </w:tr>
      <w:tr>
        <w:trPr>
          <w:trHeight w:val="152" w:hRule="auto"/>
        </w:trPr>
        body 92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SLR20240122SS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0.4296875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664.472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531.791</w:t>
            </w:r>
          </w:p>
        </w:tc>
      </w:tr>
      <w:tr>
        <w:trPr>
          <w:trHeight w:val="152" w:hRule="auto"/>
        </w:trPr>
        body 93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SLR20240330SD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0.5277778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1,031.679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196.019</w:t>
            </w:r>
          </w:p>
        </w:tc>
      </w:tr>
      <w:tr>
        <w:trPr>
          <w:trHeight w:val="152" w:hRule="auto"/>
        </w:trPr>
        body 94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SLR20240330SD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0.5277778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688.386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130.793</w:t>
            </w:r>
          </w:p>
        </w:tc>
      </w:tr>
      <w:tr>
        <w:trPr>
          <w:trHeight w:val="152" w:hRule="auto"/>
        </w:trPr>
        body 95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SLR20240330SS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0.5294118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1,017.849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229.016</w:t>
            </w:r>
          </w:p>
        </w:tc>
      </w:tr>
      <w:tr>
        <w:trPr>
          <w:trHeight w:val="152" w:hRule="auto"/>
        </w:trPr>
        body 96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SLR20240330SS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0.5294118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689.506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155.139</w:t>
            </w:r>
          </w:p>
        </w:tc>
      </w:tr>
      <w:tr>
        <w:trPr>
          <w:trHeight w:val="152" w:hRule="auto"/>
        </w:trPr>
        body 97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SLR20240430SD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0.3947368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993.999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74.550</w:t>
            </w:r>
          </w:p>
        </w:tc>
      </w:tr>
      <w:tr>
        <w:trPr>
          <w:trHeight w:val="152" w:hRule="auto"/>
        </w:trPr>
        body 98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SLR20240430SD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0.3947368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52.952</w:t>
            </w:r>
          </w:p>
        </w:tc>
      </w:tr>
      <w:tr>
        <w:trPr>
          <w:trHeight w:val="152" w:hRule="auto"/>
        </w:trPr>
        body 99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SLR20240430SS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1,009.505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15.143</w:t>
            </w:r>
          </w:p>
        </w:tc>
      </w:tr>
      <w:tr>
        <w:trPr>
          <w:trHeight w:val="152" w:hRule="auto"/>
        </w:trPr>
        body100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SLR20240430SS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10.623</w:t>
            </w:r>
          </w:p>
        </w:tc>
      </w:tr>
      <w:tr>
        <w:trPr>
          <w:trHeight w:val="152" w:hRule="auto"/>
        </w:trPr>
        body101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1,074.106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161.116</w:t>
            </w:r>
          </w:p>
        </w:tc>
      </w:tr>
      <w:tr>
        <w:trPr>
          <w:trHeight w:val="152" w:hRule="auto"/>
        </w:trPr>
        body102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690.641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103.596</w:t>
            </w:r>
          </w:p>
        </w:tc>
      </w:tr>
      <w:tr>
        <w:trPr>
          <w:trHeight w:val="152" w:hRule="auto"/>
        </w:trPr>
        body103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0.2857143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1,042.568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104.257</w:t>
            </w:r>
          </w:p>
        </w:tc>
      </w:tr>
      <w:tr>
        <w:trPr>
          <w:trHeight w:val="152" w:hRule="auto"/>
        </w:trPr>
        body104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0.2857143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677.220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67.722</w:t>
            </w:r>
          </w:p>
        </w:tc>
      </w:tr>
      <w:tr>
        <w:trPr>
          <w:trHeight w:val="152" w:hRule="auto"/>
        </w:trPr>
        body105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0.7142857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1,049.121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209.824</w:t>
            </w:r>
          </w:p>
        </w:tc>
      </w:tr>
      <w:tr>
        <w:trPr>
          <w:trHeight w:val="152" w:hRule="auto"/>
        </w:trPr>
        body106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0.7142857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686.633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137.327</w:t>
            </w:r>
          </w:p>
        </w:tc>
      </w:tr>
      <w:tr>
        <w:trPr>
          <w:trHeight w:val="152" w:hRule="auto"/>
        </w:trPr>
        body107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0.3529412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1,011.559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303.468</w:t>
            </w:r>
          </w:p>
        </w:tc>
      </w:tr>
      <w:tr>
        <w:trPr>
          <w:trHeight w:val="152" w:hRule="auto"/>
        </w:trPr>
        body108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0.3529412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204.291</w:t>
            </w:r>
          </w:p>
        </w:tc>
      </w:tr>
      <w:tr>
        <w:trPr>
          <w:trHeight w:val="152" w:hRule="auto"/>
        </w:trPr>
        body109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SLR20250308SD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0.4782609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1,050.125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2,310.275</w:t>
            </w:r>
          </w:p>
        </w:tc>
      </w:tr>
      <w:tr>
        <w:trPr>
          <w:trHeight w:val="152" w:hRule="auto"/>
        </w:trPr>
        body110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SLR20250308SD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0.4782609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1,541.116</w:t>
            </w:r>
          </w:p>
        </w:tc>
      </w:tr>
      <w:tr>
        <w:trPr>
          <w:trHeight w:val="152" w:hRule="auto"/>
        </w:trPr>
        body111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SLR20250308SS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992.388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272.907</w:t>
            </w:r>
          </w:p>
        </w:tc>
      </w:tr>
      <w:tr>
        <w:trPr>
          <w:trHeight w:val="152" w:hRule="auto"/>
        </w:trPr>
        body112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SLR20250308SS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682.382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187.655</w:t>
            </w:r>
          </w:p>
        </w:tc>
      </w:tr>
      <w:tr>
        <w:trPr>
          <w:trHeight w:val="152" w:hRule="auto"/>
        </w:trPr>
        body113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CRO20240605S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0.5545852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118.308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75.126</w:t>
            </w:r>
          </w:p>
        </w:tc>
      </w:tr>
      <w:tr>
        <w:trPr>
          <w:trHeight w:val="152" w:hRule="auto"/>
        </w:trPr>
        body114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0.4797297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46.316</w:t>
            </w:r>
          </w:p>
        </w:tc>
      </w:tr>
      <w:tr>
        <w:trPr>
          <w:trHeight w:val="152" w:hRule="auto"/>
        </w:trPr>
        body115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PRO20240918S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0.6219081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126.726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111.519</w:t>
            </w:r>
          </w:p>
        </w:tc>
      </w:tr>
      <w:tr>
        <w:trPr>
          <w:trHeight w:val="152" w:hRule="auto"/>
        </w:trPr>
        body116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0.6280323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128.675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149.906</w:t>
            </w:r>
          </w:p>
        </w:tc>
      </w:tr>
      <w:tr>
        <w:trPr>
          <w:trHeight w:val="152" w:hRule="auto"/>
        </w:trPr>
        body117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0.6323210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125.341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365.368</w:t>
            </w:r>
          </w:p>
        </w:tc>
      </w:tr>
      <w:tr>
        <w:trPr>
          <w:trHeight w:val="152" w:hRule="auto"/>
        </w:trPr>
        body118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SLO20240918S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0.5833333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21.955</w:t>
            </w:r>
          </w:p>
        </w:tc>
      </w:tr>
      <w:tr>
        <w:trPr>
          <w:trHeight w:val="152" w:hRule="auto"/>
        </w:trPr>
        body119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Beach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CRL20240529S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0.5609756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249.462</w:t>
            </w:r>
          </w:p>
        </w:tc>
      </w:tr>
      <w:tr>
        <w:trPr>
          <w:trHeight w:val="152" w:hRule="auto"/>
        </w:trPr>
        body120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CRL20240904S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0.6376307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4,415.508</w:t>
            </w:r>
          </w:p>
        </w:tc>
      </w:tr>
      <w:tr>
        <w:trPr>
          <w:trHeight w:val="152" w:hRule="auto"/>
        </w:trPr>
        body121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CRL20241205S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0.6785714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84.918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134.453</w:t>
            </w:r>
          </w:p>
        </w:tc>
      </w:tr>
      <w:tr>
        <w:trPr>
          <w:trHeight w:val="152" w:hRule="auto"/>
        </w:trPr>
        body122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CRM20240529S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0.6893382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84.432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1,319.250</w:t>
            </w:r>
          </w:p>
        </w:tc>
      </w:tr>
      <w:tr>
        <w:trPr>
          <w:trHeight w:val="152" w:hRule="auto"/>
        </w:trPr>
        body123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CRU20240529S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0.6713781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700.319</w:t>
            </w:r>
          </w:p>
        </w:tc>
      </w:tr>
      <w:tr>
        <w:trPr>
          <w:trHeight w:val="152" w:hRule="auto"/>
        </w:trPr>
        body124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CRU20241205S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0.7456140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87.585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310.198</w:t>
            </w:r>
          </w:p>
        </w:tc>
      </w:tr>
      <w:tr>
        <w:trPr>
          <w:trHeight w:val="152" w:hRule="auto"/>
        </w:trPr>
        body125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PRL20240528S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0.6307339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11.458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985.865</w:t>
            </w:r>
          </w:p>
        </w:tc>
      </w:tr>
      <w:tr>
        <w:trPr>
          <w:trHeight w:val="152" w:hRule="auto"/>
        </w:trPr>
        body126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PRL20240903S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0.5722380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47.222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4,983.943</w:t>
            </w:r>
          </w:p>
        </w:tc>
      </w:tr>
      <w:tr>
        <w:trPr>
          <w:trHeight w:val="152" w:hRule="auto"/>
        </w:trPr>
        body127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PRL20241204S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0.3181818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25.266</w:t>
            </w:r>
          </w:p>
        </w:tc>
      </w:tr>
      <w:tr>
        <w:trPr>
          <w:trHeight w:val="152" w:hRule="auto"/>
        </w:trPr>
        body128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PRM20240528S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0.6140065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87.707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1,377.729</w:t>
            </w:r>
          </w:p>
        </w:tc>
      </w:tr>
      <w:tr>
        <w:trPr>
          <w:trHeight w:val="152" w:hRule="auto"/>
        </w:trPr>
        body129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PRU20240528S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0.6421569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468.345</w:t>
            </w:r>
          </w:p>
        </w:tc>
      </w:tr>
      <w:tr>
        <w:trPr>
          <w:trHeight w:val="152" w:hRule="auto"/>
        </w:trPr>
        body130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PRU20241204S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0.5463918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84.572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186.764</w:t>
            </w:r>
          </w:p>
        </w:tc>
      </w:tr>
      <w:tr>
        <w:trPr>
          <w:trHeight w:val="152" w:hRule="auto"/>
        </w:trPr>
        body131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SRL20240315S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0.6897375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87.965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1,059.249</w:t>
            </w:r>
          </w:p>
        </w:tc>
      </w:tr>
      <w:tr>
        <w:trPr>
          <w:trHeight w:val="152" w:hRule="auto"/>
        </w:trPr>
        body132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SRL20240529S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0.6020408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39.333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3,402.305</w:t>
            </w:r>
          </w:p>
        </w:tc>
      </w:tr>
      <w:tr>
        <w:trPr>
          <w:trHeight w:val="152" w:hRule="auto"/>
        </w:trPr>
        body133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SRL20240904S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0.7515528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33.611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3,044.830</w:t>
            </w:r>
          </w:p>
        </w:tc>
      </w:tr>
      <w:tr>
        <w:trPr>
          <w:trHeight w:val="152" w:hRule="auto"/>
        </w:trPr>
        body134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SRL20241205S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0.4146341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831.561</w:t>
            </w:r>
          </w:p>
        </w:tc>
      </w:tr>
      <w:tr>
        <w:trPr>
          <w:trHeight w:val="152" w:hRule="auto"/>
        </w:trPr>
        body135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SRM20240315S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0.6803279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8,135.926</w:t>
            </w:r>
          </w:p>
        </w:tc>
      </w:tr>
      <w:tr>
        <w:trPr>
          <w:trHeight w:val="152" w:hRule="auto"/>
        </w:trPr>
        body136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SRU20240315S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0.7272727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28.749</w:t>
            </w:r>
          </w:p>
        </w:tc>
      </w:tr>
      <w:tr>
        <w:trPr>
          <w:trHeight w:val="152" w:hRule="auto"/>
        </w:trPr>
        body137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SRU20240529S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0.6574074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208.333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123.264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1.095e+04</w:t>
            </w:r>
          </w:p>
        </w:tc>
      </w:tr>
      <w:tr>
        <w:trPr>
          <w:trHeight w:val="152" w:hRule="auto"/>
        </w:trPr>
        body138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SRU20241205S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0.4666667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166.745</w:t>
            </w:r>
          </w:p>
        </w:tc>
      </w:tr>
      <w:tr>
        <w:trPr>
          <w:trHeight w:val="152" w:hRule="auto"/>
        </w:trPr>
        body139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SLL20240314S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0.6613757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446.625</w:t>
            </w:r>
          </w:p>
        </w:tc>
      </w:tr>
      <w:tr>
        <w:trPr>
          <w:trHeight w:val="152" w:hRule="auto"/>
        </w:trPr>
        body140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SLL20240528S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0.6016000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2,666.552</w:t>
            </w:r>
          </w:p>
        </w:tc>
      </w:tr>
      <w:tr>
        <w:trPr>
          <w:trHeight w:val="152" w:hRule="auto"/>
        </w:trPr>
        body141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SLL20241204S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0.6695157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89.778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879.074</w:t>
            </w:r>
          </w:p>
        </w:tc>
      </w:tr>
      <w:tr>
        <w:trPr>
          <w:trHeight w:val="152" w:hRule="auto"/>
        </w:trPr>
        body142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SLM20240314S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0.5480769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15.833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1,398.582</w:t>
            </w:r>
          </w:p>
        </w:tc>
      </w:tr>
      <w:tr>
        <w:trPr>
          <w:trHeight w:val="152" w:hRule="auto"/>
        </w:trPr>
        body143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SLM20240528S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0.6605081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82.314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66.319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49.653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4,087.127</w:t>
            </w:r>
          </w:p>
        </w:tc>
      </w:tr>
      <w:tr>
        <w:trPr>
          <w:trHeight w:val="152" w:hRule="auto"/>
        </w:trPr>
        body144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SLM20240903S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0.6936170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85.547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55.278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45.278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3,873.392</w:t>
            </w:r>
          </w:p>
        </w:tc>
      </w:tr>
      <w:tr>
        <w:trPr>
          <w:trHeight w:val="152" w:hRule="auto"/>
        </w:trPr>
        body145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SLU20240314S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0.5666667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86.664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9.444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818.490</w:t>
            </w:r>
          </w:p>
        </w:tc>
      </w:tr>
      <w:tr>
        <w:trPr>
          <w:trHeight w:val="152" w:hRule="auto"/>
        </w:trPr>
        body146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SLU20240528S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0.6431373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83.706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27.951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28.472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2,383.287</w:t>
            </w:r>
          </w:p>
        </w:tc>
      </w:tr>
      <w:tr>
        <w:trPr>
          <w:trHeight w:val="152" w:hRule="auto"/>
        </w:trPr>
        body147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SLU20240903S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0.6129707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82.563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12.208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1,007.955</w:t>
            </w:r>
          </w:p>
        </w:tc>
      </w:tr>
      <w:tr>
        <w:trPr>
          <w:trHeight w:val="152" w:hRule="auto"/>
        </w:trPr>
        body148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SLU20241204S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San Lorenzo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Pooled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particles/L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0.6436782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88.385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7.042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10.111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8"/>
                <w:szCs w:val="8"/>
                <w:color w:val="000000"/>
              </w:rPr>
            </w:pPr>
            <w:r>
              <w:rPr>
                <w:rFonts w:ascii="Calibri" w:hAnsi="Calibri" w:eastAsia="Calibri" w:cs="Calibri"/>
                <w:i w:val="false"/>
                <w:b w:val="false"/>
                <w:u w:val="none"/>
                <w:strike w:val="false"/>
                <w:sz w:val="8"/>
                <w:szCs w:val="8"/>
                <w:color w:val="000000"/>
              </w:rPr>
              <w:t xml:space="preserve">893.672</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S10.</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Matrix- and PSD-model-level summary statistics for the sample-level Fit-window and rescaled concentrations in Table S9.</w:t>
      </w:r>
    </w:p>
    <w:tbl xmlns:a="http://schemas.openxmlformats.org/drawingml/2006/main" xmlns:pic="http://schemas.openxmlformats.org/drawingml/2006/picture">
      <w:tblPr>
        <w:tblLayout w:type="fixed"/>
        <w:jc w:val="center"/>
        <w:tblLook w:firstRow="1" w:lastRow="0" w:firstColumn="0" w:lastColumn="0" w:noHBand="0" w:noVBand="1"/>
      </w:tblPr>
      <w:tblGrid>
        <w:gridCol w:w="806"/>
        <w:gridCol w:w="836"/>
        <w:gridCol w:w="1174"/>
        <w:gridCol w:w="222"/>
        <w:gridCol w:w="1099"/>
        <w:gridCol w:w="1208"/>
        <w:gridCol w:w="994"/>
        <w:gridCol w:w="1018"/>
        <w:gridCol w:w="982"/>
        <w:gridCol w:w="953"/>
        <w:gridCol w:w="1063"/>
        <w:gridCol w:w="848"/>
        <w:gridCol w:w="872"/>
        <w:gridCol w:w="837"/>
      </w:tblGrid>
      <w:tr>
        <w:trPr>
          <w:trHeight w:val="191"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PSD 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Concentration unit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Fit-window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Fit-window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Fit-window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Fit-window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Fit-window IQR</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Rescaled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Rescaled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Rescaled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Rescaled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Rescaled IQR</w:t>
            </w:r>
          </w:p>
        </w:tc>
      </w:tr>
      <w:tr>
        <w:trPr>
          <w:trHeight w:val="20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Beach sand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particles/L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11.750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123.264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2,041.108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996.910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1.095e+04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2,498.205</w:t>
            </w:r>
          </w:p>
        </w:tc>
      </w:tr>
      <w:tr>
        <w:trPr>
          <w:trHeight w:val="2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128.365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93.322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365.368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86.791</w:t>
            </w:r>
          </w:p>
        </w:tc>
      </w:tr>
      <w:tr>
        <w:trPr>
          <w:trHeight w:val="205" w:hRule="auto"/>
        </w:trPr>
        body3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River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301.328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129.139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1,559.993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273.545</w:t>
            </w:r>
          </w:p>
        </w:tc>
      </w:tr>
      <w:tr>
        <w:trPr>
          <w:trHeight w:val="205" w:hRule="auto"/>
        </w:trPr>
        body4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River-specific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particles/L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0.441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0.188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396.619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107.727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7.487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3,799.186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270.811</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S11.</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Matrix-, location-, and PSD-model-level summary statistics for the sample-level Fit-window and rescaled concentrations in Table S9.</w:t>
      </w:r>
    </w:p>
    <w:tbl xmlns:a="http://schemas.openxmlformats.org/drawingml/2006/main" xmlns:pic="http://schemas.openxmlformats.org/drawingml/2006/picture">
      <w:tblPr>
        <w:tblLayout w:type="fixed"/>
        <w:jc w:val="center"/>
        <w:tblLook w:firstRow="1" w:lastRow="0" w:firstColumn="0" w:lastColumn="0" w:noHBand="0" w:noVBand="1"/>
      </w:tblPr>
      <w:tblGrid>
        <w:gridCol w:w="703"/>
        <w:gridCol w:w="672"/>
        <w:gridCol w:w="728"/>
        <w:gridCol w:w="1018"/>
        <w:gridCol w:w="202"/>
        <w:gridCol w:w="953"/>
        <w:gridCol w:w="1047"/>
        <w:gridCol w:w="863"/>
        <w:gridCol w:w="884"/>
        <w:gridCol w:w="853"/>
        <w:gridCol w:w="828"/>
        <w:gridCol w:w="922"/>
        <w:gridCol w:w="738"/>
        <w:gridCol w:w="759"/>
        <w:gridCol w:w="729"/>
      </w:tblGrid>
      <w:tr>
        <w:trPr>
          <w:trHeight w:val="175"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PSD 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Concentration unit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Fit-window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Fit-window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Fit-window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Fit-window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Fit-window IQR</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IQR</w:t>
            </w:r>
          </w:p>
        </w:tc>
      </w:tr>
      <w:tr>
        <w:trPr>
          <w:trHeight w:val="187"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Beach sand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Carmel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13.729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5.729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50.833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10.656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1,188.198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505.259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134.453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4,415.508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899.871</w:t>
            </w:r>
          </w:p>
        </w:tc>
      </w:tr>
      <w:tr>
        <w:trPr>
          <w:trHeight w:val="187"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8.458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1,337.985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727.105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25.266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4,983.943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1,022.604</w:t>
            </w:r>
          </w:p>
        </w:tc>
      </w:tr>
      <w:tr>
        <w:trPr>
          <w:trHeight w:val="187"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39.024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22.826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123.264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44.986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3,452.674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2,052.039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28.749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1.095e+04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3,920.354</w:t>
            </w:r>
          </w:p>
        </w:tc>
      </w:tr>
      <w:tr>
        <w:trPr>
          <w:trHeight w:val="187"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21.733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49.653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1,845.476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1,203.269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446.625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4,087.127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1,713.012</w:t>
            </w:r>
          </w:p>
        </w:tc>
      </w:tr>
      <w:tr>
        <w:trPr>
          <w:trHeight w:val="187" w:hRule="auto"/>
        </w:trPr>
        body 5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75.126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75.126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75.126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75.126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0.000</w:t>
            </w:r>
          </w:p>
        </w:tc>
      </w:tr>
      <w:tr>
        <w:trPr>
          <w:trHeight w:val="187"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78.917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78.917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46.316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32.602</w:t>
            </w:r>
          </w:p>
        </w:tc>
      </w:tr>
      <w:tr>
        <w:trPr>
          <w:trHeight w:val="187"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0.000</w:t>
            </w:r>
          </w:p>
        </w:tc>
      </w:tr>
      <w:tr>
        <w:trPr>
          <w:trHeight w:val="187"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193.661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193.661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365.368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171.707</w:t>
            </w:r>
          </w:p>
        </w:tc>
      </w:tr>
      <w:tr>
        <w:trPr>
          <w:trHeight w:val="187" w:hRule="auto"/>
        </w:trPr>
        body 9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 water</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301.930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115.536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30.592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1,386.320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175.310</w:t>
            </w:r>
          </w:p>
        </w:tc>
      </w:tr>
      <w:tr>
        <w:trPr>
          <w:trHeight w:val="187" w:hRule="auto"/>
        </w:trPr>
        body10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109.526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41.632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523.524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66.177</w:t>
            </w:r>
          </w:p>
        </w:tc>
      </w:tr>
      <w:tr>
        <w:trPr>
          <w:trHeight w:val="187"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331.301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1,559.993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431.237</w:t>
            </w:r>
          </w:p>
        </w:tc>
      </w:tr>
      <w:tr>
        <w:trPr>
          <w:trHeight w:val="187"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793.080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320.915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3,799.186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1,047.795</w:t>
            </w:r>
          </w:p>
        </w:tc>
      </w:tr>
      <w:tr>
        <w:trPr>
          <w:trHeight w:val="187"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178.750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99.128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563.909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214.596</w:t>
            </w:r>
          </w:p>
        </w:tc>
      </w:tr>
      <w:tr>
        <w:trPr>
          <w:trHeight w:val="187"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97.371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55.731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318.522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114.464</w:t>
            </w:r>
          </w:p>
        </w:tc>
      </w:tr>
      <w:tr>
        <w:trPr>
          <w:trHeight w:val="187"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393.331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146.233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1,541.116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344.699</w:t>
            </w:r>
          </w:p>
        </w:tc>
      </w:tr>
      <w:tr>
        <w:trPr>
          <w:trHeight w:val="187" w:hRule="auto"/>
        </w:trPr>
        body16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River-specific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0.569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0.523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586.500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219.420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2,310.275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553.319</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IQR = interquartile range. Units are carried in the concentration-unit column.</w:t>
      </w:r>
    </w:p>
    <w:sectPr>
      <w:pgMar w:header="708" w:bottom="1080" w:top="1080" w:right="1080" w:left="1080" w:footer="708" w:gutter="0"/>
      <w:pgSz w:h="11906" w:w="16838" w:orient="landscape"/>
      <w:type w:val="nextPage"/>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2026-10-17T01:20:06Z</dcterms:modified>
  <cp:category/>
</cp:coreProperties>
</file>