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726F6" w14:textId="77777777" w:rsidR="00F579F7" w:rsidRPr="00F579F7" w:rsidRDefault="00F579F7" w:rsidP="00F579F7">
      <w:pPr>
        <w:pStyle w:val="NoSpacing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579F7">
        <w:rPr>
          <w:rFonts w:asciiTheme="majorHAnsi" w:hAnsiTheme="majorHAnsi" w:cstheme="majorHAnsi"/>
          <w:b/>
          <w:sz w:val="32"/>
          <w:szCs w:val="32"/>
        </w:rPr>
        <w:t>F</w:t>
      </w:r>
      <w:bookmarkStart w:id="0" w:name="_GoBack"/>
      <w:bookmarkEnd w:id="0"/>
      <w:r w:rsidRPr="00F579F7">
        <w:rPr>
          <w:rFonts w:asciiTheme="majorHAnsi" w:hAnsiTheme="majorHAnsi" w:cstheme="majorHAnsi"/>
          <w:b/>
          <w:sz w:val="32"/>
          <w:szCs w:val="32"/>
        </w:rPr>
        <w:t>inal Project</w:t>
      </w:r>
    </w:p>
    <w:p w14:paraId="497E7060" w14:textId="77777777" w:rsidR="00F579F7" w:rsidRPr="00F579F7" w:rsidRDefault="00F579F7" w:rsidP="00F579F7">
      <w:pPr>
        <w:pStyle w:val="NoSpacing"/>
        <w:jc w:val="center"/>
        <w:rPr>
          <w:rFonts w:asciiTheme="majorHAnsi" w:hAnsiTheme="majorHAnsi" w:cstheme="majorHAnsi"/>
          <w:b/>
          <w:i/>
          <w:iCs/>
          <w:sz w:val="20"/>
          <w:szCs w:val="20"/>
          <w:lang w:bidi="he-IL"/>
        </w:rPr>
      </w:pPr>
      <w:r w:rsidRPr="00F579F7">
        <w:rPr>
          <w:rFonts w:asciiTheme="majorHAnsi" w:hAnsiTheme="majorHAnsi" w:cstheme="majorHAnsi"/>
          <w:b/>
          <w:i/>
          <w:iCs/>
          <w:sz w:val="20"/>
          <w:szCs w:val="20"/>
          <w:lang w:bidi="he-IL"/>
        </w:rPr>
        <w:t>MSDS 422 - Section 56</w:t>
      </w:r>
    </w:p>
    <w:p w14:paraId="12A9F7E2" w14:textId="77777777" w:rsidR="00F579F7" w:rsidRPr="00F579F7" w:rsidRDefault="00F579F7" w:rsidP="00F579F7">
      <w:pPr>
        <w:pStyle w:val="NoSpacing"/>
        <w:jc w:val="center"/>
        <w:rPr>
          <w:rFonts w:asciiTheme="majorHAnsi" w:hAnsiTheme="majorHAnsi" w:cstheme="majorHAnsi"/>
          <w:b/>
          <w:i/>
          <w:iCs/>
          <w:sz w:val="20"/>
          <w:szCs w:val="20"/>
          <w:lang w:bidi="he-IL"/>
        </w:rPr>
      </w:pPr>
      <w:r w:rsidRPr="00F579F7">
        <w:rPr>
          <w:rFonts w:asciiTheme="majorHAnsi" w:hAnsiTheme="majorHAnsi" w:cstheme="majorHAnsi"/>
          <w:b/>
          <w:i/>
          <w:iCs/>
          <w:sz w:val="20"/>
          <w:szCs w:val="20"/>
          <w:lang w:bidi="he-IL"/>
        </w:rPr>
        <w:t>September 1, 2018</w:t>
      </w:r>
    </w:p>
    <w:p w14:paraId="1D9746E3" w14:textId="77777777" w:rsidR="00F579F7" w:rsidRPr="00F579F7" w:rsidRDefault="00F579F7" w:rsidP="00F579F7">
      <w:pPr>
        <w:pStyle w:val="NoSpacing"/>
        <w:rPr>
          <w:rFonts w:asciiTheme="majorHAnsi" w:hAnsiTheme="majorHAnsi" w:cstheme="majorHAnsi"/>
          <w:i/>
          <w:iCs/>
          <w:sz w:val="20"/>
          <w:szCs w:val="20"/>
          <w:lang w:bidi="he-IL"/>
        </w:rPr>
      </w:pPr>
    </w:p>
    <w:p w14:paraId="4F872544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10039A">
        <w:rPr>
          <w:rFonts w:asciiTheme="majorHAnsi" w:hAnsiTheme="majorHAnsi" w:cstheme="majorHAnsi"/>
          <w:b/>
          <w:sz w:val="24"/>
          <w:szCs w:val="24"/>
          <w:u w:val="single"/>
        </w:rPr>
        <w:t>1 Introduction</w:t>
      </w:r>
    </w:p>
    <w:p w14:paraId="0EAD816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In this report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develop a machine learning model to improve the cost-effectiveness of a charitable organization’s</w:t>
      </w:r>
    </w:p>
    <w:p w14:paraId="31498B15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direct marketing campaigns to previous donors.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approach this task in two stages. First,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explore various</w:t>
      </w:r>
    </w:p>
    <w:p w14:paraId="6D696F7B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classification models as a means of identifying likely donors to whom the organization should direct their marketing</w:t>
      </w:r>
    </w:p>
    <w:p w14:paraId="00E6AD2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campaigns </w:t>
      </w:r>
      <w:r w:rsidRPr="00F579F7">
        <w:rPr>
          <w:rFonts w:asciiTheme="majorHAnsi" w:eastAsia="ArialMT" w:hAnsiTheme="majorHAnsi" w:cstheme="majorHAnsi"/>
          <w:sz w:val="20"/>
          <w:szCs w:val="20"/>
        </w:rPr>
        <w:t>to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maximize profits. Second,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explore various prediction models </w:t>
      </w:r>
      <w:r w:rsidRPr="00F579F7">
        <w:rPr>
          <w:rFonts w:asciiTheme="majorHAnsi" w:eastAsia="ArialMT" w:hAnsiTheme="majorHAnsi" w:cstheme="majorHAnsi"/>
          <w:sz w:val="20"/>
          <w:szCs w:val="20"/>
        </w:rPr>
        <w:t>to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predict how much a</w:t>
      </w:r>
    </w:p>
    <w:p w14:paraId="2C8CB71C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donor will </w:t>
      </w: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actually give</w:t>
      </w:r>
      <w:proofErr w:type="gramEnd"/>
      <w:r w:rsidRPr="00F579F7">
        <w:rPr>
          <w:rFonts w:asciiTheme="majorHAnsi" w:eastAsia="ArialMT" w:hAnsiTheme="majorHAnsi" w:cstheme="majorHAnsi"/>
          <w:sz w:val="20"/>
          <w:szCs w:val="20"/>
        </w:rPr>
        <w:t>. Each of the machine learning models tested are described in detail. All models are compared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analytically (i.e., classification compared with classification, prediction compared with prediction) to select the best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overall model of each type. Finally, the two champion models are applied to a test data set.</w:t>
      </w:r>
    </w:p>
    <w:p w14:paraId="2D598B22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F3B7426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10039A">
        <w:rPr>
          <w:rFonts w:asciiTheme="majorHAnsi" w:hAnsiTheme="majorHAnsi" w:cstheme="majorHAnsi"/>
          <w:b/>
          <w:sz w:val="24"/>
          <w:szCs w:val="24"/>
          <w:u w:val="single"/>
        </w:rPr>
        <w:t>2 Data Exploration</w:t>
      </w:r>
    </w:p>
    <w:p w14:paraId="06E3C15E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charity data set used in this analysis is provided by the MSDS 422 class taught by Professor Bastian and was</w:t>
      </w:r>
    </w:p>
    <w:p w14:paraId="6A7DEFF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obtained from Canvas. It contains 8009 observations of 23 total variables of which 20 can be used as predictor</w:t>
      </w:r>
    </w:p>
    <w:p w14:paraId="7C6CA9A1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variables:</w:t>
      </w:r>
    </w:p>
    <w:p w14:paraId="6FB474D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78F2E638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ID number (an identification number, not used as a predictor)</w:t>
      </w:r>
    </w:p>
    <w:p w14:paraId="1976E044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region (reg1, reg2, reg3, reg4--observations with 0 in each of these belong to region 5)</w:t>
      </w:r>
    </w:p>
    <w:p w14:paraId="0086562A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home owner (home)</w:t>
      </w:r>
    </w:p>
    <w:p w14:paraId="3CA44B58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number of children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chld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05EB50C1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category of household income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hinc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2F85BCA1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gender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genf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38A22F06" w14:textId="77777777" w:rsidR="00F579F7" w:rsidRPr="00F579F7" w:rsidRDefault="00E262EA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>
        <w:rPr>
          <w:rFonts w:asciiTheme="majorHAnsi" w:eastAsia="ArialMT" w:hAnsiTheme="majorHAnsi" w:cstheme="majorHAnsi"/>
          <w:sz w:val="18"/>
          <w:szCs w:val="18"/>
        </w:rPr>
        <w:t>health</w:t>
      </w:r>
      <w:r w:rsidR="00F579F7" w:rsidRPr="00F579F7">
        <w:rPr>
          <w:rFonts w:asciiTheme="majorHAnsi" w:eastAsia="ArialMT" w:hAnsiTheme="majorHAnsi" w:cstheme="majorHAnsi"/>
          <w:sz w:val="18"/>
          <w:szCs w:val="18"/>
        </w:rPr>
        <w:t xml:space="preserve"> rating (</w:t>
      </w:r>
      <w:proofErr w:type="spellStart"/>
      <w:r w:rsidR="00F579F7" w:rsidRPr="00F579F7">
        <w:rPr>
          <w:rFonts w:asciiTheme="majorHAnsi" w:eastAsia="ArialMT" w:hAnsiTheme="majorHAnsi" w:cstheme="majorHAnsi"/>
          <w:sz w:val="18"/>
          <w:szCs w:val="18"/>
        </w:rPr>
        <w:t>wrat</w:t>
      </w:r>
      <w:proofErr w:type="spellEnd"/>
      <w:r w:rsidR="00F579F7"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40F2DE68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average home value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avhv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404B24D5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median and average family income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incm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 xml:space="preserve"> and 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1DD0CC2F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percent categorized as low income (plow)</w:t>
      </w:r>
    </w:p>
    <w:p w14:paraId="6E35E184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number of lifetime promotions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npro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241978DF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lifetime gifts to date in dollars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tgif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003EB67E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largest gift to date in dollars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lgif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00EBAB16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most recent gift in dollars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rgif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6C0F1E04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>average gift in dollars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agif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1AFF826B" w14:textId="77777777" w:rsidR="00F579F7" w:rsidRP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>
        <w:rPr>
          <w:rFonts w:asciiTheme="majorHAnsi" w:eastAsia="ArialMT" w:hAnsiTheme="majorHAnsi" w:cstheme="majorHAnsi"/>
          <w:sz w:val="18"/>
          <w:szCs w:val="18"/>
        </w:rPr>
        <w:t>m</w:t>
      </w:r>
      <w:r w:rsidRPr="00F579F7">
        <w:rPr>
          <w:rFonts w:asciiTheme="majorHAnsi" w:eastAsia="ArialMT" w:hAnsiTheme="majorHAnsi" w:cstheme="majorHAnsi"/>
          <w:sz w:val="18"/>
          <w:szCs w:val="18"/>
        </w:rPr>
        <w:t>onths since last donation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tdon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573AFE96" w14:textId="77777777" w:rsidR="00F579F7" w:rsidRDefault="00F579F7" w:rsidP="00F579F7">
      <w:pPr>
        <w:pStyle w:val="NoSpacing"/>
        <w:numPr>
          <w:ilvl w:val="0"/>
          <w:numId w:val="1"/>
        </w:numPr>
        <w:rPr>
          <w:rFonts w:asciiTheme="majorHAnsi" w:eastAsia="ArialMT" w:hAnsiTheme="majorHAnsi" w:cstheme="majorHAnsi"/>
          <w:sz w:val="18"/>
          <w:szCs w:val="18"/>
        </w:rPr>
      </w:pPr>
      <w:r w:rsidRPr="00F579F7">
        <w:rPr>
          <w:rFonts w:asciiTheme="majorHAnsi" w:eastAsia="ArialMT" w:hAnsiTheme="majorHAnsi" w:cstheme="majorHAnsi"/>
          <w:sz w:val="18"/>
          <w:szCs w:val="18"/>
        </w:rPr>
        <w:t xml:space="preserve">months </w:t>
      </w:r>
      <w:r w:rsidR="00E262EA">
        <w:rPr>
          <w:rFonts w:asciiTheme="majorHAnsi" w:eastAsia="ArialMT" w:hAnsiTheme="majorHAnsi" w:cstheme="majorHAnsi"/>
          <w:sz w:val="18"/>
          <w:szCs w:val="18"/>
        </w:rPr>
        <w:t>between</w:t>
      </w:r>
      <w:r w:rsidRPr="00F579F7">
        <w:rPr>
          <w:rFonts w:asciiTheme="majorHAnsi" w:eastAsia="ArialMT" w:hAnsiTheme="majorHAnsi" w:cstheme="majorHAnsi"/>
          <w:sz w:val="18"/>
          <w:szCs w:val="18"/>
        </w:rPr>
        <w:t xml:space="preserve"> first and second donation (</w:t>
      </w:r>
      <w:proofErr w:type="spellStart"/>
      <w:r w:rsidRPr="00F579F7">
        <w:rPr>
          <w:rFonts w:asciiTheme="majorHAnsi" w:eastAsia="ArialMT" w:hAnsiTheme="majorHAnsi" w:cstheme="majorHAnsi"/>
          <w:sz w:val="18"/>
          <w:szCs w:val="18"/>
        </w:rPr>
        <w:t>tlag</w:t>
      </w:r>
      <w:proofErr w:type="spellEnd"/>
      <w:r w:rsidRPr="00F579F7">
        <w:rPr>
          <w:rFonts w:asciiTheme="majorHAnsi" w:eastAsia="ArialMT" w:hAnsiTheme="majorHAnsi" w:cstheme="majorHAnsi"/>
          <w:sz w:val="18"/>
          <w:szCs w:val="18"/>
        </w:rPr>
        <w:t>)</w:t>
      </w:r>
    </w:p>
    <w:p w14:paraId="0D45B7C8" w14:textId="77777777" w:rsidR="00F579F7" w:rsidRPr="00F579F7" w:rsidRDefault="00F579F7" w:rsidP="00F579F7">
      <w:pPr>
        <w:pStyle w:val="NoSpacing"/>
        <w:ind w:left="720"/>
        <w:rPr>
          <w:rFonts w:asciiTheme="majorHAnsi" w:eastAsia="ArialMT" w:hAnsiTheme="majorHAnsi" w:cstheme="majorHAnsi"/>
          <w:sz w:val="18"/>
          <w:szCs w:val="18"/>
        </w:rPr>
      </w:pPr>
    </w:p>
    <w:p w14:paraId="46A82DBA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classification response variable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indicates whether the observation is a donor or not (binary variable of one if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 donor and zero if not a donor). The prediction response variable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is the donation amount (for donors only) in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dollars.</w:t>
      </w:r>
    </w:p>
    <w:p w14:paraId="3CEF09A5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951C6F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Of the 8009 observations in the data set, 3984 observations are in the training set, 2018 observations are in the</w:t>
      </w:r>
    </w:p>
    <w:p w14:paraId="114A211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validation </w:t>
      </w:r>
      <w:r w:rsidRPr="00F579F7">
        <w:rPr>
          <w:rFonts w:asciiTheme="majorHAnsi" w:eastAsia="ArialMT" w:hAnsiTheme="majorHAnsi" w:cstheme="majorHAnsi"/>
          <w:sz w:val="20"/>
          <w:szCs w:val="20"/>
        </w:rPr>
        <w:t>set,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and 2007 observations are in the test set. </w:t>
      </w:r>
      <w:r w:rsidRPr="00F579F7">
        <w:rPr>
          <w:rFonts w:asciiTheme="majorHAnsi" w:eastAsia="ArialMT" w:hAnsiTheme="majorHAnsi" w:cstheme="majorHAnsi"/>
          <w:sz w:val="20"/>
          <w:szCs w:val="20"/>
        </w:rPr>
        <w:t>To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account for the differences in scale and variance of</w:t>
      </w:r>
    </w:p>
    <w:p w14:paraId="63E4F7E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different predictor variables, each data set was standardized to have a mean of zero and standard deviation of</w:t>
      </w:r>
    </w:p>
    <w:p w14:paraId="6208273F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one. No value imputation was needed since there </w:t>
      </w:r>
      <w:r w:rsidR="00E262EA">
        <w:rPr>
          <w:rFonts w:asciiTheme="majorHAnsi" w:eastAsia="ArialMT" w:hAnsiTheme="majorHAnsi" w:cstheme="majorHAnsi"/>
          <w:sz w:val="20"/>
          <w:szCs w:val="20"/>
        </w:rPr>
        <w:t>a</w:t>
      </w:r>
      <w:r w:rsidRPr="00F579F7">
        <w:rPr>
          <w:rFonts w:asciiTheme="majorHAnsi" w:eastAsia="ArialMT" w:hAnsiTheme="majorHAnsi" w:cstheme="majorHAnsi"/>
          <w:sz w:val="20"/>
          <w:szCs w:val="20"/>
        </w:rPr>
        <w:t>re no missing values for predictor variables.</w:t>
      </w:r>
    </w:p>
    <w:p w14:paraId="6DD68828" w14:textId="77777777" w:rsidR="00F579F7" w:rsidRDefault="00F579F7" w:rsidP="00F579F7">
      <w:pPr>
        <w:pStyle w:val="NoSpacing"/>
        <w:rPr>
          <w:rFonts w:asciiTheme="majorHAnsi" w:hAnsiTheme="majorHAnsi" w:cstheme="majorHAnsi"/>
          <w:sz w:val="20"/>
          <w:szCs w:val="20"/>
        </w:rPr>
      </w:pPr>
    </w:p>
    <w:p w14:paraId="5A32526D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  <w:r w:rsidRPr="0010039A">
        <w:rPr>
          <w:rFonts w:asciiTheme="majorHAnsi" w:hAnsiTheme="majorHAnsi" w:cstheme="majorHAnsi"/>
          <w:b/>
          <w:sz w:val="24"/>
          <w:szCs w:val="24"/>
        </w:rPr>
        <w:t>2.1 Exploratory Data Analysis</w:t>
      </w:r>
    </w:p>
    <w:p w14:paraId="57910F0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For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exploratory data analysis (EDA),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examined each of the variables in the data set in detail. First,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</w:p>
    <w:p w14:paraId="72F9EA1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visualized the data structure and looked at the distributions of each of the variables. Figures 1 and 2 in the appendix</w:t>
      </w:r>
    </w:p>
    <w:p w14:paraId="78973652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provide an overview of the histograms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created.</w:t>
      </w:r>
    </w:p>
    <w:p w14:paraId="5C0BD542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7A1D99B" w14:textId="77777777" w:rsidR="000B0F9F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As shown in these histograms, several of the variables are right </w:t>
      </w:r>
      <w:r w:rsidR="00E262EA">
        <w:rPr>
          <w:rFonts w:asciiTheme="majorHAnsi" w:eastAsia="ArialMT" w:hAnsiTheme="majorHAnsi" w:cstheme="majorHAnsi"/>
          <w:sz w:val="20"/>
          <w:szCs w:val="20"/>
        </w:rPr>
        <w:t>skewed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(e.g.,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incm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avhv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rgif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tgif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tlag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 and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could benefit from log transformations.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explore</w:t>
      </w:r>
      <w:r>
        <w:rPr>
          <w:rFonts w:asciiTheme="majorHAnsi" w:eastAsia="ArialMT" w:hAnsiTheme="majorHAnsi" w:cstheme="majorHAnsi"/>
          <w:sz w:val="20"/>
          <w:szCs w:val="20"/>
        </w:rPr>
        <w:t>d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transforming these variables to ensure more normal distributions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and examine the impact of those transformations on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models later in this analysis. While several of </w:t>
      </w:r>
    </w:p>
    <w:p w14:paraId="4FB6DECB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3C14AC3" w14:textId="3096448F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variables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have outliers,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have chosen to conduct log transformations instead of trimming. Additionally,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>
        <w:rPr>
          <w:rFonts w:asciiTheme="majorHAnsi" w:eastAsia="ArialMT" w:hAnsiTheme="majorHAnsi" w:cstheme="majorHAnsi"/>
          <w:sz w:val="20"/>
          <w:szCs w:val="20"/>
        </w:rPr>
        <w:t>used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several</w:t>
      </w:r>
      <w:r w:rsidR="000B0F9F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tree-based model approaches that are robust to the presence of outliers (e.g., gradient boosting machines, random</w:t>
      </w:r>
      <w:r w:rsidR="000B0F9F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forest, decision trees).</w:t>
      </w:r>
    </w:p>
    <w:p w14:paraId="695DE50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227C3E9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Next,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looked at correlations </w:t>
      </w:r>
      <w:r>
        <w:rPr>
          <w:rFonts w:asciiTheme="majorHAnsi" w:eastAsia="ArialMT" w:hAnsiTheme="majorHAnsi" w:cstheme="majorHAnsi"/>
          <w:sz w:val="20"/>
          <w:szCs w:val="20"/>
        </w:rPr>
        <w:t>between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variables to determine what predictor variables may have the greatest impact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on the target variable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 and which predictors may be correlated with one another. The correlation plot in Figure 3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shows the correlations for the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target variable and the predictors. The correlation plot in Figure 4 shows the</w:t>
      </w:r>
      <w:r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correlations for the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variable when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=1.</w:t>
      </w:r>
    </w:p>
    <w:p w14:paraId="5A93AC5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6E47789E" w14:textId="77777777" w:rsidR="00F579F7" w:rsidRPr="00B1066D" w:rsidRDefault="00F579F7" w:rsidP="00F579F7">
      <w:pPr>
        <w:pStyle w:val="NoSpacing"/>
        <w:rPr>
          <w:rFonts w:asciiTheme="majorHAnsi" w:hAnsiTheme="majorHAnsi" w:cstheme="majorHAnsi"/>
          <w:b/>
          <w:sz w:val="18"/>
          <w:szCs w:val="18"/>
        </w:rPr>
      </w:pPr>
      <w:r w:rsidRPr="00B1066D">
        <w:rPr>
          <w:rFonts w:asciiTheme="majorHAnsi" w:hAnsiTheme="majorHAnsi" w:cstheme="majorHAnsi"/>
          <w:b/>
          <w:sz w:val="18"/>
          <w:szCs w:val="18"/>
        </w:rPr>
        <w:t xml:space="preserve">Figure 3. Charity data set correlations with </w:t>
      </w:r>
      <w:proofErr w:type="spellStart"/>
      <w:r w:rsidRPr="00B1066D">
        <w:rPr>
          <w:rFonts w:asciiTheme="majorHAnsi" w:hAnsiTheme="majorHAnsi" w:cstheme="majorHAnsi"/>
          <w:b/>
          <w:sz w:val="18"/>
          <w:szCs w:val="18"/>
        </w:rPr>
        <w:t>donr</w:t>
      </w:r>
      <w:proofErr w:type="spellEnd"/>
      <w:r w:rsidRPr="00B1066D">
        <w:rPr>
          <w:rFonts w:asciiTheme="majorHAnsi" w:hAnsiTheme="majorHAnsi" w:cstheme="majorHAnsi"/>
          <w:b/>
          <w:sz w:val="18"/>
          <w:szCs w:val="18"/>
        </w:rPr>
        <w:t xml:space="preserve"> </w:t>
      </w:r>
      <w:r w:rsidR="00B1066D" w:rsidRPr="00B1066D">
        <w:rPr>
          <w:rFonts w:asciiTheme="majorHAnsi" w:hAnsiTheme="majorHAnsi" w:cstheme="majorHAnsi"/>
          <w:b/>
          <w:sz w:val="18"/>
          <w:szCs w:val="18"/>
        </w:rPr>
        <w:tab/>
      </w:r>
      <w:r w:rsidR="00B1066D" w:rsidRPr="00B1066D">
        <w:rPr>
          <w:rFonts w:asciiTheme="majorHAnsi" w:hAnsiTheme="majorHAnsi" w:cstheme="majorHAnsi"/>
          <w:b/>
          <w:sz w:val="18"/>
          <w:szCs w:val="18"/>
        </w:rPr>
        <w:tab/>
      </w:r>
      <w:r w:rsidR="00B1066D" w:rsidRPr="00B1066D">
        <w:rPr>
          <w:rFonts w:asciiTheme="majorHAnsi" w:hAnsiTheme="majorHAnsi" w:cstheme="majorHAnsi"/>
          <w:b/>
          <w:sz w:val="18"/>
          <w:szCs w:val="18"/>
        </w:rPr>
        <w:tab/>
      </w:r>
      <w:r w:rsidRPr="00B1066D">
        <w:rPr>
          <w:rFonts w:asciiTheme="majorHAnsi" w:hAnsiTheme="majorHAnsi" w:cstheme="majorHAnsi"/>
          <w:b/>
          <w:sz w:val="18"/>
          <w:szCs w:val="18"/>
        </w:rPr>
        <w:t xml:space="preserve">Figure 4. Charity data set correlations with </w:t>
      </w:r>
      <w:proofErr w:type="spellStart"/>
      <w:r w:rsidRPr="00B1066D">
        <w:rPr>
          <w:rFonts w:asciiTheme="majorHAnsi" w:hAnsiTheme="majorHAnsi" w:cstheme="majorHAnsi"/>
          <w:b/>
          <w:sz w:val="18"/>
          <w:szCs w:val="18"/>
        </w:rPr>
        <w:t>damt</w:t>
      </w:r>
      <w:proofErr w:type="spellEnd"/>
      <w:r w:rsidRPr="00B1066D">
        <w:rPr>
          <w:rFonts w:asciiTheme="majorHAnsi" w:hAnsiTheme="majorHAnsi" w:cstheme="majorHAnsi"/>
          <w:b/>
          <w:sz w:val="18"/>
          <w:szCs w:val="18"/>
        </w:rPr>
        <w:t xml:space="preserve"> (</w:t>
      </w:r>
      <w:proofErr w:type="spellStart"/>
      <w:r w:rsidRPr="00B1066D">
        <w:rPr>
          <w:rFonts w:asciiTheme="majorHAnsi" w:hAnsiTheme="majorHAnsi" w:cstheme="majorHAnsi"/>
          <w:b/>
          <w:sz w:val="18"/>
          <w:szCs w:val="18"/>
        </w:rPr>
        <w:t>donr</w:t>
      </w:r>
      <w:proofErr w:type="spellEnd"/>
      <w:r w:rsidRPr="00B1066D">
        <w:rPr>
          <w:rFonts w:asciiTheme="majorHAnsi" w:hAnsiTheme="majorHAnsi" w:cstheme="majorHAnsi"/>
          <w:b/>
          <w:sz w:val="18"/>
          <w:szCs w:val="18"/>
        </w:rPr>
        <w:t>=1)</w:t>
      </w:r>
    </w:p>
    <w:p w14:paraId="46EB3EA2" w14:textId="77777777" w:rsidR="00B1066D" w:rsidRDefault="00B1066D" w:rsidP="00F579F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DD18B85" wp14:editId="1AE2723E">
            <wp:extent cx="2822511" cy="2565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263" cy="25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C4570FD" wp14:editId="0F0C8A28">
            <wp:extent cx="2736850" cy="2544592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127" cy="25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A2CB" w14:textId="77777777" w:rsidR="00B1066D" w:rsidRPr="00F579F7" w:rsidRDefault="00B1066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17482CB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In the correlation plot for predictor variables and the target variable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) in Figure 3,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can see that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chld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is the</w:t>
      </w:r>
    </w:p>
    <w:p w14:paraId="46E79888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variable with the largest correlation (negative) to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. Other variables such as reg2, home and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wrat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appear to have</w:t>
      </w:r>
    </w:p>
    <w:p w14:paraId="3DD37A8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slight positive correlations to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. Interestingly, no variables appeared to have strong positive correlations to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.</w:t>
      </w:r>
    </w:p>
    <w:p w14:paraId="750FDD0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Several predictor variables have strong correlations to other predictor variables such as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incm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avhv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and plow.</w:t>
      </w:r>
    </w:p>
    <w:p w14:paraId="7C9EABBB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This will need to be </w:t>
      </w:r>
      <w:r w:rsidR="00B1066D" w:rsidRPr="00F579F7">
        <w:rPr>
          <w:rFonts w:asciiTheme="majorHAnsi" w:eastAsia="ArialMT" w:hAnsiTheme="majorHAnsi" w:cstheme="majorHAnsi"/>
          <w:sz w:val="20"/>
          <w:szCs w:val="20"/>
        </w:rPr>
        <w:t>considered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when building certain models as multicollinearity may affect the interpretability</w:t>
      </w:r>
    </w:p>
    <w:p w14:paraId="6E2F17A5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of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coefficients.</w:t>
      </w:r>
    </w:p>
    <w:p w14:paraId="1FAB18BE" w14:textId="77777777" w:rsidR="00B1066D" w:rsidRPr="00F579F7" w:rsidRDefault="00B1066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01E0F7F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In the correlation plot for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for donors (Figure 4),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can see that the variables with the greatest correlation with</w:t>
      </w:r>
    </w:p>
    <w:p w14:paraId="2E96328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amount donated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) are those related to any prior gifts received (e.g.,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rgif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lgif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 and reg4. Interestingly,</w:t>
      </w:r>
    </w:p>
    <w:p w14:paraId="531E00F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chld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and reg2 are moderately negatively correlated with the amount donated. As with the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correlations,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see</w:t>
      </w:r>
    </w:p>
    <w:p w14:paraId="41173DD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that there are predictor variables for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that are correlated with one another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npro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tgif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lgif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rgif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) and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will</w:t>
      </w:r>
      <w:r w:rsidR="00B1066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need to look out for multicollinearity in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model coefficients.</w:t>
      </w:r>
    </w:p>
    <w:p w14:paraId="33AB8F6F" w14:textId="77777777" w:rsidR="00B1066D" w:rsidRDefault="00B1066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7AA6F9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also conducted bivariate analysis to look at the differences </w:t>
      </w:r>
      <w:r w:rsidR="00B1066D">
        <w:rPr>
          <w:rFonts w:asciiTheme="majorHAnsi" w:eastAsia="ArialMT" w:hAnsiTheme="majorHAnsi" w:cstheme="majorHAnsi"/>
          <w:sz w:val="20"/>
          <w:szCs w:val="20"/>
        </w:rPr>
        <w:t>between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donors and non-donors, and saw several</w:t>
      </w:r>
    </w:p>
    <w:p w14:paraId="4088AF2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differences </w:t>
      </w:r>
      <w:r w:rsidR="00B1066D">
        <w:rPr>
          <w:rFonts w:asciiTheme="majorHAnsi" w:eastAsia="ArialMT" w:hAnsiTheme="majorHAnsi" w:cstheme="majorHAnsi"/>
          <w:sz w:val="20"/>
          <w:szCs w:val="20"/>
        </w:rPr>
        <w:t>between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groups. Specifically, donors appear to be more likely to reside in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reg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1 and 2, own a home (home),</w:t>
      </w:r>
      <w:r w:rsidR="00B1066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have a higher </w:t>
      </w:r>
      <w:r w:rsidR="00E262EA">
        <w:rPr>
          <w:rFonts w:asciiTheme="majorHAnsi" w:eastAsia="ArialMT" w:hAnsiTheme="majorHAnsi" w:cstheme="majorHAnsi"/>
          <w:sz w:val="20"/>
          <w:szCs w:val="20"/>
        </w:rPr>
        <w:t>wealth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rating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wrat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), live in a neighborhood with a higher average home value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avhv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), live in a</w:t>
      </w:r>
    </w:p>
    <w:p w14:paraId="56B45231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neighborhood with higher median family income and average family income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incm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), have received a higher number</w:t>
      </w:r>
      <w:r w:rsidR="00B1066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of promotions in their lifetime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npro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 and have a higher amount of lifetime gifts to date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tgif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). Donors are less likely to</w:t>
      </w:r>
      <w:r w:rsidR="00B1066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reside in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reg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3 and 4 and to live in a neighborhood with low income households (plow), as shown below:</w:t>
      </w:r>
    </w:p>
    <w:p w14:paraId="5EC218A3" w14:textId="77777777" w:rsidR="00B1066D" w:rsidRPr="00F579F7" w:rsidRDefault="00B1066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7380233" w14:textId="77777777" w:rsidR="00B1066D" w:rsidRDefault="00B1066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1AB94854" w14:textId="77777777" w:rsidR="00B1066D" w:rsidRDefault="00B1066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51188446" w14:textId="77777777" w:rsidR="00B1066D" w:rsidRDefault="00B1066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34974F64" w14:textId="77777777" w:rsidR="00B1066D" w:rsidRDefault="00B1066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2BCD80A0" w14:textId="77777777" w:rsidR="00F579F7" w:rsidRPr="00B1066D" w:rsidRDefault="00F579F7" w:rsidP="00B1066D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B1066D">
        <w:rPr>
          <w:rFonts w:asciiTheme="majorHAnsi" w:hAnsiTheme="majorHAnsi" w:cstheme="majorHAnsi"/>
          <w:b/>
          <w:sz w:val="18"/>
          <w:szCs w:val="18"/>
        </w:rPr>
        <w:t>Figure 5. Bivariate analysis: mean values by donor category</w:t>
      </w:r>
    </w:p>
    <w:p w14:paraId="05CC570A" w14:textId="77777777" w:rsidR="00B1066D" w:rsidRPr="00F579F7" w:rsidRDefault="00B1066D" w:rsidP="00B1066D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6F1CD7E7" wp14:editId="40939BAC">
            <wp:extent cx="2243015" cy="2844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217" cy="28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D71A" w14:textId="77777777" w:rsidR="00B1066D" w:rsidRDefault="00B1066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ECFCA5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Additionally,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used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XGBoost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(a gradient boosting approach) to provide output regarding variable importance. Below</w:t>
      </w:r>
    </w:p>
    <w:p w14:paraId="6491AFB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is an overview of the top five variables that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XGBoost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chose</w:t>
      </w:r>
      <w:r w:rsidR="00B1066D">
        <w:rPr>
          <w:rFonts w:asciiTheme="majorHAnsi" w:eastAsia="ArialMT" w:hAnsiTheme="majorHAnsi" w:cstheme="majorHAnsi"/>
          <w:sz w:val="20"/>
          <w:szCs w:val="20"/>
        </w:rPr>
        <w:t>n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as most </w:t>
      </w: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important.</w:t>
      </w:r>
      <w:proofErr w:type="gram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These findings are interesting in that</w:t>
      </w:r>
    </w:p>
    <w:p w14:paraId="440FBA7B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they highlight two variables that did not appear to be correlated with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donr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hinc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wrat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) in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plots but still appear to</w:t>
      </w:r>
      <w:r w:rsidR="00B1066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be important:</w:t>
      </w:r>
    </w:p>
    <w:p w14:paraId="2A71CBD7" w14:textId="77777777" w:rsidR="00B1066D" w:rsidRPr="00F579F7" w:rsidRDefault="00B1066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6AA5B1B2" w14:textId="77777777" w:rsidR="00F579F7" w:rsidRPr="00B1066D" w:rsidRDefault="00F579F7" w:rsidP="00B1066D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B1066D">
        <w:rPr>
          <w:rFonts w:asciiTheme="majorHAnsi" w:hAnsiTheme="majorHAnsi" w:cstheme="majorHAnsi"/>
          <w:b/>
          <w:sz w:val="18"/>
          <w:szCs w:val="18"/>
        </w:rPr>
        <w:t xml:space="preserve">Figure 6. Variable importance per </w:t>
      </w:r>
      <w:proofErr w:type="spellStart"/>
      <w:r w:rsidRPr="00B1066D">
        <w:rPr>
          <w:rFonts w:asciiTheme="majorHAnsi" w:hAnsiTheme="majorHAnsi" w:cstheme="majorHAnsi"/>
          <w:b/>
          <w:sz w:val="18"/>
          <w:szCs w:val="18"/>
        </w:rPr>
        <w:t>XGBoost</w:t>
      </w:r>
      <w:proofErr w:type="spellEnd"/>
    </w:p>
    <w:p w14:paraId="719EFB83" w14:textId="77777777" w:rsidR="00B1066D" w:rsidRPr="00F579F7" w:rsidRDefault="00B1066D" w:rsidP="00B1066D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79C7FEE8" wp14:editId="088AF9EE">
            <wp:extent cx="3016250" cy="12576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0295" cy="12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C879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10039A">
        <w:rPr>
          <w:rFonts w:asciiTheme="majorHAnsi" w:hAnsiTheme="majorHAnsi" w:cstheme="majorHAnsi"/>
          <w:b/>
          <w:sz w:val="24"/>
          <w:szCs w:val="24"/>
          <w:u w:val="single"/>
        </w:rPr>
        <w:t>3 Analysis</w:t>
      </w:r>
    </w:p>
    <w:p w14:paraId="26CEBBC6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In this section,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describe in detail </w:t>
      </w:r>
      <w:r w:rsidR="0010039A" w:rsidRPr="00F579F7">
        <w:rPr>
          <w:rFonts w:asciiTheme="majorHAnsi" w:eastAsia="ArialMT" w:hAnsiTheme="majorHAnsi" w:cstheme="majorHAnsi"/>
          <w:sz w:val="20"/>
          <w:szCs w:val="20"/>
        </w:rPr>
        <w:t>all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 models fit and tested, both for classification and prediction.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assess</w:t>
      </w:r>
    </w:p>
    <w:p w14:paraId="64067178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their capabilities based on goodness-of-fit metrics in the training set and performance metrics in the validation set.</w:t>
      </w:r>
    </w:p>
    <w:p w14:paraId="663C00E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Finally,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select one classification model and one prediction model to apply to the test set.</w:t>
      </w:r>
    </w:p>
    <w:p w14:paraId="26FC795D" w14:textId="77777777" w:rsidR="0010039A" w:rsidRDefault="0010039A" w:rsidP="00F579F7">
      <w:pPr>
        <w:pStyle w:val="NoSpacing"/>
        <w:rPr>
          <w:rFonts w:asciiTheme="majorHAnsi" w:hAnsiTheme="majorHAnsi" w:cstheme="majorHAnsi"/>
          <w:sz w:val="20"/>
          <w:szCs w:val="20"/>
        </w:rPr>
      </w:pPr>
    </w:p>
    <w:p w14:paraId="3EC8A287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  <w:r w:rsidRPr="0010039A">
        <w:rPr>
          <w:rFonts w:asciiTheme="majorHAnsi" w:hAnsiTheme="majorHAnsi" w:cstheme="majorHAnsi"/>
          <w:b/>
          <w:sz w:val="24"/>
          <w:szCs w:val="24"/>
        </w:rPr>
        <w:t>3.1 Classification Models for DONR</w:t>
      </w:r>
    </w:p>
    <w:p w14:paraId="320FE24C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tested eleven different classification models including:</w:t>
      </w:r>
    </w:p>
    <w:p w14:paraId="26693B81" w14:textId="77777777" w:rsidR="0010039A" w:rsidRPr="00F579F7" w:rsidRDefault="0010039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E1C78B0" w14:textId="77777777" w:rsidR="00F579F7" w:rsidRP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Linear Discriminant Analysis (LDA with variable selection)</w:t>
      </w:r>
    </w:p>
    <w:p w14:paraId="154ED3F4" w14:textId="77777777" w:rsidR="00F579F7" w:rsidRP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Quadratic Discriminant Analysis (QDA)</w:t>
      </w:r>
    </w:p>
    <w:p w14:paraId="0C25ED38" w14:textId="77777777" w:rsidR="00F579F7" w:rsidRP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Generalized Additive Model (GAM)</w:t>
      </w:r>
    </w:p>
    <w:p w14:paraId="260A2BF3" w14:textId="77777777" w:rsidR="00F579F7" w:rsidRP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Multiple Logistic Regression (MLR) (with variable selection)</w:t>
      </w:r>
    </w:p>
    <w:p w14:paraId="6F44E25D" w14:textId="77777777" w:rsidR="00F579F7" w:rsidRP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Gradient Boosting Machines (two models, with and without log transformations)</w:t>
      </w:r>
    </w:p>
    <w:p w14:paraId="40AD08DD" w14:textId="77777777" w:rsidR="00F579F7" w:rsidRP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XGBoost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(a </w:t>
      </w:r>
      <w:r w:rsidR="00E262EA">
        <w:rPr>
          <w:rFonts w:asciiTheme="majorHAnsi" w:eastAsia="ArialMT" w:hAnsiTheme="majorHAnsi" w:cstheme="majorHAnsi"/>
          <w:sz w:val="20"/>
          <w:szCs w:val="20"/>
        </w:rPr>
        <w:t>we</w:t>
      </w:r>
      <w:r w:rsidRPr="00F579F7">
        <w:rPr>
          <w:rFonts w:asciiTheme="majorHAnsi" w:eastAsia="ArialMT" w:hAnsiTheme="majorHAnsi" w:cstheme="majorHAnsi"/>
          <w:sz w:val="20"/>
          <w:szCs w:val="20"/>
        </w:rPr>
        <w:t>ll-known gradient boosting approach using parallel tree boosting)</w:t>
      </w:r>
    </w:p>
    <w:p w14:paraId="4939E286" w14:textId="77777777" w:rsidR="00F579F7" w:rsidRP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Random Forest (three models)</w:t>
      </w:r>
    </w:p>
    <w:p w14:paraId="4CB3F928" w14:textId="77777777" w:rsidR="00F579F7" w:rsidRDefault="00F579F7" w:rsidP="0010039A">
      <w:pPr>
        <w:pStyle w:val="NoSpacing"/>
        <w:numPr>
          <w:ilvl w:val="0"/>
          <w:numId w:val="2"/>
        </w:numPr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Neural Net</w:t>
      </w:r>
    </w:p>
    <w:p w14:paraId="2F6A6280" w14:textId="77777777" w:rsidR="0010039A" w:rsidRPr="00F579F7" w:rsidRDefault="0010039A" w:rsidP="0010039A">
      <w:pPr>
        <w:pStyle w:val="NoSpacing"/>
        <w:ind w:left="720"/>
        <w:rPr>
          <w:rFonts w:asciiTheme="majorHAnsi" w:eastAsia="ArialMT" w:hAnsiTheme="majorHAnsi" w:cstheme="majorHAnsi"/>
          <w:sz w:val="20"/>
          <w:szCs w:val="20"/>
        </w:rPr>
      </w:pPr>
    </w:p>
    <w:p w14:paraId="1F51A2B7" w14:textId="0FD0F6D9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following sections describe these models in greater detail.</w:t>
      </w:r>
    </w:p>
    <w:p w14:paraId="5E9A8E97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9DC14A2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3.1.1 Linear Discriminant Analysis (LDA)</w:t>
      </w:r>
    </w:p>
    <w:p w14:paraId="2B104FA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Linear discriminant analysis (LDA) is a classification method that can be more stable than logistic regression when</w:t>
      </w:r>
    </w:p>
    <w:p w14:paraId="2BCBF051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classes are </w:t>
      </w:r>
      <w:r w:rsidR="0010039A">
        <w:rPr>
          <w:rFonts w:asciiTheme="majorHAnsi" w:eastAsia="ArialMT" w:hAnsiTheme="majorHAnsi" w:cstheme="majorHAnsi"/>
          <w:sz w:val="20"/>
          <w:szCs w:val="20"/>
        </w:rPr>
        <w:t>we</w:t>
      </w:r>
      <w:r w:rsidRPr="00F579F7">
        <w:rPr>
          <w:rFonts w:asciiTheme="majorHAnsi" w:eastAsia="ArialMT" w:hAnsiTheme="majorHAnsi" w:cstheme="majorHAnsi"/>
          <w:sz w:val="20"/>
          <w:szCs w:val="20"/>
        </w:rPr>
        <w:t>ll-</w:t>
      </w:r>
      <w:r w:rsidR="0010039A" w:rsidRPr="00F579F7">
        <w:rPr>
          <w:rFonts w:asciiTheme="majorHAnsi" w:eastAsia="ArialMT" w:hAnsiTheme="majorHAnsi" w:cstheme="majorHAnsi"/>
          <w:sz w:val="20"/>
          <w:szCs w:val="20"/>
        </w:rPr>
        <w:t>separated,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and n is small. It does assume that the distributions of the predictor variables are</w:t>
      </w:r>
    </w:p>
    <w:p w14:paraId="49CF0D92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Gaussian so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have used scaled data with a mean equal to zero in this model.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approach created an LDA model</w:t>
      </w:r>
    </w:p>
    <w:p w14:paraId="27487215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using only the top five predictors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chld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hinc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home, reg2,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wrat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) that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 identified as important in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XGBoost</w:t>
      </w:r>
      <w:proofErr w:type="spellEnd"/>
    </w:p>
    <w:p w14:paraId="214D5384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variable importance output. The red-dashed vertical line represents the optimal number of mailings for maximum profit</w:t>
      </w:r>
      <w:r w:rsidR="0010039A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based on the model.</w:t>
      </w:r>
    </w:p>
    <w:p w14:paraId="2E89B829" w14:textId="77777777" w:rsidR="0010039A" w:rsidRPr="00F579F7" w:rsidRDefault="0010039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746AC220" w14:textId="77777777" w:rsidR="00F579F7" w:rsidRPr="0010039A" w:rsidRDefault="00F579F7" w:rsidP="0010039A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10039A">
        <w:rPr>
          <w:rFonts w:asciiTheme="majorHAnsi" w:hAnsiTheme="majorHAnsi" w:cstheme="majorHAnsi"/>
          <w:b/>
          <w:sz w:val="18"/>
          <w:szCs w:val="18"/>
        </w:rPr>
        <w:t>Figure 7. Expected profits by number of mailings (LDA)</w:t>
      </w:r>
    </w:p>
    <w:p w14:paraId="3EA63F89" w14:textId="77777777" w:rsidR="0010039A" w:rsidRPr="00F579F7" w:rsidRDefault="0010039A" w:rsidP="0010039A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56A2C573" wp14:editId="3D7DAA23">
            <wp:extent cx="2124075" cy="174656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0305" cy="17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32A1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Overall, this LDA approach did not appear to outperform the LDA model provided by the professor. By applying the</w:t>
      </w:r>
    </w:p>
    <w:p w14:paraId="56030562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LDA model to the validation set,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can see that the accuracy rate is 75.37%. The optimal number of mailings from</w:t>
      </w:r>
    </w:p>
    <w:p w14:paraId="4CF25199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this model is 1420, resulting in an expected profit of $11,094.50. This was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="0010039A">
        <w:rPr>
          <w:rFonts w:asciiTheme="majorHAnsi" w:eastAsia="ArialMT" w:hAnsiTheme="majorHAnsi" w:cstheme="majorHAnsi"/>
          <w:sz w:val="20"/>
          <w:szCs w:val="20"/>
        </w:rPr>
        <w:t>lowest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performing model.</w:t>
      </w:r>
    </w:p>
    <w:p w14:paraId="073141FD" w14:textId="77777777" w:rsidR="0010039A" w:rsidRPr="00F579F7" w:rsidRDefault="0010039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07BD2D81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3.1.2 Quadratic Discriminant Analysis</w:t>
      </w:r>
    </w:p>
    <w:p w14:paraId="7F874FE1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Quadratic discriminant analysis (QDA) provides an alternative linear discriminant analysis approach. Like LDA, the</w:t>
      </w:r>
    </w:p>
    <w:p w14:paraId="0510566A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QDA cl</w:t>
      </w:r>
      <w:r w:rsidR="0010039A">
        <w:rPr>
          <w:rFonts w:asciiTheme="majorHAnsi" w:eastAsia="ArialMT" w:hAnsiTheme="majorHAnsi" w:cstheme="majorHAnsi"/>
          <w:sz w:val="20"/>
          <w:szCs w:val="20"/>
        </w:rPr>
        <w:t>assifier results from assuming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 observations from each class are drawn from a Gaussian distribution,</w:t>
      </w:r>
    </w:p>
    <w:p w14:paraId="5ECFD4BB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and plugging estimates for the parameters into Bayes’ theorem </w:t>
      </w:r>
      <w:r w:rsidR="0010039A" w:rsidRPr="00F579F7">
        <w:rPr>
          <w:rFonts w:asciiTheme="majorHAnsi" w:eastAsia="ArialMT" w:hAnsiTheme="majorHAnsi" w:cstheme="majorHAnsi"/>
          <w:sz w:val="20"/>
          <w:szCs w:val="20"/>
        </w:rPr>
        <w:t>to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perform prediction. </w:t>
      </w:r>
      <w:r w:rsidR="0010039A">
        <w:rPr>
          <w:rFonts w:asciiTheme="majorHAnsi" w:eastAsia="ArialMT" w:hAnsiTheme="majorHAnsi" w:cstheme="majorHAnsi"/>
          <w:sz w:val="20"/>
          <w:szCs w:val="20"/>
        </w:rPr>
        <w:t>However</w:t>
      </w:r>
      <w:r w:rsidRPr="00F579F7">
        <w:rPr>
          <w:rFonts w:asciiTheme="majorHAnsi" w:eastAsia="ArialMT" w:hAnsiTheme="majorHAnsi" w:cstheme="majorHAnsi"/>
          <w:sz w:val="20"/>
          <w:szCs w:val="20"/>
        </w:rPr>
        <w:t>, unlike LDA,</w:t>
      </w:r>
    </w:p>
    <w:p w14:paraId="6620FAE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QDA assumes that each class has its own covariance matrix.</w:t>
      </w:r>
    </w:p>
    <w:p w14:paraId="1A472CA4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3788618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After applying a QDA model to the validation set, the classification accuracy rate is 77.95%. The highest number of</w:t>
      </w:r>
    </w:p>
    <w:p w14:paraId="06132D20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mailings from this model in Figure 8 is 1372, which gives a profit of $11,219.50.</w:t>
      </w:r>
    </w:p>
    <w:p w14:paraId="28B6E25E" w14:textId="77777777" w:rsidR="00E262EA" w:rsidRPr="00F579F7" w:rsidRDefault="00E262E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0B16FD67" w14:textId="77777777" w:rsidR="00F579F7" w:rsidRPr="00E262EA" w:rsidRDefault="00F579F7" w:rsidP="00E262EA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E262EA">
        <w:rPr>
          <w:rFonts w:asciiTheme="majorHAnsi" w:hAnsiTheme="majorHAnsi" w:cstheme="majorHAnsi"/>
          <w:b/>
          <w:sz w:val="18"/>
          <w:szCs w:val="18"/>
        </w:rPr>
        <w:t>Figure 8. Expected profits by number of mailings (QDA)</w:t>
      </w:r>
    </w:p>
    <w:p w14:paraId="0C041650" w14:textId="77777777" w:rsidR="00E262EA" w:rsidRDefault="00E262EA" w:rsidP="00E262EA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39A471AD" wp14:editId="74A9D21C">
            <wp:extent cx="3333750" cy="16643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685" cy="16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AFE4" w14:textId="77777777" w:rsidR="00E262EA" w:rsidRPr="00F579F7" w:rsidRDefault="00E262EA" w:rsidP="00E262EA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</w:p>
    <w:p w14:paraId="7AE07379" w14:textId="77777777" w:rsidR="00F579F7" w:rsidRPr="00F579F7" w:rsidRDefault="00F579F7" w:rsidP="00F579F7">
      <w:pPr>
        <w:pStyle w:val="NoSpacing"/>
        <w:rPr>
          <w:rFonts w:asciiTheme="majorHAnsi" w:hAnsiTheme="majorHAnsi" w:cstheme="majorHAnsi"/>
          <w:i/>
          <w:iCs/>
          <w:sz w:val="20"/>
          <w:szCs w:val="20"/>
          <w:lang w:bidi="he-IL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3.1.3 General Additive Model</w:t>
      </w:r>
    </w:p>
    <w:p w14:paraId="0FBAEB4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Generalized additive models (GAMs) provide a general framework for extending a standard linear model by allowing</w:t>
      </w:r>
    </w:p>
    <w:p w14:paraId="0FC9492B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DAC2730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0E01806" w14:textId="38089E42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non-linear functions of each of the variables, while maintaining additivity. Just like linear models, GAM’s additivity can</w:t>
      </w:r>
      <w:r w:rsidR="00E262EA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be applied to both quantitative and qualitative responses. GAMs allow us to model non-linear relationships that</w:t>
      </w:r>
    </w:p>
    <w:p w14:paraId="000657E1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standard linear regression will miss. The non-linear fits can potentially make more accurate predictions for the</w:t>
      </w:r>
    </w:p>
    <w:p w14:paraId="0E6600F9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response variable. With GAMs,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do not need to manually try out many different transformations on each variable</w:t>
      </w:r>
    </w:p>
    <w:p w14:paraId="7A4006B4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individually.</w:t>
      </w:r>
    </w:p>
    <w:p w14:paraId="054E225F" w14:textId="77777777" w:rsidR="00E262EA" w:rsidRPr="00F579F7" w:rsidRDefault="00E262E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189450B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classification accuracy rate is 83.8% for this model. The highest number of mailings in Figure 9 is 1290, which</w:t>
      </w:r>
    </w:p>
    <w:p w14:paraId="2A2A891F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gives a profit of $11,644.50. This is an improvement over both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LDA and QDA models.</w:t>
      </w:r>
    </w:p>
    <w:p w14:paraId="3CDB20BC" w14:textId="77777777" w:rsidR="00E262EA" w:rsidRPr="00F579F7" w:rsidRDefault="00E262E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D83A829" w14:textId="77777777" w:rsidR="00F579F7" w:rsidRPr="00E262EA" w:rsidRDefault="00F579F7" w:rsidP="00E262EA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E262EA">
        <w:rPr>
          <w:rFonts w:asciiTheme="majorHAnsi" w:hAnsiTheme="majorHAnsi" w:cstheme="majorHAnsi"/>
          <w:b/>
          <w:sz w:val="18"/>
          <w:szCs w:val="18"/>
        </w:rPr>
        <w:t>Figure 9. Expected profits by number of mailings (GAM)</w:t>
      </w:r>
    </w:p>
    <w:p w14:paraId="7ED6FAE4" w14:textId="77777777" w:rsidR="00E262EA" w:rsidRDefault="00E262EA" w:rsidP="00E262EA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31EE7B54" wp14:editId="24FE026F">
            <wp:extent cx="3575050" cy="174436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7766" cy="17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0068" w14:textId="77777777" w:rsidR="00E262EA" w:rsidRPr="00F579F7" w:rsidRDefault="00E262EA" w:rsidP="00E262EA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</w:p>
    <w:p w14:paraId="4F7047C2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3.1.4 Multiple Logistic Regression</w:t>
      </w:r>
    </w:p>
    <w:p w14:paraId="217DBD3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A logistic model is a common statistical method used to predict a binary dependent variable. The result of a logistic</w:t>
      </w:r>
    </w:p>
    <w:p w14:paraId="6FD185E1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regression model is the probability of a positive response, where “positive” is defined by the user (e.g., “yes”</w:t>
      </w:r>
    </w:p>
    <w:p w14:paraId="5409F5D5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response). While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professor provided a logistic regression model that contained </w:t>
      </w:r>
      <w:r w:rsidR="00E262EA" w:rsidRPr="00F579F7">
        <w:rPr>
          <w:rFonts w:asciiTheme="majorHAnsi" w:eastAsia="ArialMT" w:hAnsiTheme="majorHAnsi" w:cstheme="majorHAnsi"/>
          <w:sz w:val="20"/>
          <w:szCs w:val="20"/>
        </w:rPr>
        <w:t>all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 predictor variables,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</w:p>
    <w:p w14:paraId="1D28D834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undertook a logistic regression approach with variable selection </w:t>
      </w: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in an attempt to</w:t>
      </w:r>
      <w:proofErr w:type="gram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improve upon this baseline model.</w:t>
      </w:r>
    </w:p>
    <w:p w14:paraId="42FB04FA" w14:textId="77777777" w:rsidR="00E262EA" w:rsidRPr="00F579F7" w:rsidRDefault="00E262E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2FACC9A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Multicollinearity is an issue that occurs when predictor variables are correlated with one another. This results in</w:t>
      </w:r>
    </w:p>
    <w:p w14:paraId="5A880B5B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coefficient estimates that are unstable and difficult to interpret. While not detrimental to the performance of a model,</w:t>
      </w:r>
      <w:r w:rsidR="00E262EA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these issues with the coefficients make it an undesirable trait. Multicollinearity can be checked by calculating the</w:t>
      </w:r>
      <w:r w:rsidR="00E262EA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variance inflation factor (VIF) of each coefficient, and the largest five VIF scores for the logistic model are shown in</w:t>
      </w:r>
      <w:r w:rsidR="00E262EA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Table 1 below:</w:t>
      </w:r>
    </w:p>
    <w:p w14:paraId="302892FA" w14:textId="77777777" w:rsidR="00E262EA" w:rsidRPr="00F579F7" w:rsidRDefault="00E262EA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F9B5065" w14:textId="77777777" w:rsidR="00F579F7" w:rsidRPr="00406675" w:rsidRDefault="00F579F7" w:rsidP="00E262EA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Table 1. Logistic model VIF scores</w:t>
      </w:r>
    </w:p>
    <w:p w14:paraId="246808C9" w14:textId="77777777" w:rsidR="00E262EA" w:rsidRDefault="00E262EA" w:rsidP="00E262EA">
      <w:pPr>
        <w:pStyle w:val="NoSpacing"/>
        <w:jc w:val="center"/>
        <w:rPr>
          <w:rFonts w:asciiTheme="majorHAnsi" w:hAnsiTheme="majorHAnsi" w:cstheme="majorHAnsi"/>
          <w:sz w:val="16"/>
          <w:szCs w:val="16"/>
        </w:rPr>
      </w:pPr>
      <w:r>
        <w:rPr>
          <w:noProof/>
        </w:rPr>
        <w:drawing>
          <wp:inline distT="0" distB="0" distL="0" distR="0" wp14:anchorId="3FB029A7" wp14:editId="643AB086">
            <wp:extent cx="2049238" cy="16827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1206" cy="17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D58B" w14:textId="77777777" w:rsidR="00E262EA" w:rsidRDefault="00E262EA" w:rsidP="00E262EA">
      <w:pPr>
        <w:pStyle w:val="NoSpacing"/>
        <w:jc w:val="center"/>
        <w:rPr>
          <w:rFonts w:asciiTheme="majorHAnsi" w:hAnsiTheme="majorHAnsi" w:cstheme="majorHAnsi"/>
          <w:sz w:val="16"/>
          <w:szCs w:val="16"/>
        </w:rPr>
      </w:pPr>
    </w:p>
    <w:p w14:paraId="347E1D1F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consider a VIF above five to be cause for concern. Because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has a VIF higher than five,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investigated</w:t>
      </w:r>
    </w:p>
    <w:p w14:paraId="6530101E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further. In the logistic model,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is not statistically significant in the model. Therefore,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removed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from the</w:t>
      </w:r>
    </w:p>
    <w:p w14:paraId="7FE7314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model and fit the multiple logistic regression model again. The coefficients and their estimates for the logistic</w:t>
      </w:r>
    </w:p>
    <w:p w14:paraId="635A5D96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regression model </w:t>
      </w:r>
      <w:r w:rsidR="00406675" w:rsidRPr="00F579F7">
        <w:rPr>
          <w:rFonts w:asciiTheme="majorHAnsi" w:eastAsia="ArialMT" w:hAnsiTheme="majorHAnsi" w:cstheme="majorHAnsi"/>
          <w:sz w:val="20"/>
          <w:szCs w:val="20"/>
        </w:rPr>
        <w:t>is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given in Table 2:</w:t>
      </w:r>
    </w:p>
    <w:p w14:paraId="1CC539CE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5476668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Table 2. Logistic model coefficient estimates</w:t>
      </w:r>
    </w:p>
    <w:p w14:paraId="2F308411" w14:textId="77777777" w:rsidR="00406675" w:rsidRPr="00F579F7" w:rsidRDefault="00406675" w:rsidP="00406675">
      <w:pPr>
        <w:pStyle w:val="NoSpacing"/>
        <w:jc w:val="center"/>
        <w:rPr>
          <w:rFonts w:asciiTheme="majorHAnsi" w:hAnsiTheme="majorHAnsi" w:cstheme="majorHAnsi"/>
          <w:sz w:val="16"/>
          <w:szCs w:val="16"/>
        </w:rPr>
      </w:pPr>
      <w:r>
        <w:rPr>
          <w:noProof/>
        </w:rPr>
        <w:drawing>
          <wp:inline distT="0" distB="0" distL="0" distR="0" wp14:anchorId="3A93021C" wp14:editId="34C4C88F">
            <wp:extent cx="5943600" cy="563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434F" w14:textId="77777777" w:rsidR="00406675" w:rsidRDefault="00406675" w:rsidP="00F579F7">
      <w:pPr>
        <w:pStyle w:val="NoSpacing"/>
        <w:rPr>
          <w:rFonts w:asciiTheme="majorHAnsi" w:hAnsiTheme="majorHAnsi" w:cstheme="majorHAnsi"/>
          <w:sz w:val="12"/>
          <w:szCs w:val="12"/>
        </w:rPr>
      </w:pPr>
    </w:p>
    <w:p w14:paraId="0FEE2450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Applying this model to the validation set resulted in a classification accuracy of 78.7%. Based on the probabilities</w:t>
      </w:r>
    </w:p>
    <w:p w14:paraId="3DF3D938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returned,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computed the expected profits as more mailings are sent out, which can be seen in Figure 10 below.</w:t>
      </w:r>
    </w:p>
    <w:p w14:paraId="4EE1101C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B33E90D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Figure 10. Expected profits by number of mailings (Logistic Regression Model)</w:t>
      </w:r>
    </w:p>
    <w:p w14:paraId="01805A43" w14:textId="77777777" w:rsidR="00406675" w:rsidRPr="00F579F7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7C4EEE5C" wp14:editId="7B1B4C82">
            <wp:extent cx="2965450" cy="1746104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002" cy="17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7B35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optimal number of mailings from this model is 1385, resulting in an expected profit of $11,425.50. </w:t>
      </w:r>
      <w:r w:rsidR="00406675">
        <w:rPr>
          <w:rFonts w:asciiTheme="majorHAnsi" w:eastAsia="ArialMT" w:hAnsiTheme="majorHAnsi" w:cstheme="majorHAnsi"/>
          <w:sz w:val="20"/>
          <w:szCs w:val="20"/>
        </w:rPr>
        <w:t>U</w:t>
      </w:r>
      <w:r w:rsidRPr="00F579F7">
        <w:rPr>
          <w:rFonts w:asciiTheme="majorHAnsi" w:eastAsia="ArialMT" w:hAnsiTheme="majorHAnsi" w:cstheme="majorHAnsi"/>
          <w:sz w:val="20"/>
          <w:szCs w:val="20"/>
        </w:rPr>
        <w:t>nfortunately,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this was not an improvement over the baseline logistic regression model provided in the project code with an optimal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number of mailings at 1291 and an expected profit of $11,642.50.</w:t>
      </w:r>
    </w:p>
    <w:p w14:paraId="6A6A62F0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0E628FDB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3.1.5 Gradient Boosting Machine 1</w:t>
      </w:r>
    </w:p>
    <w:p w14:paraId="76358DB0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Next,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decided to undertake a gradient boosting approach. Boosting creates one prediction model from an</w:t>
      </w:r>
    </w:p>
    <w:p w14:paraId="7F897D90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aggregation of decision trees. These trees are grown sequentially using the information from the previously grown</w:t>
      </w:r>
    </w:p>
    <w:p w14:paraId="58A2FB6A" w14:textId="77777777" w:rsidR="00F579F7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trees. Each tree utilizes</w:t>
      </w:r>
      <w:r w:rsidR="00F579F7" w:rsidRPr="00F579F7">
        <w:rPr>
          <w:rFonts w:asciiTheme="majorHAnsi" w:eastAsia="ArialMT" w:hAnsiTheme="majorHAnsi" w:cstheme="majorHAnsi"/>
          <w:sz w:val="20"/>
          <w:szCs w:val="20"/>
        </w:rPr>
        <w:t xml:space="preserve"> a subset of the original data set as opposed to bootstrapping.</w:t>
      </w:r>
    </w:p>
    <w:p w14:paraId="7F940651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6CC35872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first gradient boosting machine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created utilized all the predictor variables and one transformation of the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hinc</w:t>
      </w:r>
      <w:proofErr w:type="spellEnd"/>
    </w:p>
    <w:p w14:paraId="1D24F38B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predictor. After applying the gradient boosting model to the validation set, the classification accuracy rate is 88.4%.</w:t>
      </w:r>
    </w:p>
    <w:p w14:paraId="2D9FE52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highest number of mailings from this model in Figure 11 is 1219, which gives a profit of $11,946. This was </w:t>
      </w:r>
      <w:r w:rsidR="00406675">
        <w:rPr>
          <w:rFonts w:asciiTheme="majorHAnsi" w:eastAsia="ArialMT" w:hAnsiTheme="majorHAnsi" w:cstheme="majorHAnsi"/>
          <w:sz w:val="20"/>
          <w:szCs w:val="20"/>
        </w:rPr>
        <w:t>the</w:t>
      </w:r>
    </w:p>
    <w:p w14:paraId="6A26D1D9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best perform</w:t>
      </w:r>
      <w:r w:rsidR="00406675">
        <w:rPr>
          <w:rFonts w:asciiTheme="majorHAnsi" w:eastAsia="ArialMT" w:hAnsiTheme="majorHAnsi" w:cstheme="majorHAnsi"/>
          <w:sz w:val="20"/>
          <w:szCs w:val="20"/>
        </w:rPr>
        <w:t>ing model out of all the models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created.</w:t>
      </w:r>
    </w:p>
    <w:p w14:paraId="6E4D5303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7768A7C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Figure 11. Expected profits by number of mailings (Gradient Boosting Machine 1)</w:t>
      </w:r>
    </w:p>
    <w:p w14:paraId="09AB7C36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615318A0" wp14:editId="4BE4A6A3">
            <wp:extent cx="3346450" cy="16623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434" cy="16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C9D5" w14:textId="77777777" w:rsidR="00406675" w:rsidRPr="00F579F7" w:rsidRDefault="00406675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3BF3BC48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3.1.6 Gradient Boosting Machine 2</w:t>
      </w:r>
    </w:p>
    <w:p w14:paraId="108AF01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also attempted to improve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original gradient boosting machine by removing scaling and log transforming </w:t>
      </w:r>
      <w:r w:rsidR="00406675" w:rsidRPr="00F579F7">
        <w:rPr>
          <w:rFonts w:asciiTheme="majorHAnsi" w:eastAsia="ArialMT" w:hAnsiTheme="majorHAnsi" w:cstheme="majorHAnsi"/>
          <w:sz w:val="20"/>
          <w:szCs w:val="20"/>
        </w:rPr>
        <w:t>all</w:t>
      </w:r>
    </w:p>
    <w:p w14:paraId="3D28BB2E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right </w:t>
      </w:r>
      <w:r w:rsidR="00406675">
        <w:rPr>
          <w:rFonts w:asciiTheme="majorHAnsi" w:eastAsia="ArialMT" w:hAnsiTheme="majorHAnsi" w:cstheme="majorHAnsi"/>
          <w:sz w:val="20"/>
          <w:szCs w:val="20"/>
        </w:rPr>
        <w:t>skewed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predictor variables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hinc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incm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plow,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lgif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rgif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avhv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). This resulted in a model that performed</w:t>
      </w:r>
    </w:p>
    <w:p w14:paraId="08BD960E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612C7EEE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EA1A8FA" w14:textId="6C324FCE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similarly</w:t>
      </w:r>
      <w:proofErr w:type="gram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to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original gradient boosting machine with an classification accuracy rate of 88.35%. The highest number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of mailings from this model in Figure 12 is 1218, which gives a profit of $11,933.50.</w:t>
      </w:r>
    </w:p>
    <w:p w14:paraId="67352B7B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7DD208DD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Figure 12. Expected profits by number of mailings (Gradient Boosting Machine 2)</w:t>
      </w:r>
    </w:p>
    <w:p w14:paraId="7DAAF7CC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1DD9A65D" wp14:editId="41D00DE2">
            <wp:extent cx="3178175" cy="1706293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9333" cy="17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5482" w14:textId="77777777" w:rsidR="00406675" w:rsidRPr="00F579F7" w:rsidRDefault="00406675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1F43BB65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 xml:space="preserve">3.1.7 </w:t>
      </w:r>
      <w:proofErr w:type="spellStart"/>
      <w:r w:rsidRPr="0010039A">
        <w:rPr>
          <w:rFonts w:asciiTheme="majorHAnsi" w:hAnsiTheme="majorHAnsi" w:cstheme="majorHAnsi"/>
          <w:i/>
          <w:sz w:val="24"/>
          <w:szCs w:val="24"/>
        </w:rPr>
        <w:t>XGBoost</w:t>
      </w:r>
      <w:proofErr w:type="spellEnd"/>
    </w:p>
    <w:p w14:paraId="0478E611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Next,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utilized a variant of a gradient boosting approach called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XGBoost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which stands for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eXtreme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Gradient</w:t>
      </w:r>
    </w:p>
    <w:p w14:paraId="2D1EBB85" w14:textId="7F32443D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Boosting. While this approach often performs better than GBM, this </w:t>
      </w:r>
      <w:r w:rsidR="000B0F9F" w:rsidRPr="00F579F7">
        <w:rPr>
          <w:rFonts w:asciiTheme="majorHAnsi" w:eastAsia="ArialMT" w:hAnsiTheme="majorHAnsi" w:cstheme="majorHAnsi"/>
          <w:sz w:val="20"/>
          <w:szCs w:val="20"/>
        </w:rPr>
        <w:t>model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did not outperform </w:t>
      </w:r>
      <w:r w:rsidR="00406675">
        <w:rPr>
          <w:rFonts w:asciiTheme="majorHAnsi" w:eastAsia="ArialMT" w:hAnsiTheme="majorHAnsi" w:cstheme="majorHAnsi"/>
          <w:sz w:val="20"/>
          <w:szCs w:val="20"/>
        </w:rPr>
        <w:t>the</w:t>
      </w:r>
    </w:p>
    <w:p w14:paraId="0F0CB0A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best-performing GBM1 model. The highest number of mailings from this model in Figure 13 is 1236, which results in a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profit of $11,870.50. The accuracy rate of this model is 86.3%.</w:t>
      </w:r>
    </w:p>
    <w:p w14:paraId="74E13674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7EF2E6CA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Figure 13. Expected profits by number of mailings (</w:t>
      </w:r>
      <w:proofErr w:type="spellStart"/>
      <w:r w:rsidRPr="00406675">
        <w:rPr>
          <w:rFonts w:asciiTheme="majorHAnsi" w:hAnsiTheme="majorHAnsi" w:cstheme="majorHAnsi"/>
          <w:b/>
          <w:sz w:val="18"/>
          <w:szCs w:val="18"/>
        </w:rPr>
        <w:t>XGBoost</w:t>
      </w:r>
      <w:proofErr w:type="spellEnd"/>
      <w:r w:rsidRPr="00406675">
        <w:rPr>
          <w:rFonts w:asciiTheme="majorHAnsi" w:hAnsiTheme="majorHAnsi" w:cstheme="majorHAnsi"/>
          <w:b/>
          <w:sz w:val="18"/>
          <w:szCs w:val="18"/>
        </w:rPr>
        <w:t>)</w:t>
      </w:r>
    </w:p>
    <w:p w14:paraId="478CCDE4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65B1779B" wp14:editId="644673B6">
            <wp:extent cx="3305175" cy="18109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1787" cy="18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D10" w14:textId="77777777" w:rsidR="00406675" w:rsidRPr="00F579F7" w:rsidRDefault="00406675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09A1DBD5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3.1.8 Decision Trees &amp; Random Forest</w:t>
      </w:r>
    </w:p>
    <w:p w14:paraId="217B282A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Decision trees for classification problems predict each observation to belong to the most commonly occurring class of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training observations in the region to which it belongs. Classification error rate is used to determine branch splits,</w:t>
      </w:r>
    </w:p>
    <w:p w14:paraId="0CC08610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supplemented by measures of node purity (Gini index, entropy). Because they closely mirror human decision-making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and can be easily represented graphically, decision trees are very easy to explain and interpret.</w:t>
      </w:r>
    </w:p>
    <w:p w14:paraId="50E3CD22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E41697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Next,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fit a classification tree to the training data and used cross-validation to determine the optimal level of tree</w:t>
      </w:r>
    </w:p>
    <w:p w14:paraId="3E77EB7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complexity. Figure 14 shows the trend in cross-validation error with changes in tree complexity. The red dot</w:t>
      </w:r>
    </w:p>
    <w:p w14:paraId="19905FDD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represents the optimal tree size.</w:t>
      </w:r>
    </w:p>
    <w:p w14:paraId="52BA66E5" w14:textId="77777777" w:rsidR="00406675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40A2F37" w14:textId="77777777" w:rsidR="00406675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5C22A86" w14:textId="77777777" w:rsidR="00406675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4E60C7B" w14:textId="77777777" w:rsidR="00406675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8798E32" w14:textId="77777777" w:rsidR="00406675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A50E0E4" w14:textId="77777777" w:rsidR="00406675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D641F16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5095BB9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Figure 14. Classification tree cross-validation error versus tree size</w:t>
      </w:r>
    </w:p>
    <w:p w14:paraId="23107BAF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7DD1F75D" wp14:editId="7B0B9A5A">
            <wp:extent cx="2971800" cy="176547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196" cy="17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BA3F" w14:textId="77777777" w:rsidR="00406675" w:rsidRPr="00F579F7" w:rsidRDefault="00406675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3BA6DC4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classification tree with 15 terminal nodes resulted in a classification accuracy of 85.28%. Classification trees can</w:t>
      </w:r>
    </w:p>
    <w:p w14:paraId="0B5D5E06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often see increased accuracy with the use of random forests. With random forests,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build several decision trees</w:t>
      </w:r>
    </w:p>
    <w:p w14:paraId="17ECB192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with bootstrapped training samples. Each time a split is considered, a random sample of predictors is chosen as split</w:t>
      </w:r>
    </w:p>
    <w:p w14:paraId="6E64FA04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candidates, and only one is ultimately selected. This helps prevent the strongest predictor from always being selected,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thereby decorrelating the bagged trees, reducing the variance and increasing the reliability.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tested three different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random forest models, fitting 500 trees each. The sample sizes for split candidate predictors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>re 20 (i.e., same as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bagging), 12, and the default of the square root of the number of predictors which amounted to 4. The classification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accuracies are shown in Table 2.</w:t>
      </w:r>
    </w:p>
    <w:p w14:paraId="32D84C56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EF553D6" w14:textId="77777777" w:rsidR="0010039A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Table 2. Random forest model accuracies</w:t>
      </w:r>
    </w:p>
    <w:p w14:paraId="149E155B" w14:textId="77777777" w:rsidR="00406675" w:rsidRDefault="00406675" w:rsidP="00406675">
      <w:pPr>
        <w:pStyle w:val="NoSpacing"/>
        <w:jc w:val="center"/>
        <w:rPr>
          <w:rFonts w:asciiTheme="majorHAnsi" w:eastAsia="ArialMT" w:hAnsiTheme="majorHAnsi" w:cstheme="majorHAnsi"/>
        </w:rPr>
      </w:pPr>
      <w:r>
        <w:rPr>
          <w:noProof/>
        </w:rPr>
        <w:drawing>
          <wp:inline distT="0" distB="0" distL="0" distR="0" wp14:anchorId="072D5A5F" wp14:editId="71F0A2BC">
            <wp:extent cx="3454400" cy="10293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1510" cy="104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0B05" w14:textId="77777777" w:rsidR="00406675" w:rsidRDefault="00406675" w:rsidP="00406675">
      <w:pPr>
        <w:pStyle w:val="NoSpacing"/>
        <w:jc w:val="center"/>
        <w:rPr>
          <w:rFonts w:asciiTheme="majorHAnsi" w:eastAsia="ArialMT" w:hAnsiTheme="majorHAnsi" w:cstheme="majorHAnsi"/>
        </w:rPr>
      </w:pPr>
    </w:p>
    <w:p w14:paraId="700172D0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best decision tree model is the random forest using a sample size of 12 predictors, which improved over the</w:t>
      </w:r>
    </w:p>
    <w:p w14:paraId="029E980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original classification tree. Applying this model to the validation set resulted in a classification accuracy of 88.69%.</w:t>
      </w:r>
    </w:p>
    <w:p w14:paraId="193A8E1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Based on the probabilities returned,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computed the expected profits as more mailings are sent out, which can be</w:t>
      </w:r>
    </w:p>
    <w:p w14:paraId="7669205B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seen in Figure 15. The red-dashed vertical line represents the optimal number of mailings for maximum profit based</w:t>
      </w:r>
    </w:p>
    <w:p w14:paraId="3A0B2F68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on the logistic regression model.</w:t>
      </w:r>
    </w:p>
    <w:p w14:paraId="5A26756E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073F633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Figure 15. Expected profits by number of mailings (Random Forest Model)</w:t>
      </w:r>
    </w:p>
    <w:p w14:paraId="4BB8B1F5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379FF74A" wp14:editId="0EDEA86E">
            <wp:extent cx="2892425" cy="1687663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070" cy="17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DD06" w14:textId="77777777" w:rsidR="00406675" w:rsidRPr="00F579F7" w:rsidRDefault="00406675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351EDA90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optimal number of mailings from this model is 1211, resulting in an expected profit of $11,701.</w:t>
      </w:r>
    </w:p>
    <w:p w14:paraId="7BB3A6AB" w14:textId="77777777" w:rsidR="00406675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60DDE97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D21130F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3.1.10 Neural Net</w:t>
      </w:r>
    </w:p>
    <w:p w14:paraId="08E4F5E0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As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final approach,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deployed a classification model based on neural networks. Neural networks utilize</w:t>
      </w:r>
    </w:p>
    <w:p w14:paraId="52B95A88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algorithms that are loosely modeled after the workings of the human brain. One can think of these as an extension of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linear or logistic regression in that there are hidden layers inserted </w:t>
      </w:r>
      <w:r w:rsidR="00406675">
        <w:rPr>
          <w:rFonts w:asciiTheme="majorHAnsi" w:eastAsia="ArialMT" w:hAnsiTheme="majorHAnsi" w:cstheme="majorHAnsi"/>
          <w:sz w:val="20"/>
          <w:szCs w:val="20"/>
        </w:rPr>
        <w:t>between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 inputs and outputs with non-linear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activation units. This approach did not outperform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best model (GBM1). The accuracy of the model is 83.15%. The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optimal number of mailings from this model is 1317, resulting in an expected profit of $11,692.00.</w:t>
      </w:r>
    </w:p>
    <w:p w14:paraId="2BD2EA2D" w14:textId="77777777" w:rsidR="00406675" w:rsidRPr="00F579F7" w:rsidRDefault="00406675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56E80DC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Figure 16. Expected profits by number of mailings (Neural Net)</w:t>
      </w:r>
    </w:p>
    <w:p w14:paraId="0B5260D3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0EF02F93" wp14:editId="2F5DC2F1">
            <wp:extent cx="2930525" cy="1598468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3D84" w14:textId="77777777" w:rsidR="00406675" w:rsidRPr="00F579F7" w:rsidRDefault="00406675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6499DA00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3.1.11 Comparison of Classification Models</w:t>
      </w:r>
    </w:p>
    <w:p w14:paraId="7D4D2550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Performance metrics from the validation set are given for each model in Table 3. Accuracy refers the overall</w:t>
      </w:r>
    </w:p>
    <w:p w14:paraId="139D5CCF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proportion of correct classifications (donor and non-donor). Sensitivity is the true positive rate and measures the ability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to correctly identify donors. Specificity is the true negative rate and measures the ability to correctly identify</w:t>
      </w:r>
    </w:p>
    <w:p w14:paraId="16FE36A9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non-donors. Precision is the positive predictive value and measures the percentage of correctly identified donors out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of all predicted donors--in other words, it’s a measure of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confidence in the model’s ability to correctly predict a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donor and not a false positive.</w:t>
      </w:r>
    </w:p>
    <w:p w14:paraId="3183B37C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24895778" w14:textId="77777777" w:rsidR="00F579F7" w:rsidRPr="00406675" w:rsidRDefault="00F579F7" w:rsidP="00406675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406675">
        <w:rPr>
          <w:rFonts w:asciiTheme="majorHAnsi" w:hAnsiTheme="majorHAnsi" w:cstheme="majorHAnsi"/>
          <w:b/>
          <w:sz w:val="18"/>
          <w:szCs w:val="18"/>
        </w:rPr>
        <w:t>Table 3. Classification model performance on validation set comparison</w:t>
      </w:r>
    </w:p>
    <w:p w14:paraId="43ED4BA5" w14:textId="77777777" w:rsidR="00406675" w:rsidRDefault="00406675" w:rsidP="00406675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3B0C554B" wp14:editId="6330EB7F">
            <wp:extent cx="3939030" cy="27114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1615" cy="27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C380" w14:textId="77777777" w:rsidR="00406675" w:rsidRDefault="00406675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0407AEB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original gradient boosting machine (GBM1) is the winner in almost every category.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also performed</w:t>
      </w:r>
    </w:p>
    <w:p w14:paraId="35C65236" w14:textId="77777777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operational validation by calculating what each model would consider the optimal number of mailings to send and the</w:t>
      </w:r>
      <w:r w:rsidR="00406675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associated expected profits. These results are shown in Table 4.</w:t>
      </w:r>
    </w:p>
    <w:p w14:paraId="144CBBA4" w14:textId="77777777" w:rsidR="00E2341D" w:rsidRDefault="00E2341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EC74AE2" w14:textId="77777777" w:rsidR="00E2341D" w:rsidRDefault="00E2341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E90A4CF" w14:textId="77777777" w:rsidR="00E2341D" w:rsidRPr="00F579F7" w:rsidRDefault="00E2341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E0F5179" w14:textId="77777777" w:rsidR="00F579F7" w:rsidRPr="00E2341D" w:rsidRDefault="00F579F7" w:rsidP="00E2341D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E2341D">
        <w:rPr>
          <w:rFonts w:asciiTheme="majorHAnsi" w:hAnsiTheme="majorHAnsi" w:cstheme="majorHAnsi"/>
          <w:b/>
          <w:sz w:val="18"/>
          <w:szCs w:val="18"/>
        </w:rPr>
        <w:t>Table 4. Optimal number of mailings and expected profit by model</w:t>
      </w:r>
    </w:p>
    <w:p w14:paraId="1CB5523F" w14:textId="77777777" w:rsidR="00E2341D" w:rsidRDefault="00E2341D" w:rsidP="00E2341D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66C74B64" wp14:editId="06A41685">
            <wp:extent cx="3190875" cy="31646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559" cy="3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F2B5" w14:textId="77777777" w:rsidR="00E2341D" w:rsidRDefault="00E2341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520BEFF5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Again, gradient boosting machine (GBM1) is the winner by returning the highest expected profit from the least </w:t>
      </w: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amount</w:t>
      </w:r>
      <w:proofErr w:type="gramEnd"/>
      <w:r w:rsidR="00E2341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of mailings.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selected gradient boosting as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champion classification model.</w:t>
      </w:r>
    </w:p>
    <w:p w14:paraId="2F015A8E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61FBB72D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</w:rPr>
      </w:pPr>
      <w:r w:rsidRPr="0010039A">
        <w:rPr>
          <w:rFonts w:asciiTheme="majorHAnsi" w:hAnsiTheme="majorHAnsi" w:cstheme="majorHAnsi"/>
          <w:b/>
          <w:sz w:val="24"/>
          <w:szCs w:val="24"/>
        </w:rPr>
        <w:t>3.2 Prediction Models for DAMT</w:t>
      </w:r>
    </w:p>
    <w:p w14:paraId="10AF1F0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tested six different prediction methods including best subset selection (BS), ridge regression (Ridge), lasso</w:t>
      </w:r>
    </w:p>
    <w:p w14:paraId="294615A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regression (Lasso), principal components regression (PCR), random forest (RF) and gradient boosting machine</w:t>
      </w:r>
    </w:p>
    <w:p w14:paraId="00BA684A" w14:textId="108A59C1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(GBM). The following sections describe these models in greater detail.</w:t>
      </w:r>
    </w:p>
    <w:p w14:paraId="26A20E4B" w14:textId="77777777" w:rsidR="0035555D" w:rsidRPr="00F579F7" w:rsidRDefault="0035555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0A3F9B94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3.2.1 Best Subset Selection</w:t>
      </w:r>
    </w:p>
    <w:p w14:paraId="45403530" w14:textId="5CDCBB69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Linear regression simply models the relationship </w:t>
      </w:r>
      <w:r w:rsidR="0035555D">
        <w:rPr>
          <w:rFonts w:asciiTheme="majorHAnsi" w:eastAsia="ArialMT" w:hAnsiTheme="majorHAnsi" w:cstheme="majorHAnsi"/>
          <w:sz w:val="20"/>
          <w:szCs w:val="20"/>
        </w:rPr>
        <w:t>between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 response and one or more explanatory variables in a</w:t>
      </w:r>
    </w:p>
    <w:p w14:paraId="4B454F29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linear fashion. Like logistic regression, the parameters are estimated using maximum likelihood estimation to choose</w:t>
      </w:r>
    </w:p>
    <w:p w14:paraId="37FA79B1" w14:textId="0565B26D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values that are most likely given the data. Best subset selection is a form of variable selection to help determine which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variables to include in the model. As was mentioned above during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EDA, </w:t>
      </w:r>
      <w:r w:rsidR="0035555D">
        <w:rPr>
          <w:rFonts w:asciiTheme="majorHAnsi" w:eastAsia="ArialMT" w:hAnsiTheme="majorHAnsi" w:cstheme="majorHAnsi"/>
          <w:sz w:val="20"/>
          <w:szCs w:val="20"/>
        </w:rPr>
        <w:t>skewed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predictor variables exist in the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charity data set, which can cause violations to the assumptions of linear regression. Several types of transformations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including log, Box-Cox and </w:t>
      </w:r>
      <w:r w:rsidR="0035555D">
        <w:rPr>
          <w:rFonts w:asciiTheme="majorHAnsi" w:eastAsia="ArialMT" w:hAnsiTheme="majorHAnsi" w:cstheme="majorHAnsi"/>
          <w:sz w:val="20"/>
          <w:szCs w:val="20"/>
        </w:rPr>
        <w:t>power were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considered and applied to help normalize </w:t>
      </w:r>
      <w:r w:rsidR="0035555D">
        <w:rPr>
          <w:rFonts w:asciiTheme="majorHAnsi" w:eastAsia="ArialMT" w:hAnsiTheme="majorHAnsi" w:cstheme="majorHAnsi"/>
          <w:sz w:val="20"/>
          <w:szCs w:val="20"/>
        </w:rPr>
        <w:t>skewed</w:t>
      </w:r>
      <w:r w:rsidR="0035555D" w:rsidRPr="00F579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predictor variables, such as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avhv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incm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inca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tgif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lgif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rgif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and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agif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. Additionally, two new predictor variables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 created </w:t>
      </w: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in an attempt to</w:t>
      </w:r>
      <w:proofErr w:type="gram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try and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gain more predictive </w:t>
      </w:r>
      <w:r w:rsidR="0035555D">
        <w:rPr>
          <w:rFonts w:asciiTheme="majorHAnsi" w:eastAsia="ArialMT" w:hAnsiTheme="majorHAnsi" w:cstheme="majorHAnsi"/>
          <w:sz w:val="20"/>
          <w:szCs w:val="20"/>
        </w:rPr>
        <w:t>power</w:t>
      </w:r>
      <w:r w:rsidRPr="00F579F7">
        <w:rPr>
          <w:rFonts w:asciiTheme="majorHAnsi" w:eastAsia="ArialMT" w:hAnsiTheme="majorHAnsi" w:cstheme="majorHAnsi"/>
          <w:sz w:val="20"/>
          <w:szCs w:val="20"/>
        </w:rPr>
        <w:t>. The first was an indicator of whether the observation had zero kids or not (chld0). The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second was an indicator of whether the observation had a </w:t>
      </w:r>
      <w:r w:rsidR="0035555D">
        <w:rPr>
          <w:rFonts w:asciiTheme="majorHAnsi" w:eastAsia="ArialMT" w:hAnsiTheme="majorHAnsi" w:cstheme="majorHAnsi"/>
          <w:sz w:val="20"/>
          <w:szCs w:val="20"/>
        </w:rPr>
        <w:t>health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rating greater than five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wratHIGH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).</w:t>
      </w:r>
    </w:p>
    <w:p w14:paraId="297AA0F1" w14:textId="77777777" w:rsidR="0035555D" w:rsidRPr="00F579F7" w:rsidRDefault="0035555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F1B5DD5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best models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>re found using stepwise, forward and backward variable selection methods. The best model</w:t>
      </w:r>
    </w:p>
    <w:p w14:paraId="77EB88BF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based on Bayes’ Information Criterion (BIC) contained 13 predictor variables for all three methods. The best model</w:t>
      </w:r>
    </w:p>
    <w:p w14:paraId="1C4AC3C4" w14:textId="02344991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based on Mallow’s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Cp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Cp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 contained 16 predictor variables for all three methods. The best model based on adjusted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R</w:t>
      </w:r>
      <w:r w:rsidR="0035555D">
        <w:rPr>
          <w:rFonts w:asciiTheme="majorHAnsi" w:eastAsia="ArialMT" w:hAnsiTheme="majorHAnsi" w:cstheme="majorHAnsi"/>
          <w:sz w:val="20"/>
          <w:szCs w:val="20"/>
          <w:vertAlign w:val="superscript"/>
        </w:rPr>
        <w:t>2</w:t>
      </w:r>
      <w:r w:rsidRPr="00F579F7">
        <w:rPr>
          <w:rFonts w:asciiTheme="majorHAnsi" w:eastAsia="ArialMT" w:hAnsiTheme="majorHAnsi" w:cstheme="majorHAnsi"/>
          <w:sz w:val="12"/>
          <w:szCs w:val="12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contained 17 predictor variables for forward and backward selection, and 18 predictor variables for stepwise</w:t>
      </w:r>
      <w:r w:rsidR="0035555D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selection.</w:t>
      </w:r>
    </w:p>
    <w:p w14:paraId="2AF6ECF0" w14:textId="77777777" w:rsidR="0035555D" w:rsidRPr="00F579F7" w:rsidRDefault="0035555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7B44F25E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best simple linear regression model (i.e., regression model with only one predictor) always used the predictor</w:t>
      </w:r>
    </w:p>
    <w:p w14:paraId="1F12FAE2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variable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lgif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compared this linear model to those with 13, 16, 17 and 18 predictors. Each variable selection</w:t>
      </w:r>
    </w:p>
    <w:p w14:paraId="2D169000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62F77F5" w14:textId="473DE8BE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method resulted in the exact same coefficients </w:t>
      </w:r>
      <w:r w:rsidR="0035555D" w:rsidRPr="00F579F7">
        <w:rPr>
          <w:rFonts w:asciiTheme="majorHAnsi" w:eastAsia="ArialMT" w:hAnsiTheme="majorHAnsi" w:cstheme="majorHAnsi"/>
          <w:sz w:val="20"/>
          <w:szCs w:val="20"/>
        </w:rPr>
        <w:t>except for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 stepwise method for 17 predictors.</w:t>
      </w:r>
    </w:p>
    <w:p w14:paraId="5619D343" w14:textId="559F14B5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Table 5 displays the validation error for each model.</w:t>
      </w:r>
    </w:p>
    <w:p w14:paraId="52EA533F" w14:textId="77777777" w:rsidR="000B0F9F" w:rsidRPr="00F579F7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7CA8257" w14:textId="77777777" w:rsidR="00F579F7" w:rsidRPr="0035555D" w:rsidRDefault="00F579F7" w:rsidP="0035555D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35555D">
        <w:rPr>
          <w:rFonts w:asciiTheme="majorHAnsi" w:hAnsiTheme="majorHAnsi" w:cstheme="majorHAnsi"/>
          <w:b/>
          <w:sz w:val="18"/>
          <w:szCs w:val="18"/>
        </w:rPr>
        <w:t>Table 5. Best subset model validation errors</w:t>
      </w:r>
    </w:p>
    <w:p w14:paraId="34E70370" w14:textId="7B560348" w:rsidR="0035555D" w:rsidRDefault="0035555D" w:rsidP="0035555D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2DC8D7C5" wp14:editId="7EFA64D2">
            <wp:extent cx="3911600" cy="15884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0439" cy="16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939F" w14:textId="77777777" w:rsidR="0035555D" w:rsidRDefault="0035555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6C6D7330" w14:textId="2FE30FEF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From this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see that best subset selection recommends the linear model with 17 predictor variables chosen by either</w:t>
      </w:r>
    </w:p>
    <w:p w14:paraId="3DE8FA10" w14:textId="66FAD3F2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forward or backward selection. The coefficients and their estimates for the best subset regression model are below:</w:t>
      </w:r>
    </w:p>
    <w:p w14:paraId="3FA1D2B1" w14:textId="77777777" w:rsidR="0035555D" w:rsidRPr="00F579F7" w:rsidRDefault="0035555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DCE1AF2" w14:textId="3E1C99BB" w:rsidR="00F579F7" w:rsidRPr="0035555D" w:rsidRDefault="00F579F7" w:rsidP="0035555D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35555D">
        <w:rPr>
          <w:rFonts w:asciiTheme="majorHAnsi" w:hAnsiTheme="majorHAnsi" w:cstheme="majorHAnsi"/>
          <w:b/>
          <w:sz w:val="18"/>
          <w:szCs w:val="18"/>
        </w:rPr>
        <w:t>Table 6. Best subset model coefficient estimates</w:t>
      </w:r>
    </w:p>
    <w:p w14:paraId="48A6DC24" w14:textId="1EEC8D18" w:rsidR="0035555D" w:rsidRDefault="0035555D" w:rsidP="00F579F7">
      <w:pPr>
        <w:pStyle w:val="NoSpacing"/>
        <w:rPr>
          <w:rFonts w:asciiTheme="majorHAnsi" w:eastAsia="ArialMT" w:hAnsiTheme="majorHAnsi" w:cstheme="majorHAnsi"/>
        </w:rPr>
      </w:pPr>
      <w:r>
        <w:rPr>
          <w:noProof/>
        </w:rPr>
        <w:drawing>
          <wp:inline distT="0" distB="0" distL="0" distR="0" wp14:anchorId="4E301E6A" wp14:editId="72462C13">
            <wp:extent cx="5943600" cy="645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8B7C" w14:textId="77777777" w:rsidR="0035555D" w:rsidRDefault="0035555D" w:rsidP="00F579F7">
      <w:pPr>
        <w:pStyle w:val="NoSpacing"/>
        <w:rPr>
          <w:rFonts w:asciiTheme="majorHAnsi" w:eastAsia="ArialMT" w:hAnsiTheme="majorHAnsi" w:cstheme="majorHAnsi"/>
        </w:rPr>
      </w:pPr>
    </w:p>
    <w:p w14:paraId="1223590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Although this algorithm determined the optimal number of predictors in terms of criterion such as adjusted R </w:t>
      </w:r>
      <w:r w:rsidRPr="00F579F7">
        <w:rPr>
          <w:rFonts w:asciiTheme="majorHAnsi" w:eastAsia="ArialMT" w:hAnsiTheme="majorHAnsi" w:cstheme="majorHAnsi"/>
          <w:sz w:val="12"/>
          <w:szCs w:val="12"/>
        </w:rPr>
        <w:t xml:space="preserve">2 </w:t>
      </w:r>
      <w:r w:rsidRPr="00F579F7">
        <w:rPr>
          <w:rFonts w:asciiTheme="majorHAnsi" w:eastAsia="ArialMT" w:hAnsiTheme="majorHAnsi" w:cstheme="majorHAnsi"/>
          <w:sz w:val="20"/>
          <w:szCs w:val="20"/>
        </w:rPr>
        <w:t>or</w:t>
      </w:r>
    </w:p>
    <w:p w14:paraId="711A84B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validation error, the model is not without its drawbacks. As with logistic regression,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calculated the VIF scores of</w:t>
      </w:r>
    </w:p>
    <w:p w14:paraId="2161EB92" w14:textId="4E6B892A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this model, and the top five are shown in Table 7:</w:t>
      </w:r>
    </w:p>
    <w:p w14:paraId="0E79FABC" w14:textId="77777777" w:rsidR="0035555D" w:rsidRPr="00F579F7" w:rsidRDefault="0035555D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4971562" w14:textId="77777777" w:rsidR="00F579F7" w:rsidRPr="0035555D" w:rsidRDefault="00F579F7" w:rsidP="0035555D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35555D">
        <w:rPr>
          <w:rFonts w:asciiTheme="majorHAnsi" w:hAnsiTheme="majorHAnsi" w:cstheme="majorHAnsi"/>
          <w:b/>
          <w:sz w:val="18"/>
          <w:szCs w:val="18"/>
        </w:rPr>
        <w:t>Table 7. Best subset model VIF scores</w:t>
      </w:r>
    </w:p>
    <w:p w14:paraId="1CCBA3D3" w14:textId="7919AAA6" w:rsidR="0035555D" w:rsidRDefault="0035555D" w:rsidP="0035555D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68B4A893" wp14:editId="0B6C0C27">
            <wp:extent cx="2081864" cy="168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2916" cy="16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9D78" w14:textId="77777777" w:rsidR="0035555D" w:rsidRDefault="0035555D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03C60BDA" w14:textId="6C764B72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Variable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lgif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has a VIF score over five, which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consider problematic. </w:t>
      </w:r>
      <w:r w:rsidR="0035555D">
        <w:rPr>
          <w:rFonts w:asciiTheme="majorHAnsi" w:eastAsia="ArialMT" w:hAnsiTheme="majorHAnsi" w:cstheme="majorHAnsi"/>
          <w:sz w:val="20"/>
          <w:szCs w:val="20"/>
        </w:rPr>
        <w:t>However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given that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used the best subset</w:t>
      </w:r>
    </w:p>
    <w:p w14:paraId="5FC160F5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algorithm to tell us which variables to include in the model,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>’ll allow this while acknowledging the limitations it</w:t>
      </w:r>
    </w:p>
    <w:p w14:paraId="18B17F7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imposes. Figures 17 and 18 display residual diagnostic plots of this model.</w:t>
      </w:r>
    </w:p>
    <w:p w14:paraId="4EC9E8BB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726C2C7A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1E2EC1BE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508F6E77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3D2A47E0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11F28A5E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0A14B5AA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619684B1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0D3BA3FE" w14:textId="77777777" w:rsidR="0025511B" w:rsidRDefault="0025511B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6C747AE1" w14:textId="742D0B7B" w:rsidR="00F579F7" w:rsidRPr="0025511B" w:rsidRDefault="00F579F7" w:rsidP="0025511B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25511B">
        <w:rPr>
          <w:rFonts w:asciiTheme="majorHAnsi" w:hAnsiTheme="majorHAnsi" w:cstheme="majorHAnsi"/>
          <w:b/>
          <w:sz w:val="18"/>
          <w:szCs w:val="18"/>
        </w:rPr>
        <w:t>Figures 17 and 18. Normality of residuals check</w:t>
      </w:r>
    </w:p>
    <w:p w14:paraId="0F9640F9" w14:textId="269E5BD4" w:rsidR="0025511B" w:rsidRDefault="0025511B" w:rsidP="0025511B">
      <w:pPr>
        <w:pStyle w:val="NoSpacing"/>
        <w:jc w:val="center"/>
        <w:rPr>
          <w:rFonts w:asciiTheme="majorHAnsi" w:eastAsia="ArialMT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3112B70F" wp14:editId="2B9FA58A">
            <wp:extent cx="3181350" cy="21011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3648" cy="2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8C70" w14:textId="77777777" w:rsidR="0025511B" w:rsidRDefault="0025511B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B9B0AD7" w14:textId="32F22C32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residuals don’t appear to be fully normally distributed, which will be kept in mind as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compare these results to</w:t>
      </w:r>
    </w:p>
    <w:p w14:paraId="15FBB2C0" w14:textId="27B0651D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other models.</w:t>
      </w:r>
    </w:p>
    <w:p w14:paraId="3523CE05" w14:textId="77777777" w:rsidR="0025511B" w:rsidRPr="00F579F7" w:rsidRDefault="0025511B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74051EA7" w14:textId="18D9141F" w:rsidR="00F579F7" w:rsidRPr="00F579F7" w:rsidRDefault="00F579F7" w:rsidP="00F579F7">
      <w:pPr>
        <w:pStyle w:val="NoSpacing"/>
        <w:rPr>
          <w:rFonts w:asciiTheme="majorHAnsi" w:hAnsiTheme="majorHAnsi" w:cstheme="majorHAnsi"/>
          <w:i/>
          <w:iCs/>
          <w:sz w:val="20"/>
          <w:szCs w:val="20"/>
          <w:lang w:bidi="he-IL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3.2.2 Ridge Regression</w:t>
      </w:r>
    </w:p>
    <w:p w14:paraId="0375E1A3" w14:textId="34E99A3B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Ridge regression is a shrinkage method of variable selection.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fit a linear regression model containing </w:t>
      </w:r>
      <w:r w:rsidR="0025511B" w:rsidRPr="00F579F7">
        <w:rPr>
          <w:rFonts w:asciiTheme="majorHAnsi" w:eastAsia="ArialMT" w:hAnsiTheme="majorHAnsi" w:cstheme="majorHAnsi"/>
          <w:sz w:val="20"/>
          <w:szCs w:val="20"/>
        </w:rPr>
        <w:t>all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</w:t>
      </w:r>
    </w:p>
    <w:p w14:paraId="64C3A6DB" w14:textId="2244F874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predictors and use ridge regression to constrain or shrink the coefficient values of some (or all) of the predictors closer</w:t>
      </w:r>
      <w:r w:rsidR="0025511B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to zero. Ridge regression will never set coefficient estimates to zero, so the resulting model is still the full model.</w:t>
      </w:r>
      <w:r w:rsidR="0025511B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The amount to which coefficients are shrunk towards zero is dependent upon the tuning parameter lambda. Large</w:t>
      </w:r>
      <w:r w:rsidR="0025511B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lambda values correspond to lots of shrinkage. Small lambda values correspond to little shrinkage and estimates</w:t>
      </w:r>
      <w:r w:rsidR="0025511B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="0025511B" w:rsidRPr="00F579F7">
        <w:rPr>
          <w:rFonts w:asciiTheme="majorHAnsi" w:eastAsia="ArialMT" w:hAnsiTheme="majorHAnsi" w:cstheme="majorHAnsi"/>
          <w:sz w:val="20"/>
          <w:szCs w:val="20"/>
        </w:rPr>
        <w:t>like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those of least squares regression.</w:t>
      </w:r>
    </w:p>
    <w:p w14:paraId="2D1DBA43" w14:textId="77777777" w:rsidR="0010039A" w:rsidRPr="00F579F7" w:rsidRDefault="0010039A" w:rsidP="00F579F7">
      <w:pPr>
        <w:pStyle w:val="NoSpacing"/>
        <w:rPr>
          <w:rFonts w:asciiTheme="majorHAnsi" w:eastAsia="ArialMT" w:hAnsiTheme="majorHAnsi" w:cstheme="majorHAnsi"/>
          <w:sz w:val="18"/>
          <w:szCs w:val="18"/>
        </w:rPr>
      </w:pPr>
    </w:p>
    <w:p w14:paraId="687F55CF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fit a ridge regression model using a grid of lambda values (i.e., fit several models each with a different tuning</w:t>
      </w:r>
    </w:p>
    <w:p w14:paraId="780BCC40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parameter value). Using cross-validation,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obtained values for lambda to be used in two different ridge </w:t>
      </w: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regression</w:t>
      </w:r>
      <w:proofErr w:type="gramEnd"/>
    </w:p>
    <w:p w14:paraId="77A79C39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models. The first used the value of lambda (0.1108) that resulted in the smallest cross-validation error. The second</w:t>
      </w:r>
    </w:p>
    <w:p w14:paraId="742122FA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used the largest value of lambda (0.7120) such that the cross-validation error was within one standard error of the</w:t>
      </w:r>
    </w:p>
    <w:p w14:paraId="3647BCCB" w14:textId="03FF1B72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minimum. Table 8 displays the validation error associated with each model.</w:t>
      </w:r>
    </w:p>
    <w:p w14:paraId="6CCC94E4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792287D7" w14:textId="77777777" w:rsidR="00F579F7" w:rsidRPr="00997FF7" w:rsidRDefault="00F579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Table 8. Ridge regression model validation errors</w:t>
      </w:r>
    </w:p>
    <w:p w14:paraId="5AB69769" w14:textId="1789D4CD" w:rsidR="00997F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  <w:lang w:val="da-DK"/>
        </w:rPr>
      </w:pPr>
      <w:r>
        <w:rPr>
          <w:noProof/>
        </w:rPr>
        <w:drawing>
          <wp:inline distT="0" distB="0" distL="0" distR="0" wp14:anchorId="1DB58BF9" wp14:editId="017B6D1C">
            <wp:extent cx="3676650" cy="83196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2342" cy="85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FD85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18"/>
          <w:szCs w:val="18"/>
        </w:rPr>
      </w:pPr>
    </w:p>
    <w:p w14:paraId="2B4CEB09" w14:textId="1B7A3951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ridge regression model with the lambda which resulted in the smallest cross-validation error (0.1108) resulted in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the best accuracy on the validation set.</w:t>
      </w:r>
    </w:p>
    <w:p w14:paraId="3AF5A980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0E18BD1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3.2.3 Lasso Regression</w:t>
      </w:r>
    </w:p>
    <w:p w14:paraId="27BD98B5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Lasso regression analysis is a shrinkage and variable selection method for linear regression models. The goal of</w:t>
      </w:r>
    </w:p>
    <w:p w14:paraId="2F98320B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lasso regression is to obtain the subset of predictors that minimizes prediction error. The lasso does this by imposing</w:t>
      </w:r>
    </w:p>
    <w:p w14:paraId="7CC4A51C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a constraint on the model parameters that causes regression coefficients for some variables to shrink toward zero.</w:t>
      </w:r>
    </w:p>
    <w:p w14:paraId="1EFF3090" w14:textId="7D745B81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Variables with a regression coefficient equal to zero after the shrinkage process are excluded from the model.</w:t>
      </w:r>
    </w:p>
    <w:p w14:paraId="73E7530E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EF6D4DC" w14:textId="60A1C61D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To build this model, a coefficient plot was created to see </w:t>
      </w:r>
      <w:r w:rsidR="00997FF7" w:rsidRPr="00F579F7">
        <w:rPr>
          <w:rFonts w:asciiTheme="majorHAnsi" w:eastAsia="ArialMT" w:hAnsiTheme="majorHAnsi" w:cstheme="majorHAnsi"/>
          <w:sz w:val="20"/>
          <w:szCs w:val="20"/>
        </w:rPr>
        <w:t>whether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any of the coefficients will be equal to zero.</w:t>
      </w:r>
    </w:p>
    <w:p w14:paraId="4C47C086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767296A2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FA97A0E" w14:textId="77B1AE24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Then, cross-validation was performed utilizing both lambda being at minimum, and lambda being one standard error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from the minimum; last, the associated test error was computed.</w:t>
      </w:r>
    </w:p>
    <w:p w14:paraId="489D0750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3BC3138" w14:textId="77777777" w:rsidR="00F579F7" w:rsidRPr="00997FF7" w:rsidRDefault="00F579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Table 9. Lasso regression model validation errors</w:t>
      </w:r>
    </w:p>
    <w:p w14:paraId="3B93F16F" w14:textId="03373C10" w:rsidR="00997F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  <w:lang w:val="da-DK"/>
        </w:rPr>
      </w:pPr>
      <w:r>
        <w:rPr>
          <w:noProof/>
        </w:rPr>
        <w:drawing>
          <wp:inline distT="0" distB="0" distL="0" distR="0" wp14:anchorId="7907DA0C" wp14:editId="50DF4818">
            <wp:extent cx="3790950" cy="8282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9" cy="8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06B7" w14:textId="77777777" w:rsidR="00997FF7" w:rsidRDefault="00997FF7" w:rsidP="00F579F7">
      <w:pPr>
        <w:pStyle w:val="NoSpacing"/>
        <w:rPr>
          <w:rFonts w:asciiTheme="majorHAnsi" w:hAnsiTheme="majorHAnsi" w:cstheme="majorHAnsi"/>
          <w:sz w:val="18"/>
          <w:szCs w:val="18"/>
          <w:lang w:val="da-DK"/>
        </w:rPr>
      </w:pPr>
    </w:p>
    <w:p w14:paraId="29A6AD24" w14:textId="35A20664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Of the 18 variables available, only one (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wrat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) was zero. This means the lasso model with lambda chosen by</w:t>
      </w:r>
    </w:p>
    <w:p w14:paraId="774F17B3" w14:textId="304D33DA" w:rsidR="00997F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cross-validation contains only 17 variables. The lasso regression model with the lambda which resulted in the smallest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cross-validation error resulted in the best accuracy on the validation set.</w:t>
      </w:r>
    </w:p>
    <w:p w14:paraId="1CCAF58F" w14:textId="77777777" w:rsidR="00997F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500C5138" w14:textId="472F2945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3.2.4 Principal Components Regression (PCR)</w:t>
      </w:r>
    </w:p>
    <w:p w14:paraId="0394C07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Principal components regression (PCR) is a technique for analyzing multiple regression data that suffer from</w:t>
      </w:r>
    </w:p>
    <w:p w14:paraId="0237452F" w14:textId="0F2F15E9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multicollinearity. When multicollinearity occurs, least squares estimates are unbiased, but their variances are </w:t>
      </w:r>
      <w:r w:rsidR="00997FF7" w:rsidRPr="00F579F7">
        <w:rPr>
          <w:rFonts w:asciiTheme="majorHAnsi" w:eastAsia="ArialMT" w:hAnsiTheme="majorHAnsi" w:cstheme="majorHAnsi"/>
          <w:sz w:val="20"/>
          <w:szCs w:val="20"/>
        </w:rPr>
        <w:t>large,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so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they may be far from the true value. By adding a degree of bias to the regression estimates, principal components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regression reduces the standard errors.</w:t>
      </w:r>
    </w:p>
    <w:p w14:paraId="09450684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D65C5BD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In building the PCR model, the following parameters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>re set: scale = FALSE (TRUE has the effect of standardizing</w:t>
      </w:r>
    </w:p>
    <w:p w14:paraId="645F96D6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each predictor but these predictors have already been scaled) and validation="CV" (causes </w:t>
      </w:r>
      <w:proofErr w:type="spellStart"/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pcr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(</w:t>
      </w:r>
      <w:proofErr w:type="gramEnd"/>
      <w:r w:rsidRPr="00F579F7">
        <w:rPr>
          <w:rFonts w:asciiTheme="majorHAnsi" w:eastAsia="ArialMT" w:hAnsiTheme="majorHAnsi" w:cstheme="majorHAnsi"/>
          <w:sz w:val="20"/>
          <w:szCs w:val="20"/>
        </w:rPr>
        <w:t>) to compute the</w:t>
      </w:r>
    </w:p>
    <w:p w14:paraId="422A82E8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ten-fold cross-validation error for each possible value of M, the number of principal components used). Using the</w:t>
      </w:r>
    </w:p>
    <w:p w14:paraId="73ECDF16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proofErr w:type="spellStart"/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validationplot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(</w:t>
      </w:r>
      <w:proofErr w:type="gramEnd"/>
      <w:r w:rsidRPr="00F579F7">
        <w:rPr>
          <w:rFonts w:asciiTheme="majorHAnsi" w:eastAsia="ArialMT" w:hAnsiTheme="majorHAnsi" w:cstheme="majorHAnsi"/>
          <w:sz w:val="20"/>
          <w:szCs w:val="20"/>
        </w:rPr>
        <w:t>), the cross-validation scores are shown in Figure 19 below:</w:t>
      </w:r>
    </w:p>
    <w:p w14:paraId="613742E8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200E981F" w14:textId="6FE7BCFA" w:rsidR="00F579F7" w:rsidRDefault="00F579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Figure 19. Cross-validation scores</w:t>
      </w:r>
    </w:p>
    <w:p w14:paraId="2849C68C" w14:textId="77777777" w:rsidR="00997FF7" w:rsidRPr="00997FF7" w:rsidRDefault="00997F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0CC9E426" w14:textId="60F33B5D" w:rsidR="00997F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12F785DC" wp14:editId="2CBCC58B">
            <wp:extent cx="3498850" cy="169746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0277" cy="17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55C5" w14:textId="77777777" w:rsidR="00997FF7" w:rsidRPr="00F579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</w:p>
    <w:p w14:paraId="6AEEAEEE" w14:textId="77777777" w:rsidR="00F579F7" w:rsidRPr="00997FF7" w:rsidRDefault="00F579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Table 10. PCR validation errors</w:t>
      </w:r>
    </w:p>
    <w:p w14:paraId="7FC2EDF2" w14:textId="0B3E89A7" w:rsidR="00997F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79337F5E" wp14:editId="67C44714">
            <wp:extent cx="3028950" cy="640739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587" cy="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0705" w14:textId="77777777" w:rsidR="00997FF7" w:rsidRDefault="00997FF7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26D5D8E1" w14:textId="6F82960A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3.2.5 Gradient Boosting Machine</w:t>
      </w:r>
    </w:p>
    <w:p w14:paraId="74EDF79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For the purposes of predicting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also utilized a gradient boosting machine approach. This approach resulted in</w:t>
      </w:r>
    </w:p>
    <w:p w14:paraId="68406379" w14:textId="22364698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</w:t>
      </w:r>
      <w:r w:rsidR="00997FF7">
        <w:rPr>
          <w:rFonts w:asciiTheme="majorHAnsi" w:eastAsia="ArialMT" w:hAnsiTheme="majorHAnsi" w:cstheme="majorHAnsi"/>
          <w:sz w:val="20"/>
          <w:szCs w:val="20"/>
        </w:rPr>
        <w:t>lowest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mean prediction error (1.379) of any of the prediction models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created. The gradient boosting </w:t>
      </w:r>
      <w:proofErr w:type="gramStart"/>
      <w:r w:rsidRPr="00F579F7">
        <w:rPr>
          <w:rFonts w:asciiTheme="majorHAnsi" w:eastAsia="ArialMT" w:hAnsiTheme="majorHAnsi" w:cstheme="majorHAnsi"/>
          <w:sz w:val="20"/>
          <w:szCs w:val="20"/>
        </w:rPr>
        <w:t>model</w:t>
      </w:r>
      <w:proofErr w:type="gramEnd"/>
    </w:p>
    <w:p w14:paraId="09351079" w14:textId="52FDC6FC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returned variable importance results that </w:t>
      </w:r>
      <w:r w:rsidR="00997FF7">
        <w:rPr>
          <w:rFonts w:asciiTheme="majorHAnsi" w:eastAsia="ArialMT" w:hAnsiTheme="majorHAnsi" w:cstheme="majorHAnsi"/>
          <w:sz w:val="20"/>
          <w:szCs w:val="20"/>
        </w:rPr>
        <w:t>showed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that variables related to past donations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>re the most important in</w:t>
      </w:r>
    </w:p>
    <w:p w14:paraId="53C59A91" w14:textId="6CC79D11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predicting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, as shown below:</w:t>
      </w:r>
    </w:p>
    <w:p w14:paraId="40E1881E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64D68DF1" w14:textId="77777777" w:rsidR="00997FF7" w:rsidRDefault="00997FF7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5EC797BF" w14:textId="53EDCCCC" w:rsidR="00F579F7" w:rsidRPr="00997FF7" w:rsidRDefault="00F579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Table 11. GBM Variable Importance</w:t>
      </w:r>
    </w:p>
    <w:p w14:paraId="6BF0FC20" w14:textId="16103C9B" w:rsidR="00997F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4AD871A4" wp14:editId="54D93A6D">
            <wp:extent cx="1338673" cy="2609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4" cy="26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C8EC" w14:textId="77777777" w:rsidR="00997FF7" w:rsidRPr="00F579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</w:p>
    <w:p w14:paraId="2A1569E2" w14:textId="4372DF06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GBM model returned the following errors:</w:t>
      </w:r>
    </w:p>
    <w:p w14:paraId="28E2C14C" w14:textId="77777777" w:rsidR="00997F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4AC9BF68" w14:textId="77777777" w:rsidR="00997FF7" w:rsidRPr="00997FF7" w:rsidRDefault="00997F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Table 11. GBM validation errors</w:t>
      </w:r>
    </w:p>
    <w:p w14:paraId="2CE35B44" w14:textId="19295A30" w:rsidR="00997FF7" w:rsidRPr="00F579F7" w:rsidRDefault="00997FF7" w:rsidP="00997FF7">
      <w:pPr>
        <w:pStyle w:val="NoSpacing"/>
        <w:jc w:val="center"/>
        <w:rPr>
          <w:rFonts w:asciiTheme="majorHAnsi" w:eastAsia="ArialMT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62759916" wp14:editId="55972ACD">
            <wp:extent cx="3171825" cy="6913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7146" cy="71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89B1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31D30EAA" w14:textId="77777777" w:rsidR="00F579F7" w:rsidRPr="0010039A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3.2.6 Random Forest</w:t>
      </w:r>
    </w:p>
    <w:p w14:paraId="08E64E8D" w14:textId="0B41D951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Additionally,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created a random forest model to predict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. This model utilized </w:t>
      </w:r>
      <w:r w:rsidR="00997FF7" w:rsidRPr="00F579F7">
        <w:rPr>
          <w:rFonts w:asciiTheme="majorHAnsi" w:eastAsia="ArialMT" w:hAnsiTheme="majorHAnsi" w:cstheme="majorHAnsi"/>
          <w:sz w:val="20"/>
          <w:szCs w:val="20"/>
        </w:rPr>
        <w:t>all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the predictor variables</w:t>
      </w:r>
    </w:p>
    <w:p w14:paraId="066032F2" w14:textId="7112A55C" w:rsidR="00F579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>
        <w:rPr>
          <w:rFonts w:asciiTheme="majorHAnsi" w:eastAsia="ArialMT" w:hAnsiTheme="majorHAnsi" w:cstheme="majorHAnsi"/>
          <w:sz w:val="20"/>
          <w:szCs w:val="20"/>
        </w:rPr>
        <w:t>including income squared (hinc</w:t>
      </w:r>
      <w:r>
        <w:rPr>
          <w:rFonts w:asciiTheme="majorHAnsi" w:eastAsia="ArialMT" w:hAnsiTheme="majorHAnsi" w:cstheme="majorHAnsi"/>
          <w:sz w:val="20"/>
          <w:szCs w:val="20"/>
          <w:vertAlign w:val="superscript"/>
        </w:rPr>
        <w:t>2</w:t>
      </w:r>
      <w:r w:rsidR="00F579F7" w:rsidRPr="00F579F7">
        <w:rPr>
          <w:rFonts w:asciiTheme="majorHAnsi" w:eastAsia="ArialMT" w:hAnsiTheme="majorHAnsi" w:cstheme="majorHAnsi"/>
          <w:sz w:val="20"/>
          <w:szCs w:val="20"/>
        </w:rPr>
        <w:t xml:space="preserve">). This model performed third best among the models </w:t>
      </w:r>
      <w:r w:rsidR="00F579F7">
        <w:rPr>
          <w:rFonts w:asciiTheme="majorHAnsi" w:eastAsia="ArialMT" w:hAnsiTheme="majorHAnsi" w:cstheme="majorHAnsi"/>
          <w:sz w:val="20"/>
          <w:szCs w:val="20"/>
        </w:rPr>
        <w:t>I</w:t>
      </w:r>
      <w:r w:rsidR="00F579F7" w:rsidRPr="00F579F7">
        <w:rPr>
          <w:rFonts w:asciiTheme="majorHAnsi" w:eastAsia="ArialMT" w:hAnsiTheme="majorHAnsi" w:cstheme="majorHAnsi"/>
          <w:sz w:val="20"/>
          <w:szCs w:val="20"/>
        </w:rPr>
        <w:t xml:space="preserve"> created and received the</w:t>
      </w:r>
    </w:p>
    <w:p w14:paraId="338F1879" w14:textId="783ABE08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following errors:</w:t>
      </w:r>
    </w:p>
    <w:p w14:paraId="00992F4C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3AABA65" w14:textId="2B37440D" w:rsidR="00F579F7" w:rsidRPr="00997FF7" w:rsidRDefault="00F579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Table 12. Random forest validation errors</w:t>
      </w:r>
    </w:p>
    <w:p w14:paraId="023A7F97" w14:textId="117FBE81" w:rsidR="00997FF7" w:rsidRPr="00F579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6CBC2830" wp14:editId="1BF3B595">
            <wp:extent cx="3296717" cy="7095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8375" cy="73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9D4D" w14:textId="77777777" w:rsidR="00997FF7" w:rsidRDefault="00997FF7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644F5577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4513F35D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3011AF75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50D6EFE7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02A51F5B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77A03E38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199282FD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3D0DD448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46B98F0A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4A5C1246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30C85FFE" w14:textId="77777777" w:rsidR="00997FF7" w:rsidRDefault="00997F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</w:p>
    <w:p w14:paraId="7859B06D" w14:textId="12176540" w:rsidR="00F579F7" w:rsidRDefault="00F579F7" w:rsidP="00F579F7">
      <w:pPr>
        <w:pStyle w:val="NoSpacing"/>
        <w:rPr>
          <w:rFonts w:asciiTheme="majorHAnsi" w:hAnsiTheme="majorHAnsi" w:cstheme="majorHAnsi"/>
          <w:i/>
          <w:sz w:val="24"/>
          <w:szCs w:val="24"/>
        </w:rPr>
      </w:pPr>
      <w:r w:rsidRPr="0010039A">
        <w:rPr>
          <w:rFonts w:asciiTheme="majorHAnsi" w:hAnsiTheme="majorHAnsi" w:cstheme="majorHAnsi"/>
          <w:i/>
          <w:sz w:val="24"/>
          <w:szCs w:val="24"/>
        </w:rPr>
        <w:t>3.2.7 Comparison of Prediction Models</w:t>
      </w:r>
    </w:p>
    <w:p w14:paraId="13ADF650" w14:textId="77777777" w:rsidR="00997FF7" w:rsidRPr="00997F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3D234B8" w14:textId="77777777" w:rsidR="00F579F7" w:rsidRPr="00997FF7" w:rsidRDefault="00F579F7" w:rsidP="00997FF7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997FF7">
        <w:rPr>
          <w:rFonts w:asciiTheme="majorHAnsi" w:hAnsiTheme="majorHAnsi" w:cstheme="majorHAnsi"/>
          <w:b/>
          <w:sz w:val="18"/>
          <w:szCs w:val="18"/>
        </w:rPr>
        <w:t>Table 13. Prediction model performance on validation set comparison</w:t>
      </w:r>
    </w:p>
    <w:p w14:paraId="6F085551" w14:textId="457C91C7" w:rsidR="00997FF7" w:rsidRDefault="00997FF7" w:rsidP="00997FF7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56F15AA1" wp14:editId="36EEFAED">
            <wp:extent cx="4046173" cy="2044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619" cy="20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154F" w14:textId="77777777" w:rsidR="00997FF7" w:rsidRDefault="00997FF7" w:rsidP="00F579F7">
      <w:pPr>
        <w:pStyle w:val="NoSpacing"/>
        <w:rPr>
          <w:rFonts w:asciiTheme="majorHAnsi" w:hAnsiTheme="majorHAnsi" w:cstheme="majorHAnsi"/>
          <w:sz w:val="18"/>
          <w:szCs w:val="18"/>
        </w:rPr>
      </w:pPr>
    </w:p>
    <w:p w14:paraId="1DF8A546" w14:textId="31FE8859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As with the classification model, gradient boosting machine is the winner by returning the </w:t>
      </w:r>
      <w:r w:rsidR="00997FF7">
        <w:rPr>
          <w:rFonts w:asciiTheme="majorHAnsi" w:eastAsia="ArialMT" w:hAnsiTheme="majorHAnsi" w:cstheme="majorHAnsi"/>
          <w:sz w:val="20"/>
          <w:szCs w:val="20"/>
        </w:rPr>
        <w:t>lowest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mean and SE</w:t>
      </w:r>
    </w:p>
    <w:p w14:paraId="66E931A3" w14:textId="0CC192A1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validation errors.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selected gradient boosting as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champion model for predicting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damt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.</w:t>
      </w:r>
    </w:p>
    <w:p w14:paraId="7922EB39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B2237CC" w14:textId="77777777" w:rsidR="00F579F7" w:rsidRPr="00997FF7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97FF7">
        <w:rPr>
          <w:rFonts w:asciiTheme="majorHAnsi" w:hAnsiTheme="majorHAnsi" w:cstheme="majorHAnsi"/>
          <w:b/>
          <w:sz w:val="24"/>
          <w:szCs w:val="24"/>
          <w:u w:val="single"/>
        </w:rPr>
        <w:t>4 Results</w:t>
      </w:r>
    </w:p>
    <w:p w14:paraId="0AC35113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Of the classification models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fit to the training data and validated,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original gradient boosting model (GBM1) was</w:t>
      </w:r>
    </w:p>
    <w:p w14:paraId="0209EFB7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the winner. It had classification accuracy rate of 88.4%. The highest number of mailings from this model was 1219,</w:t>
      </w:r>
    </w:p>
    <w:p w14:paraId="523E0098" w14:textId="4BA6E783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which resulted in a profit of $11,946.</w:t>
      </w:r>
    </w:p>
    <w:p w14:paraId="5D0C6587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2FA99B24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The top performing prediction model based on the validation set was also </w:t>
      </w:r>
      <w:r w:rsidR="0010039A">
        <w:rPr>
          <w:rFonts w:asciiTheme="majorHAnsi" w:eastAsia="ArialMT" w:hAnsiTheme="majorHAnsi" w:cstheme="majorHAnsi"/>
          <w:sz w:val="20"/>
          <w:szCs w:val="20"/>
        </w:rPr>
        <w:t>my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gradient boosting model, with a mean</w:t>
      </w:r>
    </w:p>
    <w:p w14:paraId="18B18F58" w14:textId="3F9FDD2F" w:rsid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validation error of 1.379 and a SE validation error of 0.161.</w:t>
      </w:r>
    </w:p>
    <w:p w14:paraId="72F5388D" w14:textId="77777777" w:rsidR="00997FF7" w:rsidRPr="00F579F7" w:rsidRDefault="00997F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6ED4DF95" w14:textId="77777777" w:rsidR="00F579F7" w:rsidRPr="00997FF7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97FF7">
        <w:rPr>
          <w:rFonts w:asciiTheme="majorHAnsi" w:hAnsiTheme="majorHAnsi" w:cstheme="majorHAnsi"/>
          <w:b/>
          <w:sz w:val="24"/>
          <w:szCs w:val="24"/>
          <w:u w:val="single"/>
        </w:rPr>
        <w:t>5 Conclusion</w:t>
      </w:r>
    </w:p>
    <w:p w14:paraId="7792554E" w14:textId="77777777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In this analysis,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developed and deployed several different machine learning approaches to improve the</w:t>
      </w:r>
    </w:p>
    <w:p w14:paraId="6860812B" w14:textId="40E8BFAA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cost-effectiveness of a charitable organization’s direct marketing campaigns to previous donors. Several classification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models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re tested and compared to identify likely donors, with gradient boosting resulting in the best model. </w:t>
      </w:r>
      <w:r>
        <w:rPr>
          <w:rFonts w:asciiTheme="majorHAnsi" w:eastAsia="ArialMT" w:hAnsiTheme="majorHAnsi" w:cstheme="majorHAnsi"/>
          <w:sz w:val="20"/>
          <w:szCs w:val="20"/>
        </w:rPr>
        <w:t>I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also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created and compared a variety of machine learning approaches </w:t>
      </w:r>
      <w:r w:rsidR="00D511CC" w:rsidRPr="00F579F7">
        <w:rPr>
          <w:rFonts w:asciiTheme="majorHAnsi" w:eastAsia="ArialMT" w:hAnsiTheme="majorHAnsi" w:cstheme="majorHAnsi"/>
          <w:sz w:val="20"/>
          <w:szCs w:val="20"/>
        </w:rPr>
        <w:t>to</w:t>
      </w: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 predict the amount a donor would </w:t>
      </w:r>
      <w:r w:rsidR="00D511CC" w:rsidRPr="00F579F7">
        <w:rPr>
          <w:rFonts w:asciiTheme="majorHAnsi" w:eastAsia="ArialMT" w:hAnsiTheme="majorHAnsi" w:cstheme="majorHAnsi"/>
          <w:sz w:val="20"/>
          <w:szCs w:val="20"/>
        </w:rPr>
        <w:t>give,</w:t>
      </w:r>
      <w:r w:rsidR="00997FF7">
        <w:rPr>
          <w:rFonts w:asciiTheme="majorHAnsi" w:eastAsia="ArialMT" w:hAnsiTheme="majorHAnsi" w:cstheme="majorHAnsi"/>
          <w:sz w:val="20"/>
          <w:szCs w:val="20"/>
        </w:rPr>
        <w:t xml:space="preserve"> </w:t>
      </w:r>
      <w:r w:rsidRPr="00F579F7">
        <w:rPr>
          <w:rFonts w:asciiTheme="majorHAnsi" w:eastAsia="ArialMT" w:hAnsiTheme="majorHAnsi" w:cstheme="majorHAnsi"/>
          <w:sz w:val="20"/>
          <w:szCs w:val="20"/>
        </w:rPr>
        <w:t>and gradient boosting again performed best out of all models tested.</w:t>
      </w:r>
    </w:p>
    <w:p w14:paraId="59483C2A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486D7502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5CB6A223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21662AB0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44AC6EE6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4D0472B0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1C2E3C72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6AF2D656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35B1663B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6431E4EF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56C5D56C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5F5BE301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6FC354F9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14C273C0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4990242A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43390687" w14:textId="02DF3F68" w:rsidR="00F579F7" w:rsidRPr="00D511CC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D511CC">
        <w:rPr>
          <w:rFonts w:asciiTheme="majorHAnsi" w:hAnsiTheme="majorHAnsi" w:cstheme="majorHAnsi"/>
          <w:b/>
          <w:sz w:val="24"/>
          <w:szCs w:val="24"/>
          <w:u w:val="single"/>
        </w:rPr>
        <w:t>6 Appendix</w:t>
      </w:r>
    </w:p>
    <w:p w14:paraId="523D7181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7DBC38C3" w14:textId="1A384B4A" w:rsidR="00F579F7" w:rsidRDefault="00F579F7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0B0F9F">
        <w:rPr>
          <w:rFonts w:asciiTheme="majorHAnsi" w:hAnsiTheme="majorHAnsi" w:cstheme="majorHAnsi"/>
          <w:b/>
          <w:sz w:val="18"/>
          <w:szCs w:val="18"/>
        </w:rPr>
        <w:t>Figure 1. Charity data set variable histograms</w:t>
      </w:r>
    </w:p>
    <w:p w14:paraId="7CAD1F29" w14:textId="77777777" w:rsidR="000B0F9F" w:rsidRP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38DA9B3C" w14:textId="397C3502" w:rsidR="0010039A" w:rsidRDefault="000B0F9F" w:rsidP="000B0F9F">
      <w:pPr>
        <w:pStyle w:val="NoSpacing"/>
        <w:jc w:val="center"/>
        <w:rPr>
          <w:rFonts w:asciiTheme="majorHAnsi" w:eastAsia="ArialMT" w:hAnsiTheme="majorHAnsi" w:cstheme="majorHAnsi"/>
        </w:rPr>
      </w:pPr>
      <w:r>
        <w:rPr>
          <w:noProof/>
        </w:rPr>
        <w:drawing>
          <wp:inline distT="0" distB="0" distL="0" distR="0" wp14:anchorId="6A4988C4" wp14:editId="205CB5AA">
            <wp:extent cx="5943600" cy="2788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0555A" wp14:editId="05C65668">
            <wp:extent cx="5943600" cy="18808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0B54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26968CB4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44C5FAC1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5E345F91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1C87E201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3094EE61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2BFB4CBD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54841C29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0C263497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42E342DB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4E323539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2200A9E0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232F35E6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037061CD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781F2803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15CF0C39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0857AFA8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6FAFC519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58CF622C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474799CD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69FBEE4B" w14:textId="77777777" w:rsid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35821328" w14:textId="00F1B613" w:rsidR="00F579F7" w:rsidRDefault="00F579F7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  <w:r w:rsidRPr="000B0F9F">
        <w:rPr>
          <w:rFonts w:asciiTheme="majorHAnsi" w:hAnsiTheme="majorHAnsi" w:cstheme="majorHAnsi"/>
          <w:b/>
          <w:sz w:val="18"/>
          <w:szCs w:val="18"/>
        </w:rPr>
        <w:t>Figure 2. Charity data set additional variable histograms</w:t>
      </w:r>
    </w:p>
    <w:p w14:paraId="53E2AFEC" w14:textId="77777777" w:rsidR="000B0F9F" w:rsidRPr="000B0F9F" w:rsidRDefault="000B0F9F" w:rsidP="000B0F9F">
      <w:pPr>
        <w:pStyle w:val="NoSpacing"/>
        <w:jc w:val="center"/>
        <w:rPr>
          <w:rFonts w:asciiTheme="majorHAnsi" w:hAnsiTheme="majorHAnsi" w:cstheme="majorHAnsi"/>
          <w:b/>
          <w:sz w:val="18"/>
          <w:szCs w:val="18"/>
        </w:rPr>
      </w:pPr>
    </w:p>
    <w:p w14:paraId="1B48305E" w14:textId="5934D8F2" w:rsidR="000B0F9F" w:rsidRPr="00F579F7" w:rsidRDefault="000B0F9F" w:rsidP="000B0F9F">
      <w:pPr>
        <w:pStyle w:val="NoSpacing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noProof/>
        </w:rPr>
        <w:drawing>
          <wp:inline distT="0" distB="0" distL="0" distR="0" wp14:anchorId="333D03BD" wp14:editId="31B399D3">
            <wp:extent cx="5226050" cy="24404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279" cy="24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C6470" wp14:editId="2133BF0B">
            <wp:extent cx="5340350" cy="263023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7917" cy="26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E83" w14:textId="77777777" w:rsidR="0010039A" w:rsidRDefault="0010039A" w:rsidP="00F579F7">
      <w:pPr>
        <w:pStyle w:val="NoSpacing"/>
        <w:rPr>
          <w:rFonts w:asciiTheme="majorHAnsi" w:eastAsia="ArialMT" w:hAnsiTheme="majorHAnsi" w:cstheme="majorHAnsi"/>
        </w:rPr>
      </w:pPr>
    </w:p>
    <w:p w14:paraId="713C39D0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695DE5EB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07817048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74AEC475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5E275464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3C06452F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224721DF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62533C02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4F331F54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473B0486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566A4654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46E2AF05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2896BA77" w14:textId="77777777" w:rsidR="000B0F9F" w:rsidRDefault="000B0F9F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</w:p>
    <w:p w14:paraId="72A4AE47" w14:textId="23F92896" w:rsidR="00F579F7" w:rsidRPr="000B0F9F" w:rsidRDefault="00F579F7" w:rsidP="00F579F7">
      <w:pPr>
        <w:pStyle w:val="NoSpacing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0B0F9F">
        <w:rPr>
          <w:rFonts w:asciiTheme="majorHAnsi" w:hAnsiTheme="majorHAnsi" w:cstheme="majorHAnsi"/>
          <w:b/>
          <w:sz w:val="24"/>
          <w:szCs w:val="24"/>
          <w:u w:val="single"/>
        </w:rPr>
        <w:t>7 References</w:t>
      </w:r>
    </w:p>
    <w:p w14:paraId="50D4C973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32BEE011" w14:textId="5033085D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 xml:space="preserve">James, G., Witten, D., Hastie, T., &amp; </w:t>
      </w:r>
      <w:proofErr w:type="spellStart"/>
      <w:r w:rsidRPr="00F579F7">
        <w:rPr>
          <w:rFonts w:asciiTheme="majorHAnsi" w:eastAsia="ArialMT" w:hAnsiTheme="majorHAnsi" w:cstheme="majorHAnsi"/>
          <w:sz w:val="20"/>
          <w:szCs w:val="20"/>
        </w:rPr>
        <w:t>Tibshirani</w:t>
      </w:r>
      <w:proofErr w:type="spellEnd"/>
      <w:r w:rsidRPr="00F579F7">
        <w:rPr>
          <w:rFonts w:asciiTheme="majorHAnsi" w:eastAsia="ArialMT" w:hAnsiTheme="majorHAnsi" w:cstheme="majorHAnsi"/>
          <w:sz w:val="20"/>
          <w:szCs w:val="20"/>
        </w:rPr>
        <w:t>, R. (2017). An introduction to statistical learning with applications in R.</w:t>
      </w:r>
    </w:p>
    <w:p w14:paraId="5FA6B2D5" w14:textId="7E7052B6" w:rsidR="00F579F7" w:rsidRPr="00F579F7" w:rsidRDefault="00F579F7" w:rsidP="000B0F9F">
      <w:pPr>
        <w:pStyle w:val="NoSpacing"/>
        <w:ind w:firstLine="720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New York: Springer.</w:t>
      </w:r>
    </w:p>
    <w:p w14:paraId="75CEACBA" w14:textId="77777777" w:rsidR="000B0F9F" w:rsidRDefault="000B0F9F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</w:p>
    <w:p w14:paraId="19277A3C" w14:textId="0E412FAD" w:rsidR="00F579F7" w:rsidRPr="00F579F7" w:rsidRDefault="00F579F7" w:rsidP="00F579F7">
      <w:pPr>
        <w:pStyle w:val="NoSpacing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U. (2016, August 10). A Quick Introduction to Neural Networks. Retrieved from</w:t>
      </w:r>
    </w:p>
    <w:p w14:paraId="1A891602" w14:textId="77777777" w:rsidR="00F579F7" w:rsidRPr="00F579F7" w:rsidRDefault="00F579F7" w:rsidP="000B0F9F">
      <w:pPr>
        <w:pStyle w:val="NoSpacing"/>
        <w:ind w:firstLine="720"/>
        <w:rPr>
          <w:rFonts w:asciiTheme="majorHAnsi" w:eastAsia="ArialMT" w:hAnsiTheme="majorHAnsi" w:cstheme="majorHAnsi"/>
          <w:sz w:val="20"/>
          <w:szCs w:val="20"/>
        </w:rPr>
      </w:pPr>
      <w:r w:rsidRPr="00F579F7">
        <w:rPr>
          <w:rFonts w:asciiTheme="majorHAnsi" w:eastAsia="ArialMT" w:hAnsiTheme="majorHAnsi" w:cstheme="majorHAnsi"/>
          <w:sz w:val="20"/>
          <w:szCs w:val="20"/>
        </w:rPr>
        <w:t>https://ujjwalkarn.me/2016/08/09/quick-intro-neural-networks/</w:t>
      </w:r>
    </w:p>
    <w:sectPr w:rsidR="00F579F7" w:rsidRPr="00F579F7" w:rsidSect="000B0F9F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D7670" w14:textId="77777777" w:rsidR="000B0F9F" w:rsidRDefault="000B0F9F" w:rsidP="000B0F9F">
      <w:pPr>
        <w:spacing w:after="0" w:line="240" w:lineRule="auto"/>
      </w:pPr>
      <w:r>
        <w:separator/>
      </w:r>
    </w:p>
  </w:endnote>
  <w:endnote w:type="continuationSeparator" w:id="0">
    <w:p w14:paraId="662E3645" w14:textId="77777777" w:rsidR="000B0F9F" w:rsidRDefault="000B0F9F" w:rsidP="000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78424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DE34A" w14:textId="23076A0A" w:rsidR="000B0F9F" w:rsidRDefault="000B0F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B9449B" w14:textId="77777777" w:rsidR="000B0F9F" w:rsidRDefault="000B0F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3D645" w14:textId="77777777" w:rsidR="000B0F9F" w:rsidRDefault="000B0F9F" w:rsidP="000B0F9F">
      <w:pPr>
        <w:spacing w:after="0" w:line="240" w:lineRule="auto"/>
      </w:pPr>
      <w:r>
        <w:separator/>
      </w:r>
    </w:p>
  </w:footnote>
  <w:footnote w:type="continuationSeparator" w:id="0">
    <w:p w14:paraId="2969C8F4" w14:textId="77777777" w:rsidR="000B0F9F" w:rsidRDefault="000B0F9F" w:rsidP="000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6BEF89" w14:textId="59BCDE91" w:rsidR="000B0F9F" w:rsidRDefault="000B0F9F" w:rsidP="000B0F9F">
    <w:pPr>
      <w:pStyle w:val="Header"/>
      <w:jc w:val="right"/>
    </w:pPr>
    <w:r>
      <w:t>Final Project</w:t>
    </w:r>
  </w:p>
  <w:p w14:paraId="3DB356C3" w14:textId="5793F5BB" w:rsidR="000B0F9F" w:rsidRDefault="000B0F9F" w:rsidP="000B0F9F">
    <w:pPr>
      <w:pStyle w:val="Header"/>
      <w:jc w:val="right"/>
    </w:pPr>
    <w:r>
      <w:t>Crystal Kukucka</w:t>
    </w:r>
  </w:p>
  <w:p w14:paraId="3D973F4F" w14:textId="29A27DB2" w:rsidR="000B0F9F" w:rsidRDefault="000B0F9F" w:rsidP="000B0F9F">
    <w:pPr>
      <w:pStyle w:val="Header"/>
      <w:jc w:val="right"/>
    </w:pPr>
    <w:r>
      <w:t>MSDS 422 – Section 56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76D63"/>
    <w:multiLevelType w:val="hybridMultilevel"/>
    <w:tmpl w:val="884C2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A60E8A"/>
    <w:multiLevelType w:val="hybridMultilevel"/>
    <w:tmpl w:val="D8C0E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F7"/>
    <w:rsid w:val="000B0F9F"/>
    <w:rsid w:val="0010039A"/>
    <w:rsid w:val="0025511B"/>
    <w:rsid w:val="0035555D"/>
    <w:rsid w:val="00406675"/>
    <w:rsid w:val="007B2097"/>
    <w:rsid w:val="00915A7A"/>
    <w:rsid w:val="00997FF7"/>
    <w:rsid w:val="00B1066D"/>
    <w:rsid w:val="00D511CC"/>
    <w:rsid w:val="00E2341D"/>
    <w:rsid w:val="00E262EA"/>
    <w:rsid w:val="00F5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75CB"/>
  <w15:chartTrackingRefBased/>
  <w15:docId w15:val="{FFC27290-C53D-427E-8D3E-792A0E99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579F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B0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F9F"/>
  </w:style>
  <w:style w:type="paragraph" w:styleId="Footer">
    <w:name w:val="footer"/>
    <w:basedOn w:val="Normal"/>
    <w:link w:val="FooterChar"/>
    <w:uiPriority w:val="99"/>
    <w:unhideWhenUsed/>
    <w:rsid w:val="000B0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44C00AF7CD4E41B574933173536C56" ma:contentTypeVersion="10" ma:contentTypeDescription="Create a new document." ma:contentTypeScope="" ma:versionID="38c8655dc389421f38cb5f000d5a2b30">
  <xsd:schema xmlns:xsd="http://www.w3.org/2001/XMLSchema" xmlns:xs="http://www.w3.org/2001/XMLSchema" xmlns:p="http://schemas.microsoft.com/office/2006/metadata/properties" xmlns:ns3="df069b1f-c353-4ae5-93d0-8e97f9878b7c" xmlns:ns4="4cfc1cb0-dc73-4d3f-851e-812224a1da20" targetNamespace="http://schemas.microsoft.com/office/2006/metadata/properties" ma:root="true" ma:fieldsID="9dbd76a903d7f890f2a0b48d01a18adf" ns3:_="" ns4:_="">
    <xsd:import namespace="df069b1f-c353-4ae5-93d0-8e97f9878b7c"/>
    <xsd:import namespace="4cfc1cb0-dc73-4d3f-851e-812224a1da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69b1f-c353-4ae5-93d0-8e97f9878b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fc1cb0-dc73-4d3f-851e-812224a1da2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1D4614-DE06-41FD-B77F-085EEA926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069b1f-c353-4ae5-93d0-8e97f9878b7c"/>
    <ds:schemaRef ds:uri="4cfc1cb0-dc73-4d3f-851e-812224a1da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F12176-46D8-4A80-A647-7E9858ACA2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C5426E-1BFE-4156-A241-56FE8A8DD1A0}">
  <ds:schemaRefs>
    <ds:schemaRef ds:uri="4cfc1cb0-dc73-4d3f-851e-812224a1da20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df069b1f-c353-4ae5-93d0-8e97f9878b7c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4085</Words>
  <Characters>23290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Kukucka</dc:creator>
  <cp:keywords/>
  <dc:description/>
  <cp:lastModifiedBy>Crystal Kukucka</cp:lastModifiedBy>
  <cp:revision>4</cp:revision>
  <dcterms:created xsi:type="dcterms:W3CDTF">2019-07-28T15:37:00Z</dcterms:created>
  <dcterms:modified xsi:type="dcterms:W3CDTF">2019-07-28T17:00:00Z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0x0101008E44C00AF7CD4E41B574933173536C56</vt:lpwstr>
  </property>
</Properties>
</file>