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&lt;title&gt;Shifa-e-Mustafa Pediatric Care&lt;/title&gt;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src="https://cdn.jsdelivr.net/npm/chart.js"&gt;&lt;/script&gt;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&lt;h1&gt;Shifa-e-Mustafa Pediatric Care&lt;/h1&gt;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&lt;h2&gt;Dr. Mohd Shoaib Shaikh, MBBS, DCH, PGPN (Boston)&lt;/h2&gt;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&lt;p&gt;Consultant Pediatrician and Neonatologist&lt;/p&gt;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&lt;p&gt;Reg No: 2017094610 | Phone: 9136129154 | Email: msshaikh777@gmail.com&lt;/p&gt;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&lt;li&gt;&lt;a href="#welcome"&gt;Home&lt;/a&gt;&lt;/li&gt;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&lt;li&gt;&lt;a href="#services"&gt;Services&lt;/a&gt;&lt;/li&gt;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&lt;li&gt;&lt;a href="#growth-chart"&gt;Growth Chart&lt;/a&gt;&lt;/li&gt;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&lt;li&gt;&lt;a href="prescription.html"&gt;Prescription&lt;/a&gt;&lt;/li&gt;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&lt;section id="welcome"&gt;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&lt;h2&gt;Welcome&lt;/h2&gt;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&lt;p&gt;This is the official clinic website for Shifa-e-Mustafa Pediatric Care.&lt;/p&gt;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&lt;h2&gt;Our Services&lt;/h2&gt;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&lt;li&gt;Pediatric Consultation&lt;/li&gt;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&lt;li&gt;Newborn Care&lt;/li&gt;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&lt;li&gt;Immunization&lt;/li&gt;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&lt;li&gt;Growth Monitoring&lt;/li&gt;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&lt;li&gt;Neonatal Intensive Care&lt;/li&gt;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&lt;section id="growth-chart"&gt;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&lt;h2&gt;Growth Chart&lt;/h2&gt;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&lt;canvas id="growthChart" width="400" height="200"&gt;&lt;/canvas&gt;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&lt;p&gt;© 2025 Shifa-e-Mustafa Pediatric Care. All Rights Reserved.&lt;/p&gt;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&lt;p&gt;Contact: &lt;a href="mailto:msshaikh777@gmail.com"&gt;msshaikh777@gmail.com&lt;/a&gt;&lt;/p&gt;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const data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labels: ['Birth', '1 Month', '3 Months', '6 Months', '1 Year'],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datasets: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label: 'Weight (kg)',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data: [3.2, 4.5, 6.0, 7.8, 9.5],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borderColor: 'blue',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fill: false,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tension: 0.1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label: 'Height (cm)',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data: [50, 54, 60, 67, 75],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borderColor: 'green',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fill: false,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tension: 0.1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 config =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type: 'line',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data: data,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options: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responsive: true,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plugins: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legend: { position: 'top'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scales: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y: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beginAtZero: true,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title: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display: true,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text: 'Measurement'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new Chart(document.getElementById('growthChart'), config);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