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93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Шмырин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Emacs.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emacs.(рис. 1) (рис. 2)</w:t>
      </w:r>
    </w:p>
    <w:p>
      <w:pPr>
        <w:pStyle w:val="CaptionedFigure"/>
      </w:pPr>
      <w:bookmarkStart w:id="24" w:name="fig:001"/>
      <w:r>
        <w:drawing>
          <wp:inline>
            <wp:extent cx="5130800" cy="1600200"/>
            <wp:effectExtent b="0" l="0" r="0" t="0"/>
            <wp:docPr descr="Рис. 1: Еmacs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Еmacs</w:t>
      </w:r>
    </w:p>
    <w:p>
      <w:pPr>
        <w:pStyle w:val="CaptionedFigure"/>
      </w:pPr>
      <w:bookmarkStart w:id="28" w:name="fig:002"/>
      <w:r>
        <w:drawing>
          <wp:inline>
            <wp:extent cx="5334000" cy="3985987"/>
            <wp:effectExtent b="0" l="0" r="0" t="0"/>
            <wp:docPr descr="Рис. 2: Еmac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Еmacs</w:t>
      </w:r>
    </w:p>
    <w:p>
      <w:pPr>
        <w:numPr>
          <w:ilvl w:val="0"/>
          <w:numId w:val="1002"/>
        </w:numPr>
        <w:pStyle w:val="Compact"/>
      </w:pPr>
      <w:r>
        <w:t xml:space="preserve">Создаю файл lab07.sh с помощью комбинации Ctrl-x Ctrl-f (рис. 3)</w:t>
      </w:r>
    </w:p>
    <w:p>
      <w:pPr>
        <w:pStyle w:val="CaptionedFigure"/>
      </w:pPr>
      <w:bookmarkStart w:id="32" w:name="fig:003"/>
      <w:r>
        <w:drawing>
          <wp:inline>
            <wp:extent cx="3175000" cy="1041400"/>
            <wp:effectExtent b="0" l="0" r="0" t="0"/>
            <wp:docPr descr="Рис. 3: Создание файла lab07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lab07</w:t>
      </w:r>
    </w:p>
    <w:p>
      <w:pPr>
        <w:numPr>
          <w:ilvl w:val="0"/>
          <w:numId w:val="1003"/>
        </w:numPr>
        <w:pStyle w:val="Compact"/>
      </w:pPr>
      <w:r>
        <w:t xml:space="preserve">Набираю текст: (рис. 4)</w:t>
      </w:r>
    </w:p>
    <w:p>
      <w:pPr>
        <w:pStyle w:val="CaptionedFigure"/>
      </w:pPr>
      <w:bookmarkStart w:id="36" w:name="fig:004"/>
      <w:r>
        <w:drawing>
          <wp:inline>
            <wp:extent cx="3644900" cy="4864100"/>
            <wp:effectExtent b="0" l="0" r="0" t="0"/>
            <wp:docPr descr="Рис. 4: Ввод текс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Ввод текста</w:t>
      </w:r>
    </w:p>
    <w:p>
      <w:pPr>
        <w:numPr>
          <w:ilvl w:val="0"/>
          <w:numId w:val="1004"/>
        </w:numPr>
      </w:pPr>
      <w:r>
        <w:t xml:space="preserve">Сохраняю файл с помощью комбинации Ctrl-x Ctrl-s.</w:t>
      </w:r>
    </w:p>
    <w:p>
      <w:pPr>
        <w:numPr>
          <w:ilvl w:val="0"/>
          <w:numId w:val="1004"/>
        </w:numPr>
      </w:pPr>
      <w:r>
        <w:t xml:space="preserve">Проделываю с текстом стандартные процедуры редактирования, каждое действие должно осуществляться комбинацией клавиш.</w:t>
      </w:r>
    </w:p>
    <w:p>
      <w:pPr>
        <w:pStyle w:val="FirstParagraph"/>
      </w:pPr>
      <w:r>
        <w:t xml:space="preserve">5.1. Вырезаю одной командой целую строку (С-k).(рис. 5)</w:t>
      </w:r>
    </w:p>
    <w:p>
      <w:pPr>
        <w:pStyle w:val="CaptionedFigure"/>
      </w:pPr>
      <w:bookmarkStart w:id="40" w:name="fig:005"/>
      <w:r>
        <w:drawing>
          <wp:inline>
            <wp:extent cx="3479800" cy="2590800"/>
            <wp:effectExtent b="0" l="0" r="0" t="0"/>
            <wp:docPr descr="Рис. 5: Вырезаем целую строк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Вырезаем целую строку</w:t>
      </w:r>
    </w:p>
    <w:p>
      <w:pPr>
        <w:pStyle w:val="BodyText"/>
      </w:pPr>
      <w:r>
        <w:t xml:space="preserve">5.2. Вставляю эту строку в конец файла (C-y).(рис. 6)</w:t>
      </w:r>
    </w:p>
    <w:p>
      <w:pPr>
        <w:pStyle w:val="CaptionedFigure"/>
      </w:pPr>
      <w:bookmarkStart w:id="44" w:name="fig:006"/>
      <w:r>
        <w:drawing>
          <wp:inline>
            <wp:extent cx="3048000" cy="2578100"/>
            <wp:effectExtent b="0" l="0" r="0" t="0"/>
            <wp:docPr descr="Рис. 6: Вставляем строку в конец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Вставляем строку в конец файла</w:t>
      </w:r>
    </w:p>
    <w:p>
      <w:pPr>
        <w:pStyle w:val="BodyText"/>
      </w:pPr>
      <w:r>
        <w:t xml:space="preserve">5.3. Выделяю область текста (C-space).(рис. 7)</w:t>
      </w:r>
    </w:p>
    <w:p>
      <w:pPr>
        <w:pStyle w:val="CaptionedFigure"/>
      </w:pPr>
      <w:bookmarkStart w:id="48" w:name="fig:007"/>
      <w:r>
        <w:drawing>
          <wp:inline>
            <wp:extent cx="3175000" cy="1727200"/>
            <wp:effectExtent b="0" l="0" r="0" t="0"/>
            <wp:docPr descr="Рис. 7: Выделяем область текст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Выделяем область текста</w:t>
      </w:r>
    </w:p>
    <w:p>
      <w:pPr>
        <w:pStyle w:val="BodyText"/>
      </w:pPr>
      <w:r>
        <w:t xml:space="preserve">5.4. Копирую область в буфер обмена (M-w).</w:t>
      </w:r>
    </w:p>
    <w:p>
      <w:pPr>
        <w:pStyle w:val="BodyText"/>
      </w:pPr>
      <w:r>
        <w:t xml:space="preserve">5.5. Вставляю область в конец файла. (рис. 8)</w:t>
      </w:r>
    </w:p>
    <w:p>
      <w:pPr>
        <w:pStyle w:val="CaptionedFigure"/>
      </w:pPr>
      <w:bookmarkStart w:id="52" w:name="fig:009"/>
      <w:r>
        <w:drawing>
          <wp:inline>
            <wp:extent cx="3302000" cy="3048000"/>
            <wp:effectExtent b="0" l="0" r="0" t="0"/>
            <wp:docPr descr="Рис. 8: Вставляем область в конец файл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Вставляем область в конец файла</w:t>
      </w:r>
    </w:p>
    <w:p>
      <w:pPr>
        <w:pStyle w:val="BodyText"/>
      </w:pPr>
      <w:r>
        <w:t xml:space="preserve">5.6. Вновь выделяю эту область и на этот раз вырезаю её (C-w).9)</w:t>
      </w:r>
    </w:p>
    <w:p>
      <w:pPr>
        <w:pStyle w:val="CaptionedFigure"/>
      </w:pPr>
      <w:bookmarkStart w:id="56" w:name="fig:010"/>
      <w:r>
        <w:drawing>
          <wp:inline>
            <wp:extent cx="3124200" cy="2654300"/>
            <wp:effectExtent b="0" l="0" r="0" t="0"/>
            <wp:docPr descr="Рис. 9: Вырезаем область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Вырезаем область</w:t>
      </w:r>
    </w:p>
    <w:p>
      <w:pPr>
        <w:pStyle w:val="BodyText"/>
      </w:pPr>
      <w:r>
        <w:t xml:space="preserve">5.7. Отменяю последнее действие (C-/).(рис. 10)</w:t>
      </w:r>
    </w:p>
    <w:p>
      <w:pPr>
        <w:pStyle w:val="CaptionedFigure"/>
      </w:pPr>
      <w:bookmarkStart w:id="60" w:name="fig:011"/>
      <w:r>
        <w:drawing>
          <wp:inline>
            <wp:extent cx="3073400" cy="3073400"/>
            <wp:effectExtent b="0" l="0" r="0" t="0"/>
            <wp:docPr descr="Рис. 10: Отмена последнего действия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Отмена последнего действия</w:t>
      </w:r>
    </w:p>
    <w:p>
      <w:pPr>
        <w:numPr>
          <w:ilvl w:val="0"/>
          <w:numId w:val="1005"/>
        </w:numPr>
        <w:pStyle w:val="Compact"/>
      </w:pPr>
      <w:r>
        <w:t xml:space="preserve">Учусь использовать команды по перемещению курсора.</w:t>
      </w:r>
    </w:p>
    <w:p>
      <w:pPr>
        <w:pStyle w:val="FirstParagraph"/>
      </w:pPr>
      <w:r>
        <w:t xml:space="preserve">6.1. Перемещаю курсор в начало строки (C-a).</w:t>
      </w:r>
    </w:p>
    <w:p>
      <w:pPr>
        <w:pStyle w:val="BodyText"/>
      </w:pPr>
      <w:r>
        <w:t xml:space="preserve">6.2. Перемещаю курсор в конец строки (C-e).</w:t>
      </w:r>
    </w:p>
    <w:p>
      <w:pPr>
        <w:pStyle w:val="BodyText"/>
      </w:pPr>
      <w:r>
        <w:t xml:space="preserve">6.3. Перемещаю курсор в начало буфера (M-&lt;).</w:t>
      </w:r>
    </w:p>
    <w:p>
      <w:pPr>
        <w:pStyle w:val="BodyText"/>
      </w:pPr>
      <w:r>
        <w:t xml:space="preserve">6.4. Перемещаю курсор в конец буфера (M-&gt;).</w:t>
      </w:r>
    </w:p>
    <w:p>
      <w:pPr>
        <w:numPr>
          <w:ilvl w:val="0"/>
          <w:numId w:val="1006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Вывожу список активных буферов на экран (C-x C-b) (рис. 11)</w:t>
      </w:r>
    </w:p>
    <w:p>
      <w:pPr>
        <w:pStyle w:val="CaptionedFigure"/>
      </w:pPr>
      <w:bookmarkStart w:id="64" w:name="fig:012"/>
      <w:r>
        <w:drawing>
          <wp:inline>
            <wp:extent cx="5334000" cy="1970920"/>
            <wp:effectExtent b="0" l="0" r="0" t="0"/>
            <wp:docPr descr="Рис. 11: Вывод списка активных буферов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0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Вывод списка активных буферов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буферови переключитесь на другой буфер.(рис. 12)</w:t>
      </w:r>
    </w:p>
    <w:p>
      <w:pPr>
        <w:pStyle w:val="CaptionedFigure"/>
      </w:pPr>
      <w:bookmarkStart w:id="68" w:name="fig:013"/>
      <w:r>
        <w:drawing>
          <wp:inline>
            <wp:extent cx="5334000" cy="4878479"/>
            <wp:effectExtent b="0" l="0" r="0" t="0"/>
            <wp:docPr descr="Рис. 12: Переключение на другой буфер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8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Переключение на другой буфер</w:t>
      </w:r>
    </w:p>
    <w:p>
      <w:pPr>
        <w:pStyle w:val="BodyText"/>
      </w:pPr>
      <w:r>
        <w:t xml:space="preserve">7.3. Закрываю это окно (C-x 0).(рис. 13)</w:t>
      </w:r>
    </w:p>
    <w:p>
      <w:pPr>
        <w:pStyle w:val="CaptionedFigure"/>
      </w:pPr>
      <w:bookmarkStart w:id="72" w:name="fig:014"/>
      <w:r>
        <w:drawing>
          <wp:inline>
            <wp:extent cx="5334000" cy="3037667"/>
            <wp:effectExtent b="0" l="0" r="0" t="0"/>
            <wp:docPr descr="Рис. 13: Закрываю окно со списком буферов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Закрываю окно со списком буферов</w:t>
      </w:r>
    </w:p>
    <w:p>
      <w:pPr>
        <w:pStyle w:val="BodyText"/>
      </w:pPr>
      <w:r>
        <w:t xml:space="preserve">7.4. Теперь вновь переключаюсь между буферами, но уже без вывода их списка наэкран (C-x b).(рис. 14)</w:t>
      </w:r>
    </w:p>
    <w:p>
      <w:pPr>
        <w:pStyle w:val="CaptionedFigure"/>
      </w:pPr>
      <w:bookmarkStart w:id="76" w:name="fig:015"/>
      <w:r>
        <w:drawing>
          <wp:inline>
            <wp:extent cx="5334000" cy="391486"/>
            <wp:effectExtent b="0" l="0" r="0" t="0"/>
            <wp:docPr descr="Рис. 14: Переключение на другой буфер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Переключение на другой буфер</w:t>
      </w:r>
    </w:p>
    <w:p>
      <w:pPr>
        <w:numPr>
          <w:ilvl w:val="0"/>
          <w:numId w:val="1007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Делю фрейм на 4 части: разделите фрейм на два окна по вертикали (C-x 3), а затем каждое из этих окон на две части по горизонтали (C-x 2)(рис. 15)</w:t>
      </w:r>
    </w:p>
    <w:p>
      <w:pPr>
        <w:pStyle w:val="CaptionedFigure"/>
      </w:pPr>
      <w:bookmarkStart w:id="80" w:name="fig:016"/>
      <w:r>
        <w:drawing>
          <wp:inline>
            <wp:extent cx="5334000" cy="5032939"/>
            <wp:effectExtent b="0" l="0" r="0" t="0"/>
            <wp:docPr descr="Рис. 15: Деление фрейма на 4 части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Деление фрейма на 4 части</w:t>
      </w:r>
    </w:p>
    <w:p>
      <w:pPr>
        <w:pStyle w:val="BodyText"/>
      </w:pPr>
      <w:r>
        <w:t xml:space="preserve">8.2. В каждом из четырёх созданных окон открываю новый буфер (файл) и ввожу текст.(рис. 16)</w:t>
      </w:r>
    </w:p>
    <w:p>
      <w:pPr>
        <w:pStyle w:val="CaptionedFigure"/>
      </w:pPr>
      <w:bookmarkStart w:id="84" w:name="fig:017"/>
      <w:r>
        <w:drawing>
          <wp:inline>
            <wp:extent cx="5334000" cy="5428268"/>
            <wp:effectExtent b="0" l="0" r="0" t="0"/>
            <wp:docPr descr="Рис. 16: Ввод текста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8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Ввод текста</w:t>
      </w:r>
    </w:p>
    <w:p>
      <w:pPr>
        <w:numPr>
          <w:ilvl w:val="0"/>
          <w:numId w:val="1008"/>
        </w:numPr>
        <w:pStyle w:val="Compact"/>
      </w:pPr>
      <w:r>
        <w:t xml:space="preserve">Режим поиска</w:t>
      </w:r>
    </w:p>
    <w:p>
      <w:pPr>
        <w:pStyle w:val="FirstParagraph"/>
      </w:pPr>
      <w:r>
        <w:t xml:space="preserve">9.1.Переключаюсь в режим поиска (C-s) и нахожу несколько слов, присутствующих в тексте.(рис. 17)</w:t>
      </w:r>
    </w:p>
    <w:p>
      <w:pPr>
        <w:pStyle w:val="CaptionedFigure"/>
      </w:pPr>
      <w:bookmarkStart w:id="88" w:name="fig:018"/>
      <w:r>
        <w:drawing>
          <wp:inline>
            <wp:extent cx="2997200" cy="3136900"/>
            <wp:effectExtent b="0" l="0" r="0" t="0"/>
            <wp:docPr descr="Рис. 17: Режим поиска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Режим поиска</w:t>
      </w:r>
    </w:p>
    <w:p>
      <w:pPr>
        <w:pStyle w:val="BodyText"/>
      </w:pPr>
      <w:r>
        <w:t xml:space="preserve">9.2. Переключаюсь между результатами поиска, нажимая C-s.</w:t>
      </w:r>
    </w:p>
    <w:p>
      <w:pPr>
        <w:pStyle w:val="BodyText"/>
      </w:pPr>
      <w:r>
        <w:t xml:space="preserve">9.3. Выхожу из режима поиска, нажав C-g.</w:t>
      </w:r>
    </w:p>
    <w:p>
      <w:pPr>
        <w:pStyle w:val="BodyText"/>
      </w:pPr>
      <w:r>
        <w:t xml:space="preserve">9.4. Перехожу в режим поиска и замены (M-%), ввожу текст, который следует найти и заменить, нажимаю Enter, затем ввожу текст для замены. После того как будут подсвечены результаты поиска(рис. 18), нажимаю ! для подтверждения замены.(рис. 19)</w:t>
      </w:r>
    </w:p>
    <w:p>
      <w:pPr>
        <w:pStyle w:val="CaptionedFigure"/>
      </w:pPr>
      <w:bookmarkStart w:id="92" w:name="fig:019"/>
      <w:r>
        <w:drawing>
          <wp:inline>
            <wp:extent cx="3136900" cy="1295400"/>
            <wp:effectExtent b="0" l="0" r="0" t="0"/>
            <wp:docPr descr="Рис. 18: Результат поиска" title="" id="90" name="Picture"/>
            <a:graphic>
              <a:graphicData uri="http://schemas.openxmlformats.org/drawingml/2006/picture">
                <pic:pic>
                  <pic:nvPicPr>
                    <pic:cNvPr descr="image/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Результат поиска</w:t>
      </w:r>
    </w:p>
    <w:p>
      <w:pPr>
        <w:pStyle w:val="CaptionedFigure"/>
      </w:pPr>
      <w:bookmarkStart w:id="96" w:name="fig:020"/>
      <w:r>
        <w:drawing>
          <wp:inline>
            <wp:extent cx="2971800" cy="1308100"/>
            <wp:effectExtent b="0" l="0" r="0" t="0"/>
            <wp:docPr descr="Рис. 19: Замена" title="" id="94" name="Picture"/>
            <a:graphic>
              <a:graphicData uri="http://schemas.openxmlformats.org/drawingml/2006/picture">
                <pic:pic>
                  <pic:nvPicPr>
                    <pic:cNvPr descr="image/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Замена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Linux, получил практические навыки работы с редактором Emacs.</w:t>
      </w:r>
    </w:p>
    <w:bookmarkEnd w:id="98"/>
    <w:bookmarkStart w:id="9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</w:pPr>
      <w:r>
        <w:t xml:space="preserve">Emacs − один из наиболее мощных и широко распространеM 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 ВсеM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встроенныий язык программирования, который может использоваться для настроийки,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numPr>
          <w:ilvl w:val="0"/>
          <w:numId w:val="1009"/>
        </w:numPr>
      </w:pPr>
      <w:r>
        <w:t xml:space="preserve">Основную трудность для новичков при освоенииданного редактора могутсоставлять большое количество команд, комбинаций клавиш, которые не получится все запомнить с первого раза и поэтоупридется часто обращаться к справочным материалам.</w:t>
      </w:r>
    </w:p>
    <w:p>
      <w:pPr>
        <w:numPr>
          <w:ilvl w:val="0"/>
          <w:numId w:val="1009"/>
        </w:numPr>
      </w:pPr>
      <w:r>
        <w:t xml:space="preserve">Буфер – 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буфера.Окно 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Emacsи окна графической среды XWindow–разные вещи. Одно окно XWindowможет быть разбито на несколько окон в смысле Emacs, в каждом из которых отображается отдельный буфер.</w:t>
      </w:r>
    </w:p>
    <w:p>
      <w:pPr>
        <w:numPr>
          <w:ilvl w:val="0"/>
          <w:numId w:val="1009"/>
        </w:numPr>
      </w:pPr>
      <w:r>
        <w:t xml:space="preserve">Да, можно.</w:t>
      </w:r>
    </w:p>
    <w:p>
      <w:pPr>
        <w:numPr>
          <w:ilvl w:val="0"/>
          <w:numId w:val="1009"/>
        </w:numPr>
      </w:pPr>
      <w:r>
        <w:t xml:space="preserve">При запуске Emacs по умолчанию создаются следующие буферы: «scratch»(буфер для несохраненного текста) «Messages»(журнал ошибок, включающий такжеинформацию, которая появляется в области EchoArea) «GNUEmacs»(справочный буфер о редакторе).</w:t>
      </w:r>
    </w:p>
    <w:p>
      <w:pPr>
        <w:numPr>
          <w:ilvl w:val="0"/>
          <w:numId w:val="1009"/>
        </w:numPr>
      </w:pPr>
      <w:r>
        <w:t xml:space="preserve">C-c |сначала, удерживая «ctrl»,нажимаю «c»,после –отпускаюобе клавишии нажимаю «|» C-cC-|сначала, удерживая «ctrl»,нажимаю «с», после –отпускаю обе клавиши и, удерживая «ctrl», нажимаю «|».</w:t>
      </w:r>
    </w:p>
    <w:p>
      <w:pPr>
        <w:numPr>
          <w:ilvl w:val="0"/>
          <w:numId w:val="1009"/>
        </w:numPr>
      </w:pPr>
      <w:r>
        <w:t xml:space="preserve">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numPr>
          <w:ilvl w:val="0"/>
          <w:numId w:val="1009"/>
        </w:numPr>
      </w:pPr>
      <w:r>
        <w:t xml:space="preserve">Настройки Emacs хранятся в файле emacs.</w:t>
      </w:r>
    </w:p>
    <w:p>
      <w:pPr>
        <w:numPr>
          <w:ilvl w:val="0"/>
          <w:numId w:val="1009"/>
        </w:numPr>
      </w:pPr>
      <w:r>
        <w:t xml:space="preserve">По умолчанию клавиша «←» удаляет символ перед курсором, но в редакторе ееM можно переназначить. Для этого необхдимоизменить конфигурацию файла emacs.</w:t>
      </w:r>
    </w:p>
    <w:p>
      <w:pPr>
        <w:numPr>
          <w:ilvl w:val="0"/>
          <w:numId w:val="1009"/>
        </w:numPr>
      </w:pPr>
      <w:r>
        <w:t xml:space="preserve">Более удобным я считаю редактор emacs, потому что в нем проще открывать другие файлы, можно использовать сразу несколько окон, нет «Командного режима», «Режима ввода», «Режима командной строки», которые являются немного непривычными и в какой-то степени неудобными.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93" Target="media/rId9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Шмырин Михаил Сергеевич</dc:creator>
  <dc:language>ru-RU</dc:language>
  <cp:keywords/>
  <dcterms:created xsi:type="dcterms:W3CDTF">2022-05-21T16:58:19Z</dcterms:created>
  <dcterms:modified xsi:type="dcterms:W3CDTF">2022-05-21T16:58:19Z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