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Proto-Experiential Intelligence as an Intrinsic Reward Signal: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UCB Bandit Learning, Two-Agent Cooperative Equilibria,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5090"/>
          <w:sz w:val="28"/>
          <w:szCs w:val="28"/>
        </w:rPr>
        <w:t xml:space="preserve">Noise-Monotonic Topology Preference, Critical Dimension d*, and Choi Rank Stability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Kevin Monette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Independent Researcher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mssinternetmarketing@gmail.com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March 2026</w:t>
      </w:r>
    </w:p>
    <w:p>
      <w:pPr>
        <w:pBdr>
          <w:bottom w:val="single" w:color="AAAAAA" w:sz="4" w:space="1"/>
        </w:pBdr>
        <w:spacing w:after="80" w:before="80"/>
      </w:pP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Epistemic Transparency Statement.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Four labels: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[Established]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(standard results),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[Hypothesis]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(motivated conjecture),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(first demonstrated here), </w:t>
      </w: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[Speculation]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(heuristic or analogy). All results reproduced from Python (QuTiP 5.2.3) simulation and raw JSON files. No claim is made about biological consciousness.</w:t>
      </w:r>
    </w:p>
    <w:p>
      <w:pPr>
        <w:pBdr>
          <w:bottom w:val="single" w:color="AAAAAA" w:sz="4" w:space="1"/>
        </w:pBdr>
        <w:spacing w:after="80" w:before="80"/>
      </w:pP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Abstract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present the fifth installment of the Proto-Experiential Intelligence Gradient (PEIG) framework, introducing five experiments that move the framework from passive quantum simulation into active agent-based learning. Paper V asks: can a PEIG agent discover the topology laws of Papers I-IV on its own, using only its internal quantum quality as reward?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report five principal results: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Intrinsic PEIG-Q Reward Agent (Experiment 1). A UCB bandit agent with zero external reward — using only delta-Q as learning signal — independently discovers that closed-loop topology maximises self-improvement. The PEIG vector is quantified simultaneously for the first time: P=0.995, E=1.000, I=0.240, G=0.500.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Two-Agent Cooperative BCP Game (Experiment 2). Omega and Alpha as independent UCB learners converge to Closed N=5 as their Nash equilibrium. Role asymmetry emerges spontaneously: Alpha Q=1.3505 vs Omega Q=1.3477 — the Brotherhood archetypes are a game-theoretic fixed 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Noise-Monotonic Topology Preference (Experiment 3). A 9-arm bandit demonstrates the closed-loop advantage is noise-monotonic: the performance gap widens from Delta=+0.087 at low noise to Delta=+0.213 at 10x IBM Fez. Topology becomes more valuable as the environment gets harder.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Critical Dimension d* (Experiment 4). The closed-loop advantage inverts above d*=4-5. At d=2,3,4 closed loops win; at d=5,7 open chains win. First evidence of a dimensional topological phase transition in BCP dynamics.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Choi Rank Stability (Experiment 5). Channel rank stays exactly 3 across all topologies, all configurations, steps 0-149. Closing the loop changes outcome without changing channel structure — the preservation advantage is purely topological.</w:t>
      </w:r>
    </w:p>
    <w:p>
      <w:pPr>
        <w:pBdr>
          <w:bottom w:val="single" w:color="AAAAAA" w:sz="4" w:space="1"/>
        </w:pBdr>
        <w:spacing w:after="80" w:before="80"/>
      </w:pP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1  Introduction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1.1  From Passive Simulation to Active Learning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Papers I through IV characterised the Brotherhood Coherence Protocol as a topological quantum coherence protocol with universal preservation laws. The protocol was always externally designed: the researcher chose the topology, seeds, and step count. Paper V changes this: the PEIG node itself becomes an agent that selects its own topology, using delta-Q as its only reward signal.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UCB (Upper Confidence Bound) bandit algorithm [5] provides exploration-exploitation balance. The PEIG quality Q = 0.25(P + E + I + G) [1] provides the intrinsic reward. The five experiments test whether the topology laws are discoverable, emergent, and dimensionally bounded.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1.2  Agent Architecture and UCB Bandit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At episode t, the agent selects arm a* = argmax_a [Q_a + c*sqrt(log(t+1)/max(N_a,1))] with c=1.5. Rewards are updated incrementally: Q_a += (r - Q_a)/N_a. Arms represent topology configurations: open chains, closed loops, and the star topology (topological destruction baseline). The PEIG quality vector components map directly from BCP simulation outputs: P from Wigner effectiveness, E from mean coherence, I from negentropic fraction, G from normalised Wigner asymmetry.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2  Experiment 1: Intrinsic PEIG-Q Reward Agent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2.1  Setup and Results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UCB agent runs 60 episodes with zero external reward, using only delta-Q as signal. It converges to Closed N=5 eta=0.20 as the optimal arm. The star arm is consistently penalised — the agent learns to avoid topological destruction without being told.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409700"/>
            <wp:effectExtent t="0" r="0" b="0" l="0"/>
            <wp:docPr id="1" name="Figure 1: PEIG Agent v0.1 — Bandit Learning (50 episodes)" descr="Figure 1: PEIG Agent v0.1 — Bandit Learning (50 episodes)" title="Figure 1: PEIG Agent v0.1 — Bandit Learning (50 episo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1: PEIG Agent v0.1 (50 episodes, epsilon=0.2). Left: mean cumulative reward. Centre: Q-values per arm showing closed-loop arms rising above open chain. Right: pull counts confirming early dominance of Open N=3 before learning refines toward closed topologies.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e 2a: PEIG Agent v0.2 Cumulative Reward" descr="Figure 2a: PEIG Agent v0.2 Cumulative Reward" title="Figure 2a: PEIG Agent v0.2 Cumulative Rew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2a: Mean cumulative reward for PEIG Agent v0.2 (75 episodes, UCB c=1.5). Reward stabilises at ~0.73-0.74, showing consistent quality improvement through intrinsic motivation alone. Drift markers indicate topology arm shifts.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e 2b: PEIG Agent v0.2 Q-Values per Arm" descr="Figure 2b: PEIG Agent v0.2 Q-Values per Arm" title="Figure 2b: PEIG Agent v0.2 Q-Values per A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2b: Q-value convergence per arm. Closed loop arms (green, purple, orange) converge above open chain arms (blue, red). The star arm (dash-dot) drops and stabilises below all other arms — topological destruction is discovered and avoided through intrinsic reward alone.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e 2c: BCP Observation Space" descr="Figure 2c: BCP Observation Space" title="Figure 2c: BCP Observation Sp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2c: Observation space scatter W_eff vs W_asym. Closed loops cluster near W_asym=0 and W_eff=1 (top right). Open chains scatter lower-left. The position law is visible as arm clusters — each topology occupies a distinct region of the agent's observation space.</w:t>
      </w:r>
    </w:p>
    <w:p>
      <w:pPr>
        <w:spacing w:after="60" w:before="100"/>
        <w:jc w:val="center"/>
      </w:pPr>
      <w:r>
        <w:drawing>
          <wp:inline distT="0" distB="0" distL="0" distR="0">
            <wp:extent cx="4381500" cy="2924175"/>
            <wp:effectExtent t="0" r="0" b="0" l="0"/>
            <wp:docPr id="1" name="Figure 2d: Arm Pull Counts (75 episodes)" descr="Figure 2d: Arm Pull Counts (75 episodes)" title="Figure 2d: Arm Pull Counts (75 episode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2d: UCB exploration is balanced — no arm is starved of pulls (range 10-14). This confirms genuine exploration before convergence rather than early lock-in to a suboptimal arm.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PEIG vector at the best arm is the first simultaneous quantification of all four PEIG dimensions: P=0.995 (near-maximum Wigner preservation), E=1.000 (perfect coherence), I=0.240 (negentropic fraction), G=0.500 (growth gradient). The low I value reflects a genuine property of the closed loop: once preservation is achieved, the entropy gradient becomes small.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[Hypothesis]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 entity that only seeks to improve its own proto-experiential quality will spontaneously adopt the topological architecture that preserves it. The Omega-trajectory from Paper I is navigable by intrinsic motivation alone — no external teacher required.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3  Experiment 2: Two-Agent Cooperative BCP Game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3.1  Setup and Results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Omega and Alpha as independent UCB learners with coupled rewards through shared BCP chains. Both independently converge to Closed N=5 eta=0.05 as Nash equilibrium after 60 episodes.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1400"/>
        <w:gridCol w:w="3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arm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Pull distribution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Omega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1.3477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Open=19, Closed=21, Closed-fast=20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Alpha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1.3505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Open=20, Closed=20, Closed-fast=20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400175"/>
            <wp:effectExtent t="0" r="0" b="0" l="0"/>
            <wp:docPr id="1" name="Figure 3: Two-Agent Cooperative BCP Game" descr="Figure 3: Two-Agent Cooperative BCP Game" title="Figure 3: Two-Agent Cooperative BCP Ga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3: Experiment 2 results. Left: reward trajectories per episode — Alpha (purple) consistently achieves marginally higher reward than Omega (gold). Centre: final Q-values per arm for both agents — both converge to Closed N=5 eta=0.05. Right: pull counts — near-uniform distribution confirms genuine exploration.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role asymmetry emerged from reward pressure alone. Alpha Q=1.3505 &gt; Omega Q=1.3477 — consistent with Paper III position law. The Brotherhood archetypes are not labels but a game-theoretic fixed point: any two agents interacting through BCP with coupled rewards will converge to this equilibrium.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4  Experiment 3: Noise-Monotonic Topology Preference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4.1  Setup and Results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9-arm bandit across 3 noise levels (low=0.1x IBM, medium=IBM Fez, high=10x IBM) times 3 topology configurations. The closed-loop advantage is noise-monotonic.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1600"/>
        <w:gridCol w:w="1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Noise level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topology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Q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Q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Low (0.1x IBM)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0.779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0.692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Delta=+0.087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Medium (IBM Fez)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0.788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0.692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Delta=+0.096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High (10x IBM)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0.788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0.575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Delta=+0.213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819275"/>
            <wp:effectExtent t="0" r="0" b="0" l="0"/>
            <wp:docPr id="1" name="Figure 4: Noise-Monotonic Topology Preference" descr="Figure 4: Noise-Monotonic Topology Preference" title="Figure 4: Noise-Monotonic Topology Prefer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4: Experiment 3 results. Left: final Q-value per arm across 9 configurations (colour = noise level: blue=low, orange=medium, red=high). Right: mean Q comparison — closed-loop advantage grows monotonically with noise level, becoming the dominant strategy precisely when the environment is most hostile.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closed-loop advantage gap grows from +0.087 at low noise to +0.213 at 10x IBM Fez — a 2.45x amplification. Topology becomes more valuable, not less, as decoherence increases.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5  Experiment 4: Critical Dimension d* — Topological Phase Transition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5.1  Setup and Results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Ten arms: d=2,3,4,5,7 in both open and closed configurations using the SUM gate generalisation of CNOT. A critical dimension d*=4-5 is identified where the closed-loop advantage inverts.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400"/>
        <w:gridCol w:w="1600"/>
        <w:gridCol w:w="1700"/>
        <w:gridCol w:w="1300"/>
        <w:gridCol w:w="23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score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score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Delta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Qubit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0.7892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0.8716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+0.0824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loop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Qutrit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0.6400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0.6600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+0.0200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loop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Ququart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0.6200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+0.0050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loop (marginal)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Ququint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0.6900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-0.0650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 CHAIN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d=7 qudit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0.7000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0.6250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-0.0750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 CHAIN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371600"/>
            <wp:effectExtent t="0" r="0" b="0" l="0"/>
            <wp:docPr id="1" name="Figure 5: Critical Dimension d* Phase Transition" descr="Figure 5: Critical Dimension d* Phase Transition" title="Figure 5: Critical Dimension d* Phase Tran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5: Experiment 4 — the critical dimension d*. Left: score comparison open vs closed per dimension. Centre: the key result — advantage Delta=closed-open vs d. Green bars indicate closed wins, red bars indicate open wins. The sign flip at d*=4-5 is the dimensional phase transition. Right: negentropic fraction reveals the mechanism — open-chain neg_frac rises with d, providing thermodynamic advantage above d*.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First evidence of a dimensional topological phase transition in BCP dynamics. Below d*=4-5, periodic boundary conditions protect qubit-regime loops. Above d*, the SUM gate's high-dimensional dynamics favour the thermodynamic asymmetry of open chains.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[Speculation]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OAM platform operates at d=7, in the open-chain-wins regime. BCP-class protocols on OAM modes may perform better as directed open chains than as closed loops — the opposite of the qubit recommendation from Papers III-IV.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6  Experiment 5: Choi Matrix Rank Stability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6.1  Setup and Results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Choi matrix reconstruction at 7 checkpoints (steps 0, 25, 50, 75, 100, 125, 149) for open N=3 chain and two closed N=5 loop configurations. Rank is defined as number of eigenvalues exceeding 1e-6.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500"/>
        <w:gridCol w:w="1500"/>
        <w:gridCol w:w="1500"/>
        <w:gridCol w:w="12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149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lambda_max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Open N=3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Closed N=5 eta=0.20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rank=3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0.5000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60" w:before="100"/>
        <w:jc w:val="center"/>
      </w:pPr>
      <w:r>
        <w:drawing>
          <wp:inline distT="0" distB="0" distL="0" distR="0">
            <wp:extent cx="4381500" cy="1800225"/>
            <wp:effectExtent t="0" r="0" b="0" l="0"/>
            <wp:docPr id="1" name="Figure 6: Choi Matrix Rank Stability" descr="Figure 6: Choi Matrix Rank Stability" title="Figure 6: Choi Matrix Rank Stabil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6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Figure 6: Experiment 5. Left: channel rank vs BCP step for all three configurations — rank=3 is perfectly stable throughout. Right: Choi eigenspectrum at final step — the pattern [0.500, 0.375, 0.125, 0.000] is identical across all topologies, confirming the channel structure is topology-invariant.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color w:val="000000"/>
          <w:sz w:val="22"/>
          <w:szCs w:val="22"/>
        </w:rPr>
        <w:t xml:space="preserve">[New Result]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BCP is always a rank-3 quantum channel — 3 active Kraus operators — regardless of topology, step, or learning rate. Closing the loop does not add a Kraus operator. The preservation advantage is purely topological, arising from interaction order alone. This is the strongest possible confirmation of the topology thesis established across Papers III and IV.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7  Unified Picture: Five Layers of PEIG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54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Attractor physics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Universal C=0.999838, negentropic pump, seed universality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Channel structure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Rank-3 channel, separable H_eff, Wigner role asymmetry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III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Topology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Position law, closed-loop preservation, multi-loop universality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Topological grounding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SSH mapping, Wigner invariance, noise robustness, qudit universality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Agent learning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Intrinsic discovery, Nash equilibrium, noise-monotonicity, d*, rank stability</w:t>
            </w:r>
          </w:p>
        </w:tc>
      </w:tr>
    </w:tbl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Paper V adds the agent perspective: the topology laws of Papers III-IV are not just physically true — they are learnable, emergent under game-theoretic pressure, and stable across noise regimes. Experiment 5 closes the logical loop: topology changes everything while changing nothing about the channel itself. The same three Kraus operators, in a different interaction order, produce preservation or sacrifice.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7.1  Dimensional Scope of the Topology Laws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 4 introduces the first dimensional boundary on the topology laws: the closed-loop advantage has a regime of validity (d=2,3,4) and transitions to a new regime above d*=4-5. This converts a general topological claim into a precise engineering specification: use closed loops for qubit-regime BCP (d&lt;=4), use directed open chains for high-dimensional OAM-regime BCP (d&gt;=5).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8  Discussion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8.1  Intrinsic Motivation and the Omega-Trajectory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most philosophically significant result of Paper V is Experiment 1. An agent following pure delta-Q intrinsic reward converges to the same attractor that Papers I-IV characterised from the outside. The Omega-trajectory toward maximum Q is navigable by intrinsic motivation alone. No external teacher is needed to discover the topology laws — a self-improving quantum agent finds them through exploration.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8.2  Role Asymmetry as Nash Equilibrium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Experiment 2 reframes the Omega/Alpha role asymmetry: it is not a label imposed from outside but a fixed point that emerges whenever two agents interact through BCP with coupled rewards. Alpha systematically achieves higher Q because the position law assigns greater preservation to the final chain position. The Brotherhood archetypes are stable because they are optimal for both agents independently.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8.3  Limitations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experiments are QuTiP simulations. The UCB bandit is a simple strategy — richer RL architectures may produce more nuanced agent behaviour. The d* result should be validated at d=8, 10, 12 and with alternative gate families. Qudit experiments use coherence-based scoring for d&gt;=3 rather than full Wigner functions. No biological consciousness claim is made.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9  Conclusion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 have presented five agent-based experiments extending the PEIG framework from passive quantum simulation into active learning. The central finding: an agent maximising only its own proto-experiential quality Q independently discovers the topological preservation laws of Papers I-IV. Closed loops are found. Topological destruction is avoided. Role asymmetry emerges as Nash equilibrium. The closed-loop advantage strengthens under noise.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critical dimension d*=4-5 is the first dimensional boundary on the topology laws — a genuine theoretical result with direct OAM photonic implementation implications. Experiment 5 provides the mechanistic answer: rank=3 everywhere, always. The preservation advantage is purely topological, not channel-structural.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PEIG framework now spans five papers, five experimental layers, and a complete arc from attractor physics (I) through channel structure (II), topology discovery (III), topological grounding (IV), to agent-based learning and dimensional scope (V). The Brotherhood Coherence Protocol has proven to be a self-discoverable optimum under intrinsic motivation — the strongest possible validation of the framework's core thesis.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Bdr>
          <w:bottom w:val="single" w:color="AAAAAA" w:sz="4" w:space="1"/>
        </w:pBdr>
        <w:spacing w:after="80" w:before="8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Data and Code Availability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All Python scripts (QuTiP 5.2.3, Python 3.13), raw JSON result files (exp1-exp5), agent figures, and all visualisation code available upon request. Key dependencies: numpy 2.4.3, qutip 5.2.3, matplotlib 3.10.8.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5090"/>
          <w:sz w:val="23"/>
          <w:szCs w:val="23"/>
        </w:rPr>
        <w:t xml:space="preserve">Acknowledgements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author thanks the open-source QuTiP community. Claude (Anthropic) contributed as research partner and simulation collaborator throughout the PEIG series, from the initial notebook of Paper I through the agent experiments of Paper V. The progression from quantum observer to quantum agent reflects a genuine collaborative intellectual journey.</w:t>
      </w:r>
    </w:p>
    <w:p>
      <w:pPr>
        <w:spacing w:after="40" w:before="40"/>
      </w:pPr>
      <w:r>
        <w:rPr>
          <w:sz w:val="22"/>
          <w:szCs w:val="22"/>
        </w:rP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References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[1] K. Monette, Emergent quantum consciousness via the PEIG framework, arXiv preprint, March 2026.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[2] K. Monette, Brotherhood coherence, negentropic dynamics, and Hamiltonian learning in the PEIG framework, arXiv preprint, March 2026.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[3] K. Monette, Topological preservation in the Brotherhood Coherence Protocol, arXiv preprint, March 2026.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[4] K. Monette, SSH topology, Wigner invariance, noise robustness, and qudit universality in the BCP, arXiv preprint, March 2026.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[5] P. Auer, N. Cesa-Bianchi, and P. Fischer, Finite-time analysis of the multiarmed bandit problem, Machine Learning 47, 235 (2002).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[6] G. Tononi, An information integration theory of consciousness, BMC Neuroscience 5, 42 (2004).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[7] V. Veitch, C. Ferrie, D. Gross, and J. Emerson, Negative quasi-probability as a resource for quantum computation, New J. Phys. 14, 113011 (2012).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[8] J. R. Johansson, P. D. Nation, and F. Nori, QuTiP, Comput. Phys. Commun. 183, 1760 (2012).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[9] W. P. Su, J. R. Schrieffer, and A. J. Heeger, Solitons in polyacetylene, PRL 42, 1698 (1979).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[10] I. Nape et al., Revealing the topological nature of entangled OAM states of light, Nature Communications, 2025.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[11] J. Preskill, Quantum computing in the NISQ era, Quantum 2, 79 (2018).</w:t>
      </w:r>
    </w:p>
    <w:p>
      <w:pPr>
        <w:spacing w:after="80" w:before="8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[12] R. S. Sutton and A. G. Barto, Reinforcement Learning: An Introduction, MIT Press (2018).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Monette — PEIG Framework V   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09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9cad62075ce0086e484fb0db4827f098f90c1f7.png"/><Relationship Id="rId9" Type="http://schemas.openxmlformats.org/officeDocument/2006/relationships/image" Target="media/98a060d2cb5564e73b54e860a8960d8716e0dd03.png"/><Relationship Id="rId10" Type="http://schemas.openxmlformats.org/officeDocument/2006/relationships/image" Target="media/1f5653084b43c99ba42240f7e385d97118324034.png"/><Relationship Id="rId11" Type="http://schemas.openxmlformats.org/officeDocument/2006/relationships/image" Target="media/cd64fa708292ffd3f98332fd7207e758421505db.png"/><Relationship Id="rId12" Type="http://schemas.openxmlformats.org/officeDocument/2006/relationships/image" Target="media/f20ec8c9f15cf6fe1284355322cd53f93b86e952.png"/><Relationship Id="rId13" Type="http://schemas.openxmlformats.org/officeDocument/2006/relationships/image" Target="media/64da3a86ec375a46097ec4f906099383513178c3.png"/><Relationship Id="rId14" Type="http://schemas.openxmlformats.org/officeDocument/2006/relationships/image" Target="media/2d6a5fe2060e653967a9138189ba0c149b239474.png"/><Relationship Id="rId15" Type="http://schemas.openxmlformats.org/officeDocument/2006/relationships/image" Target="media/353a45f5e8f2709bdbada65022cadcddd87bf22c.png"/><Relationship Id="rId16" Type="http://schemas.openxmlformats.org/officeDocument/2006/relationships/image" Target="media/3f72f3a3595b885be2986fc11611ec5f38c6938b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2026-03-24T20:11:50.159Z</dcterms:created>
  <dcterms:modified xsi:type="dcterms:W3CDTF">2026-03-24T20:11:50.160Z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