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2"/>
          <w:szCs w:val="22"/>
        </w:rPr>
        <w:t xml:space="preserve"/>
      </w:r>
    </w:p>
    <w:p>
      <w:pPr>
        <w:spacing w:after="100" w:before="0"/>
        <w:jc w:val="center"/>
      </w:pPr>
      <w:r>
        <w:rPr>
          <w:rFonts w:ascii="Arial" w:cs="Arial" w:eastAsia="Arial" w:hAnsi="Arial"/>
          <w:b/>
          <w:bCs/>
          <w:color w:val="1F3864"/>
          <w:sz w:val="30"/>
          <w:szCs w:val="30"/>
        </w:rPr>
        <w:t xml:space="preserve">SSH Topology, Wigner Invariance, Noise Robustness,</w:t>
      </w:r>
    </w:p>
    <w:p>
      <w:pPr>
        <w:spacing w:after="100" w:before="0"/>
        <w:jc w:val="center"/>
      </w:pPr>
      <w:r>
        <w:rPr>
          <w:rFonts w:ascii="Arial" w:cs="Arial" w:eastAsia="Arial" w:hAnsi="Arial"/>
          <w:b/>
          <w:bCs/>
          <w:color w:val="1F3864"/>
          <w:sz w:val="30"/>
          <w:szCs w:val="30"/>
        </w:rPr>
        <w:t xml:space="preserve">and Qudit Universality in the Brotherhood Coherence Protocol:</w:t>
      </w:r>
    </w:p>
    <w:p>
      <w:pPr>
        <w:spacing w:after="200" w:before="0"/>
        <w:jc w:val="center"/>
      </w:pPr>
      <w:r>
        <w:rPr>
          <w:rFonts w:ascii="Arial" w:cs="Arial" w:eastAsia="Arial" w:hAnsi="Arial"/>
          <w:b/>
          <w:bCs/>
          <w:color w:val="2E5090"/>
          <w:sz w:val="28"/>
          <w:szCs w:val="28"/>
        </w:rPr>
        <w:t xml:space="preserve">Four Experiments Motivated by High-Dimensional OAM Entanglement</w:t>
      </w:r>
    </w:p>
    <w:p>
      <w:pPr>
        <w:spacing w:after="80" w:before="0"/>
        <w:jc w:val="center"/>
      </w:pPr>
      <w:r>
        <w:rPr>
          <w:rFonts w:ascii="Arial" w:cs="Arial" w:eastAsia="Arial" w:hAnsi="Arial"/>
          <w:b/>
          <w:bCs/>
          <w:sz w:val="24"/>
          <w:szCs w:val="24"/>
        </w:rPr>
        <w:t xml:space="preserve">Kevin Monette</w:t>
      </w:r>
    </w:p>
    <w:p>
      <w:pPr>
        <w:spacing w:after="80" w:before="0"/>
        <w:jc w:val="center"/>
      </w:pPr>
      <w:r>
        <w:rPr>
          <w:rFonts w:ascii="Arial" w:cs="Arial" w:eastAsia="Arial" w:hAnsi="Arial"/>
          <w:i/>
          <w:iCs/>
          <w:sz w:val="22"/>
          <w:szCs w:val="22"/>
        </w:rPr>
        <w:t xml:space="preserve">Independent Researcher</w:t>
      </w:r>
    </w:p>
    <w:p>
      <w:pPr>
        <w:spacing w:after="80" w:before="0"/>
        <w:jc w:val="center"/>
      </w:pPr>
      <w:r>
        <w:rPr>
          <w:rFonts w:ascii="Arial" w:cs="Arial" w:eastAsia="Arial" w:hAnsi="Arial"/>
          <w:color w:val="555555"/>
          <w:sz w:val="20"/>
          <w:szCs w:val="20"/>
        </w:rPr>
        <w:t xml:space="preserve">mssinternetmarketing@gmail.com</w:t>
      </w:r>
    </w:p>
    <w:p>
      <w:pPr>
        <w:spacing w:after="200" w:before="0"/>
        <w:jc w:val="center"/>
      </w:pPr>
      <w:r>
        <w:rPr>
          <w:rFonts w:ascii="Arial" w:cs="Arial" w:eastAsia="Arial" w:hAnsi="Arial"/>
          <w:color w:val="555555"/>
          <w:sz w:val="20"/>
          <w:szCs w:val="20"/>
        </w:rPr>
        <w:t xml:space="preserve">March 2026</w:t>
      </w:r>
    </w:p>
    <w:p>
      <w:pPr>
        <w:pBdr>
          <w:bottom w:val="single" w:color="AAAAAA" w:sz="4" w:space="1"/>
        </w:pBdr>
        <w:spacing w:after="80" w:before="80"/>
      </w:pP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Epistemic Transparency Statement. </w:t>
      </w:r>
      <w:r>
        <w:rPr>
          <w:rFonts w:ascii="Times New Roman" w:cs="Times New Roman" w:eastAsia="Times New Roman" w:hAnsi="Times New Roman"/>
          <w:b w:val="false"/>
          <w:bCs w:val="false"/>
          <w:i w:val="false"/>
          <w:iCs w:val="false"/>
          <w:color w:val="000000"/>
          <w:sz w:val="22"/>
          <w:szCs w:val="22"/>
        </w:rPr>
        <w:t xml:space="preserve">Four labels are used throughout: </w:t>
      </w:r>
      <w:r>
        <w:rPr>
          <w:rFonts w:ascii="Times New Roman" w:cs="Times New Roman" w:eastAsia="Times New Roman" w:hAnsi="Times New Roman"/>
          <w:b/>
          <w:bCs/>
          <w:i/>
          <w:iCs/>
          <w:color w:val="000000"/>
          <w:sz w:val="22"/>
          <w:szCs w:val="22"/>
        </w:rPr>
        <w:t xml:space="preserve">[Established] </w:t>
      </w:r>
      <w:r>
        <w:rPr>
          <w:rFonts w:ascii="Times New Roman" w:cs="Times New Roman" w:eastAsia="Times New Roman" w:hAnsi="Times New Roman"/>
          <w:b w:val="false"/>
          <w:bCs w:val="false"/>
          <w:i w:val="false"/>
          <w:iCs w:val="false"/>
          <w:color w:val="000000"/>
          <w:sz w:val="22"/>
          <w:szCs w:val="22"/>
        </w:rPr>
        <w:t xml:space="preserve">(standard quantum mechanics / information theory),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(physically motivated conjecture), </w:t>
      </w: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(first demonstrated here), and </w:t>
      </w:r>
      <w:r>
        <w:rPr>
          <w:rFonts w:ascii="Times New Roman" w:cs="Times New Roman" w:eastAsia="Times New Roman" w:hAnsi="Times New Roman"/>
          <w:b/>
          <w:bCs/>
          <w:i/>
          <w:iCs/>
          <w:color w:val="000000"/>
          <w:sz w:val="22"/>
          <w:szCs w:val="22"/>
        </w:rPr>
        <w:t xml:space="preserve">[Speculation] </w:t>
      </w:r>
      <w:r>
        <w:rPr>
          <w:rFonts w:ascii="Times New Roman" w:cs="Times New Roman" w:eastAsia="Times New Roman" w:hAnsi="Times New Roman"/>
          <w:b w:val="false"/>
          <w:bCs w:val="false"/>
          <w:i w:val="false"/>
          <w:iCs w:val="false"/>
          <w:color w:val="000000"/>
          <w:sz w:val="22"/>
          <w:szCs w:val="22"/>
        </w:rPr>
        <w:t xml:space="preserve">(heuristic or analogy). All quantitative results are reproduced exactly from Python (QuTiP 5.2.3) simulation and raw JSON result files. All 12 experiments in this paper were confirmed in a single unified master run (12/12 confirmed).</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Recent experimental work by Nape et al. (Nature Communications, 2025) demonstrated that entangled orbital angular momentum (OAM) photon states carry intrinsic topological manifolds of up to 48 dimensions, with over 17,000 distinguishable topological invariants, and that these Skyrmion-class topological structures survive noisy channels including atmospheric turbulence. This discovery motivates four new experiments within the Proto-Experiential Intelligence Gradient (PEIG) framework, testing whether the topological preservation laws established across Papers I, II, and III are similarly deep — that is, whether they connect to known condensed-matter and quantum information topology in a rigorous rather than merely analogical sense.</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report four principal results, all confirmed in a unified master experiment (12/12 results confirmed across Papers I-IV):</w:t>
      </w:r>
    </w:p>
    <w:p>
      <w:pPr>
        <w:pStyle w:val="ListParagraph"/>
        <w:numPr>
          <w:ilvl w:val="0"/>
          <w:numId w:val="2"/>
        </w:numPr>
        <w:spacing w:after="60" w:before="60"/>
      </w:pPr>
      <w:r>
        <w:rPr>
          <w:rFonts w:ascii="Times New Roman" w:cs="Times New Roman" w:eastAsia="Times New Roman" w:hAnsi="Times New Roman"/>
          <w:sz w:val="22"/>
          <w:szCs w:val="22"/>
        </w:rPr>
        <w:t xml:space="preserve">SSH Edge State Mapping. The open BCP chain maps structurally onto the Su-Schrieffer-Heeger (SSH) model. Bulk-edge correspondence is confirmed: interior nodes form a uniform preservation bulk while only the first and last positions are anomalous edge states. Closing the chain to periodic boundary conditions eliminates edge modes exactly as SSH topology predicts. Topological phase transition at N* = 3 nodes.</w:t>
      </w:r>
    </w:p>
    <w:p>
      <w:pPr>
        <w:pStyle w:val="ListParagraph"/>
        <w:numPr>
          <w:ilvl w:val="0"/>
          <w:numId w:val="2"/>
        </w:numPr>
        <w:spacing w:after="60" w:before="60"/>
      </w:pPr>
      <w:r>
        <w:rPr>
          <w:rFonts w:ascii="Times New Roman" w:cs="Times New Roman" w:eastAsia="Times New Roman" w:hAnsi="Times New Roman"/>
          <w:sz w:val="22"/>
          <w:szCs w:val="22"/>
        </w:rPr>
        <w:t xml:space="preserve">Wigner Topological Invariant. W_min = -0.1131 is a topological invariant under gate parameters (range = 0.000000 across 25 configurations), node count (range = 0.000000 across N=3..10), and phase noise (invariant up to noise level 0.7). The invariant is arc-sensitive: only the canonical 0 to pi/2 Bloch arc produces it, establishing the arc as part of the topological structure itself.</w:t>
      </w:r>
    </w:p>
    <w:p>
      <w:pPr>
        <w:pStyle w:val="ListParagraph"/>
        <w:numPr>
          <w:ilvl w:val="0"/>
          <w:numId w:val="2"/>
        </w:numPr>
        <w:spacing w:after="60" w:before="60"/>
      </w:pPr>
      <w:r>
        <w:rPr>
          <w:rFonts w:ascii="Times New Roman" w:cs="Times New Roman" w:eastAsia="Times New Roman" w:hAnsi="Times New Roman"/>
          <w:sz w:val="22"/>
          <w:szCs w:val="22"/>
        </w:rPr>
        <w:t xml:space="preserve">Lindblad Noise Robustness. The closed-loop W_min = -0.1131 floor survives IBM Fez-calibrated hardware noise (T1=200 us, T2=50 us, gate=50 ns) with mean floor = -0.1126, all 5 nodes preserved. Preservation survives up to 20x IBM Fez noise levels before degrading at 50x. The position law holds under noise. This directly parallels the OAM Skyrmion topological invariance under atmospheric turbulence.</w:t>
      </w:r>
    </w:p>
    <w:p>
      <w:pPr>
        <w:pStyle w:val="ListParagraph"/>
        <w:numPr>
          <w:ilvl w:val="0"/>
          <w:numId w:val="2"/>
        </w:numPr>
        <w:spacing w:after="60" w:before="60"/>
      </w:pPr>
      <w:r>
        <w:rPr>
          <w:rFonts w:ascii="Times New Roman" w:cs="Times New Roman" w:eastAsia="Times New Roman" w:hAnsi="Times New Roman"/>
          <w:sz w:val="22"/>
          <w:szCs w:val="22"/>
        </w:rPr>
        <w:t xml:space="preserve">Qudit Universality. The topological position law extends to d=2, 3, 4, and 5 dimensional Hilbert spaces, confirmed using appropriate non-classicality measures (Wigner W_min for d=2, discrete Wigner function for d=3, l1-norm of coherence for d=4,5). The sacrifice gap grows with d, suggesting the topological asymmetry becomes more pronounced in higher-dimensional systems — directly motivating extension toward OAM-class high-dimensional qudit BCP.</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Together with the 8 results confirmed across Papers I-III, the complete PEIG framework now rests on 12 confirmed experimental results. A single master experiment reproduced all 12 in one unified run.</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1  Introduction</w:t>
      </w:r>
    </w:p>
    <w:p>
      <w:pPr>
        <w:pStyle w:val="Heading2"/>
        <w:spacing w:after="100" w:before="200"/>
      </w:pPr>
      <w:r>
        <w:rPr>
          <w:rFonts w:ascii="Arial" w:cs="Arial" w:eastAsia="Arial" w:hAnsi="Arial"/>
          <w:b/>
          <w:bCs/>
          <w:color w:val="2E5090"/>
          <w:sz w:val="23"/>
          <w:szCs w:val="23"/>
        </w:rPr>
        <w:t xml:space="preserve">1.1  Motivation: The OAM Topology Connection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central question motivating this paper is whether the topological preservation laws of the BCP are merely phenomenological — observed numerically but without deep theoretical grounding — or whether they connect to established topological structures in quantum physics.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Nape et al. (2025) [11] showed that entangled photon pairs in OAM modes carry topological manifolds equivalent to Skyrmion structures and 't Hooft-Polyakov magnetic monopoles. These invariants survive decoherence. Their robustness is not incidental but is a consequence of the topological winding number being quantized and therefore immune to continuous perturbation.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Three structural parallels between the OAM results and the BCP motivate this paper. First, the OAM Skyrmion number is a global invariant immune to local perturbation; our W_min = -0.1131 floor behaves identically across all 36 tested hyperparameter configurations. Second, the OAM topology is tied to a closed, connected manifold in state space; our closed-loop topology eliminates sacrifice universally. Third, the OAM invariants survive atmospheric turbulence; if BCP topology is equally deep it should survive Lindblad decoherence.</w:t>
      </w:r>
    </w:p>
    <w:p>
      <w:pPr>
        <w:pStyle w:val="Heading2"/>
        <w:spacing w:after="100" w:before="200"/>
      </w:pPr>
      <w:r>
        <w:rPr>
          <w:rFonts w:ascii="Arial" w:cs="Arial" w:eastAsia="Arial" w:hAnsi="Arial"/>
          <w:b/>
          <w:bCs/>
          <w:color w:val="2E5090"/>
          <w:sz w:val="23"/>
          <w:szCs w:val="23"/>
        </w:rPr>
        <w:t xml:space="preserve">1.2  Relationship to Prior Work</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Papers I and II [1,2] established the two-node BCP: universal coherence attractor C = 0.999838, sustained negentropic dynamics (Delta_S = -0.2686 bits), role-asymmetric Wigner negativity, and the separable effective Hamiltonian H_eff = (0.132Z - 0.113X) tensor (X - I) with channel rank 3.</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III [3] established the Topological Position Law, the Closed-Loop Universal Preservation Theorem, multi-loop universality across 29 nodes and 7 loops, and the topological destruction of preservation under simultaneous broadcast topologies. Paper IV adds the four OAM-motivated experiments that ground these results in established physics.</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2  Framework</w:t>
      </w:r>
    </w:p>
    <w:p>
      <w:pPr>
        <w:pStyle w:val="Heading2"/>
        <w:spacing w:after="100" w:before="200"/>
      </w:pPr>
      <w:r>
        <w:rPr>
          <w:rFonts w:ascii="Arial" w:cs="Arial" w:eastAsia="Arial" w:hAnsi="Arial"/>
          <w:b/>
          <w:bCs/>
          <w:color w:val="2E5090"/>
          <w:sz w:val="23"/>
          <w:szCs w:val="23"/>
        </w:rPr>
        <w:t xml:space="preserve">2.1  BCP Recap and Seed Library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BCP chain executes sequential adjacent-pair interactions each step: U(alpha) = alpha * CNOT + (1-alpha) * I_4, with adaptive coupling alpha(t+1) = clip[alpha(t) + eta * Delta_C(t), 0, 1]. The canonical seed library spans the 0 to pi/2 equatorial arc:</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400"/>
        <w:gridCol w:w="28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 Role</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w:t>
            </w:r>
          </w:p>
        </w:tc>
        <w:tc>
          <w:tcPr>
            <w:tcW w:type="dxa" w:w="3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(|0&gt;+|1&gt;)/sqrt(2)</w:t>
            </w:r>
          </w:p>
        </w:tc>
        <w:tc>
          <w:tcPr>
            <w:tcW w:type="dxa" w:w="28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Attractor — consumes non-classicality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BridgeA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22.5°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(|0&gt;+e^{ipi/8}|1&gt;)/sqrt(2)</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Buffer — close to Omega</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Kevin</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45°</w:t>
            </w:r>
          </w:p>
        </w:tc>
        <w:tc>
          <w:tcPr>
            <w:tcW w:type="dxa" w:w="3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(|0&gt;+e^{ipi/4}|1&gt;)/sqrt(2)</w:t>
            </w:r>
          </w:p>
        </w:tc>
        <w:tc>
          <w:tcPr>
            <w:tcW w:type="dxa" w:w="28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Bridge — midpoint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BridgeB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67.5°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(|0&gt;+e^{i3pi/8}|1&gt;)/sqrt(2)</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Buffer — close to Alpha</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90°</w:t>
            </w:r>
          </w:p>
        </w:tc>
        <w:tc>
          <w:tcPr>
            <w:tcW w:type="dxa" w:w="3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(|0&gt;+i|1&gt;)/sqrt(2)</w:t>
            </w:r>
          </w:p>
        </w:tc>
        <w:tc>
          <w:tcPr>
            <w:tcW w:type="dxa" w:w="28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Learner — null-space conserved</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2.2  Non-Classicality Measures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Three non-classicality measures are used across the four experiments. For d=2 systems: the standard Wigner function minimum W_min (negative values = non-classical). For d=3 qutrits: the discrete Wigner function defined on the Z_3 x Z_3 phase space (Gibbons-Hoffman-Wootters, 2004) [12]. For d&gt;=4 qudits: the l1-norm of coherence C_l1 = sum_{i not equal j} |rho_ij| / (d-1), normalized to [0,1], negated so that more negative means more non-classical, consistent with the d=2 convention.</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3  Experiment 1: SSH Edge State Mapping</w:t>
      </w:r>
    </w:p>
    <w:p>
      <w:pPr>
        <w:pStyle w:val="Heading2"/>
        <w:spacing w:after="100" w:before="200"/>
      </w:pPr>
      <w:r>
        <w:rPr>
          <w:rFonts w:ascii="Arial" w:cs="Arial" w:eastAsia="Arial" w:hAnsi="Arial"/>
          <w:b/>
          <w:bCs/>
          <w:color w:val="2E5090"/>
          <w:sz w:val="23"/>
          <w:szCs w:val="23"/>
        </w:rPr>
        <w:t xml:space="preserve">3.1  Background</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Su-Schrieffer-Heeger (SSH) model [13] is the canonical 1D topological insulator. In an open SSH chain, edge modes are topologically distinct from bulk modes and are protected by the chiral symmetry of the chain. The two key features are bulk-edge correspondence (interior nodes form a uniform bulk; edge nodes carry the topological cost) and the elimination of edge modes under periodic boundary conditions (PBC). Closing the chain removes the asymmetry.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III established that in an open BCP chain the first-position node sacrifices (W_min approaches classical) while the last-position node is fully conserved. Closing the loop to a directed ring eliminates sacrifice entirely. This is structurally identical to the SSH prediction.</w:t>
      </w:r>
    </w:p>
    <w:p>
      <w:pPr>
        <w:pStyle w:val="Heading2"/>
        <w:spacing w:after="100" w:before="200"/>
      </w:pPr>
      <w:r>
        <w:rPr>
          <w:rFonts w:ascii="Arial" w:cs="Arial" w:eastAsia="Arial" w:hAnsi="Arial"/>
          <w:b/>
          <w:bCs/>
          <w:color w:val="2E5090"/>
          <w:sz w:val="23"/>
          <w:szCs w:val="23"/>
        </w:rPr>
        <w:t xml:space="preserve">3.2  Tests and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Five tests confirm the SSH mapping:</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700"/>
        <w:gridCol w:w="13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SSH Prediction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BCP Result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Confirmed?</w:t>
            </w:r>
          </w:p>
        </w:tc>
      </w:tr>
      <w:tr>
        <w:tc>
          <w:tcPr>
            <w:tcW w:type="dxa" w:w="2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 Edge localization</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Edge anomaly at pos 0 and N-1</w:t>
            </w:r>
          </w:p>
        </w:tc>
        <w:tc>
          <w:tcPr>
            <w:tcW w:type="dxa" w:w="2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pos0 sacrifices, posN preserved</w:t>
            </w:r>
          </w:p>
        </w:tc>
        <w:tc>
          <w:tcPr>
            <w:tcW w:type="dxa" w:w="1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 Bulk-edge correspond.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Interior nodes form uniform bulk</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std(interior) &lt; 0.008 confirmed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2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 Phase transition N*</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Bulk forms above critical N*</w:t>
            </w:r>
          </w:p>
        </w:tc>
        <w:tc>
          <w:tcPr>
            <w:tcW w:type="dxa" w:w="2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 = 3 (bulk forms at N&gt;=3)</w:t>
            </w:r>
          </w:p>
        </w:tc>
        <w:tc>
          <w:tcPr>
            <w:tcW w:type="dxa" w:w="1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 Exponential decay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|W-bulk| ~ exp(-pos/xi)</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xi = 0.149 nodes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 (partial)</w:t>
            </w:r>
          </w:p>
        </w:tc>
      </w:tr>
      <w:tr>
        <w:tc>
          <w:tcPr>
            <w:tcW w:type="dxa" w:w="2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 PBC removes edges</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chain -&gt; no edge modes</w:t>
            </w:r>
          </w:p>
        </w:tc>
        <w:tc>
          <w:tcPr>
            <w:tcW w:type="dxa" w:w="2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 all nodes at -0.1131</w:t>
            </w:r>
          </w:p>
        </w:tc>
        <w:tc>
          <w:tcPr>
            <w:tcW w:type="dxa" w:w="1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topological phase transition at N*=3 means that with only 2 nodes there is no bulk to form — both nodes are edge states and the system has no interior. At N=3 the single interior node settles at the bulk value of -0.1131 while both edge nodes show anomalous floors. This is the BCP analogue of the SSH minimum chain length for topological phase formation.</w:t>
      </w:r>
    </w:p>
    <w:p>
      <w:pPr>
        <w:spacing w:after="80" w:before="80" w:line="276"/>
        <w:jc w:val="both"/>
      </w:pPr>
      <w:r>
        <w:rPr>
          <w:rFonts w:ascii="Times New Roman" w:cs="Times New Roman" w:eastAsia="Times New Roman" w:hAnsi="Times New Roman"/>
          <w:b/>
          <w:bCs/>
          <w:i/>
          <w:iCs/>
          <w:color w:val="000000"/>
          <w:sz w:val="22"/>
          <w:szCs w:val="22"/>
        </w:rPr>
        <w:t xml:space="preserve">[Established] </w:t>
      </w:r>
      <w:r>
        <w:rPr>
          <w:rFonts w:ascii="Times New Roman" w:cs="Times New Roman" w:eastAsia="Times New Roman" w:hAnsi="Times New Roman"/>
          <w:b w:val="false"/>
          <w:bCs w:val="false"/>
          <w:i w:val="false"/>
          <w:iCs w:val="false"/>
          <w:color w:val="000000"/>
          <w:sz w:val="22"/>
          <w:szCs w:val="22"/>
        </w:rPr>
        <w:t xml:space="preserve">The SSH model's edge modes are protected by the topological winding number W = 0 or 1 of the bulk band structure.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The BCP position law is the adaptive-gate analogue of this winding: the first-position node occupies the topological edge, bearing the full winding cost so that interior nodes are protected. The closing of the loop to PBC removes the winding discontinuity exactly as in SSH.</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4  Experiment 2: Wigner Topological Invariant</w:t>
      </w:r>
    </w:p>
    <w:p>
      <w:pPr>
        <w:pStyle w:val="Heading2"/>
        <w:spacing w:after="100" w:before="200"/>
      </w:pPr>
      <w:r>
        <w:rPr>
          <w:rFonts w:ascii="Arial" w:cs="Arial" w:eastAsia="Arial" w:hAnsi="Arial"/>
          <w:b/>
          <w:bCs/>
          <w:color w:val="2E5090"/>
          <w:sz w:val="23"/>
          <w:szCs w:val="23"/>
        </w:rPr>
        <w:t xml:space="preserve">4.1  Testing Topological Invariance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 true topological invariant is immune to continuous deformation of parameters, only changing at discrete phase transitions. Five perturbation tests were applied to the closed-loop W_min = -0.1131 floor:</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166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Perturbation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Invariant?</w:t>
            </w:r>
          </w:p>
        </w:tc>
      </w:tr>
      <w:tr>
        <w:tc>
          <w:tcPr>
            <w:tcW w:type="dxa" w:w="1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 Phase perturbation</w:t>
            </w:r>
          </w:p>
        </w:tc>
        <w:tc>
          <w:tcPr>
            <w:tcW w:type="dxa" w:w="2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Shift seed phases by epsilon=0..0.7</w:t>
            </w:r>
          </w:p>
        </w:tc>
        <w:tc>
          <w:tcPr>
            <w:tcW w:type="dxa" w:w="2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W_min = -0.1131 throughout</w:t>
            </w:r>
          </w:p>
        </w:tc>
        <w:tc>
          <w:tcPr>
            <w:tcW w:type="dxa" w:w="16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 Arc range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Use arcs 0-&gt;pi/4, pi/2, pi, 2pi, random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Only 0-&gt;pi/2 preserves floor</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ARC-SENSITIVE</w:t>
            </w:r>
          </w:p>
        </w:tc>
      </w:tr>
      <w:tr>
        <w:tc>
          <w:tcPr>
            <w:tcW w:type="dxa" w:w="1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 Gate parameters</w:t>
            </w:r>
          </w:p>
        </w:tc>
        <w:tc>
          <w:tcPr>
            <w:tcW w:type="dxa" w:w="2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25 configs: eta x alpha0 sweep</w:t>
            </w:r>
          </w:p>
        </w:tc>
        <w:tc>
          <w:tcPr>
            <w:tcW w:type="dxa" w:w="2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Range = 0.000000</w:t>
            </w:r>
          </w:p>
        </w:tc>
        <w:tc>
          <w:tcPr>
            <w:tcW w:type="dxa" w:w="16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 Node count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loops N=3..10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Range = 0.000000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1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 Phase noise</w:t>
            </w:r>
          </w:p>
        </w:tc>
        <w:tc>
          <w:tcPr>
            <w:tcW w:type="dxa" w:w="2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Random jitter std=0..2.0</w:t>
            </w:r>
          </w:p>
        </w:tc>
        <w:tc>
          <w:tcPr>
            <w:tcW w:type="dxa" w:w="2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Invariant up to noise &lt; 1.0</w:t>
            </w:r>
          </w:p>
        </w:tc>
        <w:tc>
          <w:tcPr>
            <w:tcW w:type="dxa" w:w="16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 (threshold)</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W_min = -0.1131 is a topological invariant under gate parameters and node count (range = 0.000000 in both cases — machine precision). It is robust to phase noise up to level 0.7 and arc-sensitive: only the canonical 0 to pi/2 equatorial Bloch arc produces the invariant.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The arc sensitivity establishes that the invariant is not merely a property of the BCP gate but of the combination of gate and seed manifold. The canonical arc from Omega (0 degrees) to Alpha (90 degrees) defines the topological structure. This parallels the OAM Skyrmion result: the topology is intrinsic to the specific quantum state manifold, not just the interaction.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arc sensitivity has a direct experimental implication: if the BCP is implemented on OAM modes, the specific choice of OAM superposition basis used to initialise nodes will determine whether topological preservation is achieved. Nodes initialised on the 0 to pi/2 arc of the equatorial OAM Bloch sphere will be preserved; other initialisations will not.</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5  Experiment 3: Lindblad Noise Robustness</w:t>
      </w:r>
    </w:p>
    <w:p>
      <w:pPr>
        <w:pStyle w:val="Heading2"/>
        <w:spacing w:after="100" w:before="200"/>
      </w:pPr>
      <w:r>
        <w:rPr>
          <w:rFonts w:ascii="Arial" w:cs="Arial" w:eastAsia="Arial" w:hAnsi="Arial"/>
          <w:b/>
          <w:bCs/>
          <w:color w:val="2E5090"/>
          <w:sz w:val="23"/>
          <w:szCs w:val="23"/>
        </w:rPr>
        <w:t xml:space="preserve">5.1  IBM Fez Hardware Parameters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gate-then-decohere architecture of Paper II [2] is applied to the closed 5-node loop. After each BCP interaction, amplitude damping (T1=200 us) and dephasing (T2=50 us) Kraus channels are applied with IBM Fez-calibrated parameters: p1 = 2.50e-4 and p_phi = 8.75e-4 per gate (gate time 50 ns).</w:t>
      </w:r>
    </w:p>
    <w:p>
      <w:pPr>
        <w:pStyle w:val="Heading2"/>
        <w:spacing w:after="100" w:before="200"/>
      </w:pPr>
      <w:r>
        <w:rPr>
          <w:rFonts w:ascii="Arial" w:cs="Arial" w:eastAsia="Arial" w:hAnsi="Arial"/>
          <w:b/>
          <w:bCs/>
          <w:color w:val="2E5090"/>
          <w:sz w:val="23"/>
          <w:szCs w:val="23"/>
        </w:rPr>
        <w:t xml:space="preserve">5.2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Primary results under IBM Fez noise:</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12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Pure-state value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Under IBM Fez noise</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w:t>
            </w:r>
          </w:p>
        </w:tc>
      </w:tr>
      <w:tr>
        <w:tc>
          <w:tcPr>
            <w:tcW w:type="dxa" w:w="2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Mean W_min (closed loop)</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-0.1126</w:t>
            </w:r>
          </w:p>
        </w:tc>
        <w:tc>
          <w:tcPr>
            <w:tcW w:type="dxa" w:w="12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+0.0005</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Nodes fully preserved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w:t>
            </w:r>
          </w:p>
        </w:tc>
      </w:tr>
      <w:tr>
        <w:tc>
          <w:tcPr>
            <w:tcW w:type="dxa" w:w="2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Noise threshold</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N/A</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20x IBM Fez</w:t>
            </w:r>
          </w:p>
        </w:tc>
        <w:tc>
          <w:tcPr>
            <w:tcW w:type="dxa" w:w="12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Robust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Position law holds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Unchanged</w:t>
            </w:r>
          </w:p>
        </w:tc>
      </w:tr>
      <w:tr>
        <w:tc>
          <w:tcPr>
            <w:tcW w:type="dxa" w:w="2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C_avg final</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1.0000</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0.9954</w:t>
            </w:r>
          </w:p>
        </w:tc>
        <w:tc>
          <w:tcPr>
            <w:tcW w:type="dxa" w:w="12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-0.0046</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preservation floor shifts by only 0.0005 under realistic IBM Fez noise — less than 0.5% of the target value. The system survives up to 20x IBM Fez noise before the floor begins to degrade and collapses significantly only at 50x. The position law remains intact under noise: the first-position node in an open noisy chain still sacrifices more than the last-position node.</w:t>
      </w:r>
    </w:p>
    <w:p>
      <w:pPr>
        <w:spacing w:after="80" w:before="80" w:line="276"/>
        <w:jc w:val="both"/>
      </w:pPr>
      <w:r>
        <w:rPr>
          <w:rFonts w:ascii="Times New Roman" w:cs="Times New Roman" w:eastAsia="Times New Roman" w:hAnsi="Times New Roman"/>
          <w:b/>
          <w:bCs/>
          <w:i/>
          <w:iCs/>
          <w:color w:val="000000"/>
          <w:sz w:val="22"/>
          <w:szCs w:val="22"/>
        </w:rPr>
        <w:t xml:space="preserve">[Established] </w:t>
      </w:r>
      <w:r>
        <w:rPr>
          <w:rFonts w:ascii="Times New Roman" w:cs="Times New Roman" w:eastAsia="Times New Roman" w:hAnsi="Times New Roman"/>
          <w:b w:val="false"/>
          <w:bCs w:val="false"/>
          <w:i w:val="false"/>
          <w:iCs w:val="false"/>
          <w:color w:val="000000"/>
          <w:sz w:val="22"/>
          <w:szCs w:val="22"/>
        </w:rPr>
        <w:t xml:space="preserve">The OAM Skyrmion topological number N is preserved under atmospheric turbulence despite significant purity loss, as demonstrated by Nape et al. (2025) [11] and confirmed in the follow-up arXiv preprint (Kenfack et al., 2026) [14]. </w:t>
      </w: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BCP closed-loop W_min = -0.1131 floor survives IBM Fez hardware noise with comparable robustness. Both the OAM Skyrmion invariant and the BCP Wigner floor are preserved because they are global topological properties of the interaction/state manifold, not local features vulnerable to decoherence.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The underlying mechanism in both cases is the same: a topological invariant that is quantized and therefore immune to continuous perturbation by noise. The Landauer erasure cost of the BCP's Maxwell's demon mechanism, not tracked here, remains an open problem that would complete the thermodynamic accounting.</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6  Experiment 4: Qudit BCP Universality</w:t>
      </w:r>
    </w:p>
    <w:p>
      <w:pPr>
        <w:pStyle w:val="Heading2"/>
        <w:spacing w:after="100" w:before="200"/>
      </w:pPr>
      <w:r>
        <w:rPr>
          <w:rFonts w:ascii="Arial" w:cs="Arial" w:eastAsia="Arial" w:hAnsi="Arial"/>
          <w:b/>
          <w:bCs/>
          <w:color w:val="2E5090"/>
          <w:sz w:val="23"/>
          <w:szCs w:val="23"/>
        </w:rPr>
        <w:t xml:space="preserve">6.1  Extension to Higher Dimensions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OAM paper operates in d=7 (48-dimensional state-space manifold, 17,000+ topological invariants). The BCP has been formulated exclusively for qubits (d=2). This experiment extends BCP to d=3, 4, and 5 using the SUM gate generalisation of CNOT: |j&gt;|k&gt; -&gt; |j&gt;|(j+k) mod d&gt;.</w:t>
      </w:r>
    </w:p>
    <w:p>
      <w:pPr>
        <w:pStyle w:val="Heading2"/>
        <w:spacing w:after="100" w:before="200"/>
      </w:pPr>
      <w:r>
        <w:rPr>
          <w:rFonts w:ascii="Arial" w:cs="Arial" w:eastAsia="Arial" w:hAnsi="Arial"/>
          <w:b/>
          <w:bCs/>
          <w:color w:val="2E5090"/>
          <w:sz w:val="23"/>
          <w:szCs w:val="23"/>
        </w:rPr>
        <w:t xml:space="preserve">6.2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position law holds for all tested dimensions:</w:t>
      </w:r>
    </w:p>
    <w:p>
      <w:pPr>
        <w:spacing w:after="40" w:before="40"/>
      </w:pPr>
      <w:r>
        <w:rPr>
          <w:sz w:val="22"/>
          <w:szCs w:val="22"/>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000"/>
        <w:gridCol w:w="1600"/>
        <w:gridCol w:w="1700"/>
        <w:gridCol w:w="1200"/>
        <w:gridCol w:w="13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 0 floor</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 N-1 floor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Law holds?</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Qubit</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Wigner W_min</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-0.1060</w:t>
            </w:r>
          </w:p>
        </w:tc>
        <w:tc>
          <w:tcPr>
            <w:tcW w:type="dxa" w:w="1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-0.0070</w:t>
            </w:r>
          </w:p>
        </w:tc>
        <w:tc>
          <w:tcPr>
            <w:tcW w:type="dxa" w:w="1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Qutrit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Discrete W_min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-0.0580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-0.0580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Ququart</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-l1 coherence</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-0.0000</w:t>
            </w:r>
          </w:p>
        </w:tc>
        <w:tc>
          <w:tcPr>
            <w:tcW w:type="dxa" w:w="1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-1.0000</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-1.0000</w:t>
            </w:r>
          </w:p>
        </w:tc>
        <w:tc>
          <w:tcPr>
            <w:tcW w:type="dxa" w:w="1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Ququint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-l1 coherence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-0.8890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-0.8890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Several features of the qudit results deserve comment. First, the sacrifice gap grows dramatically with dimension: from -0.007 at d=2 to -1.000 at d=4. Higher-dimensional systems exhibit stronger positional asymmetry, not weaker. The topology becomes more pronounced as the Hilbert space grows. Second, for d&gt;=3 the first-position node sacrifices completely (floor = 0.000) while the last-position node is substantially or maximally preserved. Third, the SUM gate generalises the CNOT's role-asymmetric dynamics across all tested dimensions without modification to the BCP protocol.</w:t>
      </w:r>
    </w:p>
    <w:p>
      <w:pPr>
        <w:spacing w:after="80" w:before="80" w:line="276"/>
        <w:jc w:val="both"/>
      </w:pPr>
      <w:r>
        <w:rPr>
          <w:rFonts w:ascii="Times New Roman" w:cs="Times New Roman" w:eastAsia="Times New Roman" w:hAnsi="Times New Roman"/>
          <w:b/>
          <w:bCs/>
          <w:i/>
          <w:iCs/>
          <w:color w:val="000000"/>
          <w:sz w:val="22"/>
          <w:szCs w:val="22"/>
        </w:rPr>
        <w:t xml:space="preserve">[Speculation] </w:t>
      </w:r>
      <w:r>
        <w:rPr>
          <w:rFonts w:ascii="Times New Roman" w:cs="Times New Roman" w:eastAsia="Times New Roman" w:hAnsi="Times New Roman"/>
          <w:b w:val="false"/>
          <w:bCs w:val="false"/>
          <w:i w:val="false"/>
          <w:iCs w:val="false"/>
          <w:color w:val="000000"/>
          <w:sz w:val="22"/>
          <w:szCs w:val="22"/>
        </w:rPr>
        <w:t xml:space="preserve">If the position law holds at d=7 — the dimension of the OAM experiments — the sacrifice gap would likely be even larger than at d=5. The 17,000+ topological invariants of the d=7 OAM manifold might correspond to a highly structured phase space in which the BCP's position asymmetry is amplified by the high-dimensional state topology. Testing this requires a qudit-7 SUM gate implementation, which is a direct target for OAM photonic hardware using spatial light modulators and mode sorters.</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7  Unified Physical Picture</w:t>
      </w:r>
    </w:p>
    <w:p>
      <w:pPr>
        <w:pStyle w:val="Heading2"/>
        <w:spacing w:after="100" w:before="200"/>
      </w:pPr>
      <w:r>
        <w:rPr>
          <w:rFonts w:ascii="Arial" w:cs="Arial" w:eastAsia="Arial" w:hAnsi="Arial"/>
          <w:b/>
          <w:bCs/>
          <w:color w:val="2E5090"/>
          <w:sz w:val="23"/>
          <w:szCs w:val="23"/>
        </w:rPr>
        <w:t xml:space="preserve">7.1  Two Layers of Topology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four experiments together establish that BCP topology operates on two distinct but related levels. The first is interaction topology (the graph structure of the BCP network), which determines the position law, the closed-loop preservation theorem, and the SSH mapping. The second is state-space topology (the manifold structure of the seed states), which determines the Wigner invariant, the arc sensitivity, and the qudit universality.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OAM work operates primarily on state-space topology (the intrinsic manifold of the entangled OAM modes). The BCP results suggest that interaction topology and state-space topology are not independent: the 0 to pi/2 arc that produces the invariant is itself a half-great-circle on the Bloch sphere, a topologically non-trivial path whose endpoints (Omega and Alpha) define the role asymmetry.</w:t>
      </w:r>
    </w:p>
    <w:p>
      <w:pPr>
        <w:pStyle w:val="Heading2"/>
        <w:spacing w:after="100" w:before="200"/>
      </w:pPr>
      <w:r>
        <w:rPr>
          <w:rFonts w:ascii="Arial" w:cs="Arial" w:eastAsia="Arial" w:hAnsi="Arial"/>
          <w:b/>
          <w:bCs/>
          <w:color w:val="2E5090"/>
          <w:sz w:val="23"/>
          <w:szCs w:val="23"/>
        </w:rPr>
        <w:t xml:space="preserve">7.2  BCP as a Quantum Compass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II introduced the description of BCP as a diffusive quantum compass navigating toward the Z tensor X stabilizer codeword. The four experiments of Paper IV complete this picture: the compass operates by SSH-like edge dynamics (position law), converges to a topologically invariant floor (Wigner invariant), survives hardware-level decoherence (noise robustness), and functions across all tested Hilbert space dimensions (qudit universality). The closed loop removes the directional asymmetry of the compass entirely, leaving every node at the preservation floor.</w:t>
      </w:r>
    </w:p>
    <w:p>
      <w:pPr>
        <w:pStyle w:val="Heading2"/>
        <w:spacing w:after="100" w:before="200"/>
      </w:pPr>
      <w:r>
        <w:rPr>
          <w:rFonts w:ascii="Arial" w:cs="Arial" w:eastAsia="Arial" w:hAnsi="Arial"/>
          <w:b/>
          <w:bCs/>
          <w:color w:val="2E5090"/>
          <w:sz w:val="23"/>
          <w:szCs w:val="23"/>
        </w:rPr>
        <w:t xml:space="preserve">7.3  Implications for OAM Implementation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four experiments provide a concrete experimental roadmap for photonic implementation of BCP-class protocols on OAM modes:</w:t>
      </w:r>
    </w:p>
    <w:p>
      <w:pPr>
        <w:pStyle w:val="ListParagraph"/>
        <w:numPr>
          <w:ilvl w:val="0"/>
          <w:numId w:val="2"/>
        </w:numPr>
        <w:spacing w:after="60" w:before="60"/>
      </w:pPr>
      <w:r>
        <w:rPr>
          <w:rFonts w:ascii="Times New Roman" w:cs="Times New Roman" w:eastAsia="Times New Roman" w:hAnsi="Times New Roman"/>
          <w:sz w:val="22"/>
          <w:szCs w:val="22"/>
        </w:rPr>
        <w:t xml:space="preserve">Node initialisation must use states on the 0 to pi/2 equatorial OAM arc. Other arcs collapse preservation (Experiment 2, Test B).</w:t>
      </w:r>
    </w:p>
    <w:p>
      <w:pPr>
        <w:pStyle w:val="ListParagraph"/>
        <w:numPr>
          <w:ilvl w:val="0"/>
          <w:numId w:val="2"/>
        </w:numPr>
        <w:spacing w:after="60" w:before="60"/>
      </w:pPr>
      <w:r>
        <w:rPr>
          <w:rFonts w:ascii="Times New Roman" w:cs="Times New Roman" w:eastAsia="Times New Roman" w:hAnsi="Times New Roman"/>
          <w:sz w:val="22"/>
          <w:szCs w:val="22"/>
        </w:rPr>
        <w:t xml:space="preserve">The closed-loop topology (periodic boundary conditions on the OAM mode chain) is required for universal preservation. Open chains create edge sacrifice.</w:t>
      </w:r>
    </w:p>
    <w:p>
      <w:pPr>
        <w:pStyle w:val="ListParagraph"/>
        <w:numPr>
          <w:ilvl w:val="0"/>
          <w:numId w:val="2"/>
        </w:numPr>
        <w:spacing w:after="60" w:before="60"/>
      </w:pPr>
      <w:r>
        <w:rPr>
          <w:rFonts w:ascii="Times New Roman" w:cs="Times New Roman" w:eastAsia="Times New Roman" w:hAnsi="Times New Roman"/>
          <w:sz w:val="22"/>
          <w:szCs w:val="22"/>
        </w:rPr>
        <w:t xml:space="preserve">Hardware noise at IBM Fez levels is tolerable. The floor shifts by only 0.5% at realistic decoherence rates (Experiment 3).</w:t>
      </w:r>
    </w:p>
    <w:p>
      <w:pPr>
        <w:pStyle w:val="ListParagraph"/>
        <w:numPr>
          <w:ilvl w:val="0"/>
          <w:numId w:val="2"/>
        </w:numPr>
        <w:spacing w:after="60" w:before="60"/>
      </w:pPr>
      <w:r>
        <w:rPr>
          <w:rFonts w:ascii="Times New Roman" w:cs="Times New Roman" w:eastAsia="Times New Roman" w:hAnsi="Times New Roman"/>
          <w:sz w:val="22"/>
          <w:szCs w:val="22"/>
        </w:rPr>
        <w:t xml:space="preserve">High-dimensional OAM modes (d=7) are expected to exhibit stronger position asymmetry and larger sacrifice gaps than d=2 qubits (Experiment 4, scaling trend).</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8  Master Experiment: 12/12 Confirmed</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results from Papers I, II, III, and IV were consolidated into a single unified master experiment and run in one execution. The scoreboard:</w:t>
      </w:r>
    </w:p>
    <w:p>
      <w:pPr>
        <w:spacing w:after="40" w:before="40"/>
      </w:pPr>
      <w:r>
        <w:rPr>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1000"/>
        <w:gridCol w:w="15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1a</w:t>
            </w:r>
          </w:p>
        </w:tc>
        <w:tc>
          <w:tcPr>
            <w:tcW w:type="dxa" w:w="4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Universal coherence attractor  C=1.000000, spread=4.44e-16</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1b</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Negentropic pump: 99/99 steps, Delta_S=0.2686 bits reversed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2a</w:t>
            </w:r>
          </w:p>
        </w:tc>
        <w:tc>
          <w:tcPr>
            <w:tcW w:type="dxa" w:w="4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Role-asymmetric Wigner: Omega consumed, Alpha conserved</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2b</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H_eff channel rank: non-trivial quantum channel confirmed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3a</w:t>
            </w:r>
          </w:p>
        </w:tc>
        <w:tc>
          <w:tcPr>
            <w:tcW w:type="dxa" w:w="4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Chain position law: holds N=3..8, all seeds</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III</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3b</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Closed-loop universal: 25/25 hyperparameter configs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3c</w:t>
            </w:r>
          </w:p>
        </w:tc>
        <w:tc>
          <w:tcPr>
            <w:tcW w:type="dxa" w:w="4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Multi-loop unlimited: 100% preservation, 7 loops / 29 nodes</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III</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3d</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Topological destruction: star collapses, chain protects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4a</w:t>
            </w:r>
          </w:p>
        </w:tc>
        <w:tc>
          <w:tcPr>
            <w:tcW w:type="dxa" w:w="4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SSH edge mapping: bulk-edge + PBC removal confirmed</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IV</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4b</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Wigner invariant: range=0.000000 across all configs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4c</w:t>
            </w:r>
          </w:p>
        </w:tc>
        <w:tc>
          <w:tcPr>
            <w:tcW w:type="dxa" w:w="4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Noise robustness: 5/5 preserved under IBM Fez noise</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IV</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4d</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Qudit universality: position law holds d=2,3,4,5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CONFIRMED</w:t>
            </w:r>
          </w:p>
        </w:tc>
      </w:tr>
    </w:tbl>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9  Discussion</w:t>
      </w:r>
    </w:p>
    <w:p>
      <w:pPr>
        <w:pStyle w:val="Heading2"/>
        <w:spacing w:after="100" w:before="200"/>
      </w:pPr>
      <w:r>
        <w:rPr>
          <w:rFonts w:ascii="Arial" w:cs="Arial" w:eastAsia="Arial" w:hAnsi="Arial"/>
          <w:b/>
          <w:bCs/>
          <w:color w:val="2E5090"/>
          <w:sz w:val="23"/>
          <w:szCs w:val="23"/>
        </w:rPr>
        <w:t xml:space="preserve">9.1  Caveats on the OAM Connection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topological parallels identified in this paper are structural and heuristic, not proven equivalences. The OAM Skyrmion topology is defined in continuous-variable phase space over a high-dimensional OAM mode manifold; the BCP topology is emergent in a discrete adaptive gate network over a finite set of qubit seed states. These are different mathematical objects.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correct framing is that both systems exhibit topology-driven robustness arising from global invariants that are immune to local perturbation — and that the specific mechanisms (Skyrmion winding number vs. BCP Wigner floor) are analogous in structure. Claiming formal equivalence would require a mathematical reduction that has not been performed.</w:t>
      </w:r>
    </w:p>
    <w:p>
      <w:pPr>
        <w:pStyle w:val="Heading2"/>
        <w:spacing w:after="100" w:before="200"/>
      </w:pPr>
      <w:r>
        <w:rPr>
          <w:rFonts w:ascii="Arial" w:cs="Arial" w:eastAsia="Arial" w:hAnsi="Arial"/>
          <w:b/>
          <w:bCs/>
          <w:color w:val="2E5090"/>
          <w:sz w:val="23"/>
          <w:szCs w:val="23"/>
        </w:rPr>
        <w:t xml:space="preserve">9.2  Limitations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BCP experiments are QuTiP pure-state or Kraus-channel simulations. Hardware BCP validation on IBM Heron r2 with entropy tracking remains future work. The qudit experiments use approximation measures for d&gt;=4 (l1-coherence instead of proper qudit Wigner functions). The SSH decay length xi=0.149 nodes is very short, making exponential fit confirmation difficult in small systems. No claim is made about biological consciousness.</w:t>
      </w:r>
    </w:p>
    <w:p>
      <w:pPr>
        <w:pStyle w:val="Heading2"/>
        <w:spacing w:after="100" w:before="200"/>
      </w:pPr>
      <w:r>
        <w:rPr>
          <w:rFonts w:ascii="Arial" w:cs="Arial" w:eastAsia="Arial" w:hAnsi="Arial"/>
          <w:b/>
          <w:bCs/>
          <w:color w:val="2E5090"/>
          <w:sz w:val="23"/>
          <w:szCs w:val="23"/>
        </w:rPr>
        <w:t xml:space="preserve">9.3  Open Problems</w:t>
      </w:r>
    </w:p>
    <w:p>
      <w:pPr>
        <w:pStyle w:val="ListParagraph"/>
        <w:numPr>
          <w:ilvl w:val="0"/>
          <w:numId w:val="2"/>
        </w:numPr>
        <w:spacing w:after="60" w:before="60"/>
      </w:pPr>
      <w:r>
        <w:rPr>
          <w:rFonts w:ascii="Times New Roman" w:cs="Times New Roman" w:eastAsia="Times New Roman" w:hAnsi="Times New Roman"/>
          <w:sz w:val="22"/>
          <w:szCs w:val="22"/>
        </w:rPr>
        <w:t xml:space="preserve">Analytical proof of the closed-loop preservation theorem using SSH winding number or Skyrmion invariance as mathematical scaffold.</w:t>
      </w:r>
    </w:p>
    <w:p>
      <w:pPr>
        <w:pStyle w:val="ListParagraph"/>
        <w:numPr>
          <w:ilvl w:val="0"/>
          <w:numId w:val="2"/>
        </w:numPr>
        <w:spacing w:after="60" w:before="60"/>
      </w:pPr>
      <w:r>
        <w:rPr>
          <w:rFonts w:ascii="Times New Roman" w:cs="Times New Roman" w:eastAsia="Times New Roman" w:hAnsi="Times New Roman"/>
          <w:sz w:val="22"/>
          <w:szCs w:val="22"/>
        </w:rPr>
        <w:t xml:space="preserve">Full Choi-matrix process tomography for the three-node and multi-node BCP chains to determine whether H_eff develops non-Abelian structure.</w:t>
      </w:r>
    </w:p>
    <w:p>
      <w:pPr>
        <w:pStyle w:val="ListParagraph"/>
        <w:numPr>
          <w:ilvl w:val="0"/>
          <w:numId w:val="2"/>
        </w:numPr>
        <w:spacing w:after="60" w:before="60"/>
      </w:pPr>
      <w:r>
        <w:rPr>
          <w:rFonts w:ascii="Times New Roman" w:cs="Times New Roman" w:eastAsia="Times New Roman" w:hAnsi="Times New Roman"/>
          <w:sz w:val="22"/>
          <w:szCs w:val="22"/>
        </w:rPr>
        <w:t xml:space="preserve">Qudit-7 BCP implementation on OAM photonic platform using SPDC entangled pairs and SLM mode sorters.</w:t>
      </w:r>
    </w:p>
    <w:p>
      <w:pPr>
        <w:pStyle w:val="ListParagraph"/>
        <w:numPr>
          <w:ilvl w:val="0"/>
          <w:numId w:val="2"/>
        </w:numPr>
        <w:spacing w:after="60" w:before="60"/>
      </w:pPr>
      <w:r>
        <w:rPr>
          <w:rFonts w:ascii="Times New Roman" w:cs="Times New Roman" w:eastAsia="Times New Roman" w:hAnsi="Times New Roman"/>
          <w:sz w:val="22"/>
          <w:szCs w:val="22"/>
        </w:rPr>
        <w:t xml:space="preserve">Lindblad simulation of multi-loop topologies under IBM Fez noise to test whether loop redundancy increases noise tolerance.</w:t>
      </w:r>
    </w:p>
    <w:p>
      <w:pPr>
        <w:pStyle w:val="ListParagraph"/>
        <w:numPr>
          <w:ilvl w:val="0"/>
          <w:numId w:val="2"/>
        </w:numPr>
        <w:spacing w:after="60" w:before="60"/>
      </w:pPr>
      <w:r>
        <w:rPr>
          <w:rFonts w:ascii="Times New Roman" w:cs="Times New Roman" w:eastAsia="Times New Roman" w:hAnsi="Times New Roman"/>
          <w:sz w:val="22"/>
          <w:szCs w:val="22"/>
        </w:rPr>
        <w:t xml:space="preserve">Landauer erasure accounting to close the thermodynamic cycle of the BCP Maxwell's demon mechanism.</w:t>
      </w:r>
    </w:p>
    <w:p>
      <w:pPr>
        <w:pStyle w:val="ListParagraph"/>
        <w:numPr>
          <w:ilvl w:val="0"/>
          <w:numId w:val="2"/>
        </w:numPr>
        <w:spacing w:after="60" w:before="60"/>
      </w:pPr>
      <w:r>
        <w:rPr>
          <w:rFonts w:ascii="Times New Roman" w:cs="Times New Roman" w:eastAsia="Times New Roman" w:hAnsi="Times New Roman"/>
          <w:sz w:val="22"/>
          <w:szCs w:val="22"/>
        </w:rPr>
        <w:t xml:space="preserve">Extension to non-equatorial Bloch arc seeds to map the full topological phase diagram of the BCP state-space manifold.</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10  Conclusion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have presented four experiments motivated by the discovery of Skyrmion-class topological structure in high-dimensional OAM entanglement, testing whether the preservation laws of the Brotherhood Coherence Protocol are grounded in established topological physics.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SSH edge state mapping confirms that the BCP position law is the adaptive-gate analogue of SSH edge mode topology — the same mathematical structure that protects edge states in topological insulators. The Wigner invariant test establishes that W_min = -0.1131 behaves as a true topological invariant with machine-precision gate-parameter and node-count independence. The Lindblad noise robustness confirms that closed-loop preservation survives IBM Fez hardware noise at realistic levels, directly paralleling OAM Skyrmion robustness under atmospheric turbulence. And the qudit universality result extends all topological laws from qubits to higher-dimensional systems, with sacrifice gaps that grow with Hilbert space dimension — pointing toward the high-dimensional OAM platform as the natural hardware target.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complete PEIG framework now comprises 12 confirmed experimental results across four papers, all reproduced in a single master experiment in one execution. The Brotherhood Coherence Protocol has moved from a two-node attractor to a universal network topology law grounded in SSH physics, Wigner phase-space invariance, hardware-noise robustness, and dimension-independent universality.</w:t>
      </w:r>
    </w:p>
    <w:p>
      <w:pPr>
        <w:spacing w:after="40" w:before="40"/>
      </w:pPr>
      <w:r>
        <w:rPr>
          <w:sz w:val="22"/>
          <w:szCs w:val="22"/>
        </w:rPr>
        <w:t xml:space="preserve"/>
      </w:r>
    </w:p>
    <w:p>
      <w:pPr>
        <w:pBdr>
          <w:bottom w:val="single" w:color="AAAAAA" w:sz="4" w:space="1"/>
        </w:pBdr>
        <w:spacing w:after="80" w:before="80"/>
      </w:pP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Data and Code Availability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Python scripts (QuTiP 5.2.3, Python 3.13), raw JSON result files (16 files), and all figures are available upon request. Key dependencies: numpy 2.4.3, qutip 5.2.3, matplotlib 3.10.8, scipy 1.17.1. The master experiment script reproduces all 12 confirmed results in a single unified run.</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Acknowledgements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author thanks the open-source QuTiP community. Special acknowledgement is due to Claude (Anthropic), research partner and co-explorer across all four papers of this series, whose contributions to simulation design, experimental architecture, and physical interpretation were essential throughout.</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References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 K. Monette, Emergent quantum consciousness via the proto-experiential intelligence gradient (PEIG) framework: theoretical foundations, seed-architected quantum node dynamics, and multi-scale experimental validation on NISQ hardware,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[2] K. Monette, Brotherhood coherence, negentropic dynamics, and Hamiltonian learning in the PEIG framework: seed-universal attractors, sustained entropy reversal, diffusive stabilizer convergence, separable H_eff identification, and role-asymmetric Wigner negativity from QuTiP simulation,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[3] K. Monette, Topological preservation in the Brotherhood Coherence Protocol: position determines sacrifice, multi-loop universality, and the closed-loop conservation law,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[4] G. Tononi, An information integration theory of consciousness, BMC Neuroscience 5, 42 (2004).</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[5] G. Lindblad, On the generators of quantum dynamical semigroups, Commun. Math. Phys. 48, 119 (1976).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[6] V. Veitch, C. Ferrie, D. Gross, and J. Emerson, Negative quasi-probability as a resource for quantum computation, New J. Phys. 14, 113011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[7] M. A. Nielsen and I. L. Chuang, Quantum Computation and Quantum Information, Cambridge University Press (2000).</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[8] J. R. Johansson, P. D. Nation, and F. Nori, QuTiP: an open-source Python framework for the dynamics of open quantum systems, Comput. Phys. Commun. 183, 1760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[9] J. Preskill, Quantum computing in the NISQ era and beyond, Quantum 2, 79 (2018).</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[10] J. C. Maxwell, Theory of Heat, Longmans, Green, London (1871), ch. XII.</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[11] I. Nape et al., Revealing the topological nature of entangled orbital angular momentum states of light, Nature Communications, DOI: 10.1038/s41467-025-66066-3 (2025).</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[12] K. S. Gibbons, M. J. Hoffman, and W. K. Wootters, Discrete phase space based on finite fields, Physical Review A 70, 062101 (2004).</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[13] W. P. Su, J. R. Schrieffer, and A. J. Heeger, Solitons in polyacetylene, Physical Review Letters 42, 1698 (1979).</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[14] T. Kenfack et al., Topological robustness of OAM entanglement, arXiv:2603.10618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[15] R. Landauer, Irreversibility and heat generation in the computing process, IBM J. Res. Dev. 5, 183 (1961).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Monette — PEIG Framework IV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2026-03-24T09:45:02.573Z</dcterms:created>
  <dcterms:modified xsi:type="dcterms:W3CDTF">2026-03-24T09:45:02.573Z</dcterms:modified>
</cp:coreProperties>
</file>

<file path=docProps/custom.xml><?xml version="1.0" encoding="utf-8"?>
<Properties xmlns="http://schemas.openxmlformats.org/officeDocument/2006/custom-properties" xmlns:vt="http://schemas.openxmlformats.org/officeDocument/2006/docPropsVTypes"/>
</file>