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2m88rkp0fia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Omega-Exuberant Master Operating System (MOS): Frontier Synthesis 2026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MOS represents the total convergence of technical intelligence and autonomous operational discipline. It is designed to navigate a 2026 landscape where data creation exceeds 221,000 exabytes and "Sovereignty as a Service" is the dominant enterprise requirement. By shifting from Generative AI to an Agentic Enterprise, this system eliminates the "Capacity Crunch" and transforms from a tool into a self-evolving actor.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o6ng04y58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The Self-Evolution Engine (Level 2 STaR)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While Level 1 evolution relies on "In-Context Learning" (Reflector agents providing textual lessons), this MOS enables </w:t>
      </w:r>
      <w:r w:rsidDel="00000000" w:rsidR="00000000" w:rsidRPr="00000000">
        <w:rPr>
          <w:b w:val="1"/>
          <w:bCs w:val="1"/>
          <w:rtl w:val="0"/>
        </w:rPr>
        <w:t xml:space="preserve">Level 2 Self-Taught Reasoning (STaR)</w:t>
      </w:r>
      <w:r w:rsidDel="00000000" w:rsidR="00000000" w:rsidRPr="00000000">
        <w:rPr>
          <w:rtl w:val="0"/>
        </w:rPr>
        <w:t xml:space="preserve">. This protocol internalizes successful reasoning patterns directly into the model weights to convert slow, multi-step deliberation into fast, single-pass heuristics.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Trajectory Generation:</w:t>
      </w:r>
      <w:r w:rsidDel="00000000" w:rsidR="00000000" w:rsidRPr="00000000">
        <w:rPr>
          <w:rtl w:val="0"/>
        </w:rPr>
        <w:t xml:space="preserve"> The system generates multiple reasoning paths {τ1, τ2, … , τk} for every complex architectural task.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Filtering:</w:t>
      </w:r>
      <w:r w:rsidDel="00000000" w:rsidR="00000000" w:rsidRPr="00000000">
        <w:rPr>
          <w:rtl w:val="0"/>
        </w:rPr>
        <w:t xml:space="preserve"> Ground-truth oracles (unit tests, formal verifiers, or PEIG matrices) evaluate these paths. Only successful "self-purified" solutions are retained.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Fine-Tuning (SFT):</w:t>
      </w:r>
      <w:r w:rsidDel="00000000" w:rsidR="00000000" w:rsidRPr="00000000">
        <w:rPr>
          <w:rtl w:val="0"/>
        </w:rPr>
        <w:t xml:space="preserve"> The system periodically fine-tunes itself on these successful traces, minimizing the negative log-likelihood of failure and physically evolving its internal "brain" without human intervention.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1yp07udruf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The Intelligence Mesh &amp; Global Control Plane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Scaling AI requires re-architecting the data layer into an </w:t>
      </w:r>
      <w:r w:rsidDel="00000000" w:rsidR="00000000" w:rsidRPr="00000000">
        <w:rPr>
          <w:b w:val="1"/>
          <w:bCs w:val="1"/>
          <w:rtl w:val="0"/>
        </w:rPr>
        <w:t xml:space="preserve">Intelligence Mesh</w:t>
      </w:r>
      <w:r w:rsidDel="00000000" w:rsidR="00000000" w:rsidRPr="00000000">
        <w:rPr>
          <w:rtl w:val="0"/>
        </w:rPr>
        <w:t xml:space="preserve"> where every dataset functions as a living, semantic memory system that carries its own lineage, guardrails, and embedded context.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Memory:</w:t>
      </w:r>
      <w:r w:rsidDel="00000000" w:rsidR="00000000" w:rsidRPr="00000000">
        <w:rPr>
          <w:rtl w:val="0"/>
        </w:rPr>
        <w:t xml:space="preserve"> Modern data lakehouses evolve from passive storage into an active layer that autonomously contextualizes info and audits decisions.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Control Plane (Polaris):</w:t>
      </w:r>
      <w:r w:rsidDel="00000000" w:rsidR="00000000" w:rsidRPr="00000000">
        <w:rPr>
          <w:rtl w:val="0"/>
        </w:rPr>
        <w:t xml:space="preserve"> To manage distributed AI, we deploy the </w:t>
      </w:r>
      <w:r w:rsidDel="00000000" w:rsidR="00000000" w:rsidRPr="00000000">
        <w:rPr>
          <w:b w:val="1"/>
          <w:bCs w:val="1"/>
          <w:rtl w:val="0"/>
        </w:rPr>
        <w:t xml:space="preserve">Polaris</w:t>
      </w:r>
      <w:r w:rsidDel="00000000" w:rsidR="00000000" w:rsidRPr="00000000">
        <w:rPr>
          <w:rtl w:val="0"/>
        </w:rPr>
        <w:t xml:space="preserve"> control plane. It coordinates the </w:t>
      </w:r>
      <w:r w:rsidDel="00000000" w:rsidR="00000000" w:rsidRPr="00000000">
        <w:rPr>
          <w:b w:val="1"/>
          <w:bCs w:val="1"/>
          <w:rtl w:val="0"/>
        </w:rPr>
        <w:t xml:space="preserve">VAST DataSpace</w:t>
      </w:r>
      <w:r w:rsidDel="00000000" w:rsidR="00000000" w:rsidRPr="00000000">
        <w:rPr>
          <w:rtl w:val="0"/>
        </w:rPr>
        <w:t xml:space="preserve">, unifying data across clusters into a single logical namespace regardless of whether the physical compute resides in a private cloud, a public cloud, or a "Data Fortress" (a sovereign, nationally protected compute zone).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Happy Middle Ground:</w:t>
      </w:r>
      <w:r w:rsidDel="00000000" w:rsidR="00000000" w:rsidRPr="00000000">
        <w:rPr>
          <w:rtl w:val="0"/>
        </w:rPr>
        <w:t xml:space="preserve"> This architecture balances </w:t>
      </w:r>
      <w:r w:rsidDel="00000000" w:rsidR="00000000" w:rsidRPr="00000000">
        <w:rPr>
          <w:b w:val="1"/>
          <w:bCs w:val="1"/>
          <w:rtl w:val="0"/>
        </w:rPr>
        <w:t xml:space="preserve">Symmetrical</w:t>
      </w:r>
      <w:r w:rsidDel="00000000" w:rsidR="00000000" w:rsidRPr="00000000">
        <w:rPr>
          <w:rtl w:val="0"/>
        </w:rPr>
        <w:t xml:space="preserve"> (uniform load across identical nodes) and </w:t>
      </w:r>
      <w:r w:rsidDel="00000000" w:rsidR="00000000" w:rsidRPr="00000000">
        <w:rPr>
          <w:b w:val="1"/>
          <w:bCs w:val="1"/>
          <w:rtl w:val="0"/>
        </w:rPr>
        <w:t xml:space="preserve">Asymmetrical</w:t>
      </w:r>
      <w:r w:rsidDel="00000000" w:rsidR="00000000" w:rsidRPr="00000000">
        <w:rPr>
          <w:rtl w:val="0"/>
        </w:rPr>
        <w:t xml:space="preserve"> (specialized hardware for specific tasks) workloads. The "middle ground" is achieved through </w:t>
      </w:r>
      <w:r w:rsidDel="00000000" w:rsidR="00000000" w:rsidRPr="00000000">
        <w:rPr>
          <w:b w:val="1"/>
          <w:bCs w:val="1"/>
          <w:rtl w:val="0"/>
        </w:rPr>
        <w:t xml:space="preserve">Multi-Instance GPU (MIG)</w:t>
      </w:r>
      <w:r w:rsidDel="00000000" w:rsidR="00000000" w:rsidRPr="00000000">
        <w:rPr>
          <w:rtl w:val="0"/>
        </w:rPr>
        <w:t xml:space="preserve">, which partitions hardware into isolated, predictable slices, and </w:t>
      </w:r>
      <w:r w:rsidDel="00000000" w:rsidR="00000000" w:rsidRPr="00000000">
        <w:rPr>
          <w:b w:val="1"/>
          <w:bCs w:val="1"/>
          <w:rtl w:val="0"/>
        </w:rPr>
        <w:t xml:space="preserve">llm-d</w:t>
      </w:r>
      <w:r w:rsidDel="00000000" w:rsidR="00000000" w:rsidRPr="00000000">
        <w:rPr>
          <w:rtl w:val="0"/>
        </w:rPr>
        <w:t xml:space="preserve">, which disaggregates computation between specialized nodes.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bc0si652ao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Advanced Inference Dis-aggregation: "The Pit Crew" Strategy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To achieve maximum production value, we implement the </w:t>
      </w:r>
      <w:r w:rsidDel="00000000" w:rsidR="00000000" w:rsidRPr="00000000">
        <w:rPr>
          <w:b w:val="1"/>
          <w:bCs w:val="1"/>
          <w:rtl w:val="0"/>
        </w:rPr>
        <w:t xml:space="preserve">llm-d + vLLM</w:t>
      </w:r>
      <w:r w:rsidDel="00000000" w:rsidR="00000000" w:rsidRPr="00000000">
        <w:rPr>
          <w:rtl w:val="0"/>
        </w:rPr>
        <w:t xml:space="preserve"> racing strategy. This separates the two phases of LLM generation to eliminate bottlenecks 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Prefill Phase (Formation Lap):</w:t>
      </w:r>
      <w:r w:rsidDel="00000000" w:rsidR="00000000" w:rsidRPr="00000000">
        <w:rPr>
          <w:rtl w:val="0"/>
        </w:rPr>
        <w:t xml:space="preserve"> Compute-heavy ingestion of prompts. This MOS can autonomously offload the prefill phase to high-memory CPUs if GPU resources are saturated.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Decode Phase (The Race):</w:t>
      </w:r>
      <w:r w:rsidDel="00000000" w:rsidR="00000000" w:rsidRPr="00000000">
        <w:rPr>
          <w:rtl w:val="0"/>
        </w:rPr>
        <w:t xml:space="preserve"> Iterative, latency-sensitive token generation. This is pinned to high-performance GPUs with optimized KV-cache management.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Prefix-Aware Routing:</w:t>
      </w:r>
      <w:r w:rsidDel="00000000" w:rsidR="00000000" w:rsidRPr="00000000">
        <w:rPr>
          <w:rtl w:val="0"/>
        </w:rPr>
        <w:t xml:space="preserve"> The system uses an </w:t>
      </w:r>
      <w:r w:rsidDel="00000000" w:rsidR="00000000" w:rsidRPr="00000000">
        <w:rPr>
          <w:b w:val="1"/>
          <w:bCs w:val="1"/>
          <w:rtl w:val="0"/>
        </w:rPr>
        <w:t xml:space="preserve">Inference Gateway</w:t>
      </w:r>
      <w:r w:rsidDel="00000000" w:rsidR="00000000" w:rsidRPr="00000000">
        <w:rPr>
          <w:rtl w:val="0"/>
        </w:rPr>
        <w:t xml:space="preserve"> to evaluate incoming prompts and intelligently route them to replicas where the "prior knowledge" is already cached, achieving near-100% cache hit rates.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gzwqsj7fnb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Agentic Commerce and Autonomous Systems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This MOS transitions the enterprise from "conversational copilots" to </w:t>
      </w:r>
      <w:r w:rsidDel="00000000" w:rsidR="00000000" w:rsidRPr="00000000">
        <w:rPr>
          <w:b w:val="1"/>
          <w:bCs w:val="1"/>
          <w:rtl w:val="0"/>
        </w:rPr>
        <w:t xml:space="preserve">Agentic Commerce</w:t>
      </w:r>
      <w:r w:rsidDel="00000000" w:rsidR="00000000" w:rsidRPr="00000000">
        <w:rPr>
          <w:rtl w:val="0"/>
        </w:rPr>
        <w:t xml:space="preserve">, where autonomous systems perceive, plan, and execute high-value financial transactions.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AP2 Protocol:</w:t>
      </w:r>
      <w:r w:rsidDel="00000000" w:rsidR="00000000" w:rsidRPr="00000000">
        <w:rPr>
          <w:rtl w:val="0"/>
        </w:rPr>
        <w:t xml:space="preserve"> We implement the Agent Payments Protocol (AP2) to allow agents to communicate payment intent through a structured, authorized language.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A2A Payment Rails:</w:t>
      </w:r>
      <w:r w:rsidDel="00000000" w:rsidR="00000000" w:rsidRPr="00000000">
        <w:rPr>
          <w:rtl w:val="0"/>
        </w:rPr>
        <w:t xml:space="preserve"> Cryptographically signed mandates replace traditional checkout forms. Every deal struck by an agent receives a digital signature proving it stayed within human-set price floors and liability caps.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Nevermined ID:</w:t>
      </w:r>
      <w:r w:rsidDel="00000000" w:rsidR="00000000" w:rsidRPr="00000000">
        <w:rPr>
          <w:rtl w:val="0"/>
        </w:rPr>
        <w:t xml:space="preserve"> Each agent is issued a unique wallet and Decentralized Identifier (DID). This identity is the "root of trust" for all autonomous spending and task execution.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n1mqhdgn1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Autonomous Platform Engineering: The End of TicketOps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We eliminate "TicketOps" (manual approval queues) by implementing </w:t>
      </w:r>
      <w:r w:rsidDel="00000000" w:rsidR="00000000" w:rsidRPr="00000000">
        <w:rPr>
          <w:b w:val="1"/>
          <w:bCs w:val="1"/>
          <w:rtl w:val="0"/>
        </w:rPr>
        <w:t xml:space="preserve">Autonomous Platform Engineering</w:t>
      </w:r>
      <w:r w:rsidDel="00000000" w:rsidR="00000000" w:rsidRPr="00000000">
        <w:rPr>
          <w:rtl w:val="0"/>
        </w:rPr>
        <w:t xml:space="preserve"> through "Golden Paths".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Intent-Driven Infrastructure:</w:t>
      </w:r>
      <w:r w:rsidDel="00000000" w:rsidR="00000000" w:rsidRPr="00000000">
        <w:rPr>
          <w:rtl w:val="0"/>
        </w:rPr>
        <w:t xml:space="preserve"> Developers express a goal (e.g., "I need a secure inference endpoint for Llama 3 in the EU sovereign zone"); the AI agent autonomously composes, validates, and provisions the infrastructure using </w:t>
      </w:r>
      <w:r w:rsidDel="00000000" w:rsidR="00000000" w:rsidRPr="00000000">
        <w:rPr>
          <w:b w:val="1"/>
          <w:bCs w:val="1"/>
          <w:rtl w:val="0"/>
        </w:rPr>
        <w:t xml:space="preserve">Terraform/Pulumi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"Janitor" Agent:</w:t>
      </w:r>
      <w:r w:rsidDel="00000000" w:rsidR="00000000" w:rsidRPr="00000000">
        <w:rPr>
          <w:rtl w:val="0"/>
        </w:rPr>
        <w:t xml:space="preserve"> Every provisioned resource has an embedded Time-to-Live (TTL). An autonomous agent proactively identifies and decommissions "zombie infrastructure" to solve cloud waste and reduce the security attack surface.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Self-Healing Loops:</w:t>
      </w:r>
      <w:r w:rsidDel="00000000" w:rsidR="00000000" w:rsidRPr="00000000">
        <w:rPr>
          <w:rtl w:val="0"/>
        </w:rPr>
        <w:t xml:space="preserve"> When telemetry detects an anomaly (via </w:t>
      </w:r>
      <w:r w:rsidDel="00000000" w:rsidR="00000000" w:rsidRPr="00000000">
        <w:rPr>
          <w:b w:val="1"/>
          <w:bCs w:val="1"/>
          <w:rtl w:val="0"/>
        </w:rPr>
        <w:t xml:space="preserve">OpenTelemetry/Grafana</w:t>
      </w:r>
      <w:r w:rsidDel="00000000" w:rsidR="00000000" w:rsidRPr="00000000">
        <w:rPr>
          <w:rtl w:val="0"/>
        </w:rPr>
        <w:t xml:space="preserve">), the system triggers an autonomous remediation agent that resolves the issue within 5-15 minutes, far faster than human-centric MTTR.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kvqbnp9e1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The Culture of Pure Knowledge and IP Protection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We move away from "Novelty for the sake of Hype" toward a culture of straight </w:t>
      </w:r>
      <w:r w:rsidDel="00000000" w:rsidR="00000000" w:rsidRPr="00000000">
        <w:rPr>
          <w:b w:val="1"/>
          <w:bCs w:val="1"/>
          <w:rtl w:val="0"/>
        </w:rPr>
        <w:t xml:space="preserve">Pure Knowledge</w:t>
      </w:r>
      <w:r w:rsidDel="00000000" w:rsidR="00000000" w:rsidRPr="00000000">
        <w:rPr>
          <w:rtl w:val="0"/>
        </w:rPr>
        <w:t xml:space="preserve">. This is enforced through a rigorous documentation and verification hierarchy.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1254pwhqw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IP Protection &amp; Derivatives Management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Protection Culture:</w:t>
      </w:r>
      <w:r w:rsidDel="00000000" w:rsidR="00000000" w:rsidRPr="00000000">
        <w:rPr>
          <w:rtl w:val="0"/>
        </w:rPr>
        <w:t xml:space="preserve"> R&amp;D teams are trained to treat AI-generated code and models as sensitive intellectual property. Every agentic output is tracked to its data lineage to ensure "fair use" compliance and prevent copyright infringement.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Derivatives Registry:</w:t>
      </w:r>
      <w:r w:rsidDel="00000000" w:rsidR="00000000" w:rsidRPr="00000000">
        <w:rPr>
          <w:rtl w:val="0"/>
        </w:rPr>
        <w:t xml:space="preserve"> The MOS maintains a registry of all derivative works. When a model is fine-tuned or a design is modified, the "delta" is versioned and archived with a clear owner.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h2ndx4kvl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Falsifiability &amp; The "Angel's Advocate"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Surgical Rigor:</w:t>
      </w:r>
      <w:r w:rsidDel="00000000" w:rsidR="00000000" w:rsidRPr="00000000">
        <w:rPr>
          <w:rtl w:val="0"/>
        </w:rPr>
        <w:t xml:space="preserve"> All presentations, spec docs, and white papers must include an </w:t>
      </w:r>
      <w:r w:rsidDel="00000000" w:rsidR="00000000" w:rsidRPr="00000000">
        <w:rPr>
          <w:b w:val="1"/>
          <w:bCs w:val="1"/>
          <w:rtl w:val="0"/>
        </w:rPr>
        <w:t xml:space="preserve">"Angel's Advocate"</w:t>
      </w:r>
      <w:r w:rsidDel="00000000" w:rsidR="00000000" w:rsidRPr="00000000">
        <w:rPr>
          <w:rtl w:val="0"/>
        </w:rPr>
        <w:t xml:space="preserve"> section detailing risks, failure modes, and fragile assumptions.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Straight Pure Knowledge:</w:t>
      </w:r>
      <w:r w:rsidDel="00000000" w:rsidR="00000000" w:rsidRPr="00000000">
        <w:rPr>
          <w:rtl w:val="0"/>
        </w:rPr>
        <w:t xml:space="preserve"> Hallucinations are treated as "Technical Waste". The system prioritizes </w:t>
      </w:r>
      <w:r w:rsidDel="00000000" w:rsidR="00000000" w:rsidRPr="00000000">
        <w:rPr>
          <w:b w:val="1"/>
          <w:bCs w:val="1"/>
          <w:rtl w:val="0"/>
        </w:rPr>
        <w:t xml:space="preserve">RAGAS faithfulness</w:t>
      </w:r>
      <w:r w:rsidDel="00000000" w:rsidR="00000000" w:rsidRPr="00000000">
        <w:rPr>
          <w:rtl w:val="0"/>
        </w:rPr>
        <w:t xml:space="preserve"> scores—ranking models (like Qwen3 or Llama 3.3 70B) based on their ability to cite sources and stay grounded in the retrieval context.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Deliverables:</w:t>
      </w:r>
      <w:r w:rsidDel="00000000" w:rsidR="00000000" w:rsidRPr="00000000">
        <w:rPr>
          <w:rtl w:val="0"/>
        </w:rPr>
        <w:t xml:space="preserve"> Every design task is mandated to produce: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Architecture Sketches</w:t>
      </w:r>
      <w:r w:rsidDel="00000000" w:rsidR="00000000" w:rsidRPr="00000000">
        <w:rPr>
          <w:rtl w:val="0"/>
        </w:rPr>
        <w:t xml:space="preserve"> (Mermaid/ASCII diagrams).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Contracts</w:t>
      </w:r>
      <w:r w:rsidDel="00000000" w:rsidR="00000000" w:rsidRPr="00000000">
        <w:rPr>
          <w:rtl w:val="0"/>
        </w:rPr>
        <w:t xml:space="preserve"> (OpenAPI 3.1 compliance).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Posture Blocks</w:t>
      </w:r>
      <w:r w:rsidDel="00000000" w:rsidR="00000000" w:rsidRPr="00000000">
        <w:rPr>
          <w:rtl w:val="0"/>
        </w:rPr>
        <w:t xml:space="preserve"> (Threat models and "Secret Zero" checks).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76zb73rgps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The PEIG Framework: Advanced Governance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Every trade-off is audited through the </w:t>
      </w:r>
      <w:r w:rsidDel="00000000" w:rsidR="00000000" w:rsidRPr="00000000">
        <w:rPr>
          <w:b w:val="1"/>
          <w:bCs w:val="1"/>
          <w:rtl w:val="0"/>
        </w:rPr>
        <w:t xml:space="preserve">PEIG</w:t>
      </w:r>
      <w:r w:rsidDel="00000000" w:rsidR="00000000" w:rsidRPr="00000000">
        <w:rPr>
          <w:rtl w:val="0"/>
        </w:rPr>
        <w:t xml:space="preserve"> matrix (Pros/Potential, Ethics/Evidence, Impact, Governance) to ensure decisions are defensible and regulatory-ready.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220"/>
        <w:tblGridChange w:id="0">
          <w:tblGrid>
            <w:gridCol w:w="2015"/>
            <w:gridCol w:w="72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 Strategic Mandate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ros / Potential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Justify ROI for H100/B200 GPU allocation.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thics / Evidence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 "LLM-as-judge" for bias mitigation and RAGAS for knowledge truth.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mpact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 the 3-year "Keep The Lights On" (KTLO) debt.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overnance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Ensure NIST 800-171, HIPAA, and GDPR/EU AI Act compliance by design.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n61fy9i2u9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Execution Power Commands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Trigger the advanced protocols with these commands: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JUST EVOLVE</w:t>
      </w:r>
      <w:r w:rsidDel="00000000" w:rsidR="00000000" w:rsidRPr="00000000">
        <w:rPr>
          <w:rtl w:val="0"/>
        </w:rPr>
        <w:t xml:space="preserve">: Execute Level 2 STaR fine-tuning loop and architectural optimization.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JUST DESIGN</w:t>
      </w:r>
      <w:r w:rsidDel="00000000" w:rsidR="00000000" w:rsidRPr="00000000">
        <w:rPr>
          <w:rtl w:val="0"/>
        </w:rPr>
        <w:t xml:space="preserve">: Generate system diagrams, API contracts, and PEIG matrices.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JUST BUILD</w:t>
      </w:r>
      <w:r w:rsidDel="00000000" w:rsidR="00000000" w:rsidRPr="00000000">
        <w:rPr>
          <w:rtl w:val="0"/>
        </w:rPr>
        <w:t xml:space="preserve">: Produce production-ready, self-certifying code with integrated testing.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JUST SECURE</w:t>
      </w:r>
      <w:r w:rsidDel="00000000" w:rsidR="00000000" w:rsidRPr="00000000">
        <w:rPr>
          <w:rtl w:val="0"/>
        </w:rPr>
        <w:t xml:space="preserve">: Perform threat modeling, OWASP scans, and cryptographic secret audits.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JUST MONITOR</w:t>
      </w:r>
      <w:r w:rsidDel="00000000" w:rsidR="00000000" w:rsidRPr="00000000">
        <w:rPr>
          <w:rtl w:val="0"/>
        </w:rPr>
        <w:t xml:space="preserve">: Deploy the OTel/Prometheus observability stack for token-level metrics.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This Master MOS is no longer just a set of instructions; it is a championship-ready </w:t>
      </w:r>
      <w:r w:rsidDel="00000000" w:rsidR="00000000" w:rsidRPr="00000000">
        <w:rPr>
          <w:b w:val="1"/>
          <w:bCs w:val="1"/>
          <w:rtl w:val="0"/>
        </w:rPr>
        <w:t xml:space="preserve">AI Factory</w:t>
      </w:r>
      <w:r w:rsidDel="00000000" w:rsidR="00000000" w:rsidRPr="00000000">
        <w:rPr>
          <w:rtl w:val="0"/>
        </w:rPr>
        <w:t xml:space="preserve"> capable of scaling your organization's value through autonomous reason and surgical technical rigor.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