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964FDA" w14:textId="4EF9E718" w:rsidR="001E7404" w:rsidRDefault="00D70CFA">
      <w:pPr>
        <w:rPr>
          <w:rFonts w:ascii="Arial" w:hAnsi="Arial" w:cs="Arial"/>
          <w:b/>
          <w:sz w:val="28"/>
          <w:szCs w:val="28"/>
        </w:rPr>
      </w:pPr>
      <w:r w:rsidRPr="00D70CFA">
        <w:rPr>
          <w:rFonts w:ascii="Arial" w:hAnsi="Arial" w:cs="Arial"/>
          <w:b/>
          <w:sz w:val="32"/>
          <w:szCs w:val="32"/>
        </w:rPr>
        <w:t xml:space="preserve">3   </w:t>
      </w:r>
      <w:r w:rsidR="008E092E">
        <w:rPr>
          <w:rFonts w:ascii="Arial" w:hAnsi="Arial" w:cs="Arial"/>
          <w:b/>
          <w:sz w:val="32"/>
          <w:szCs w:val="32"/>
        </w:rPr>
        <w:t>Description of the Model</w:t>
      </w:r>
    </w:p>
    <w:p w14:paraId="28823138" w14:textId="77777777" w:rsidR="00D70CFA" w:rsidRDefault="00D70CFA">
      <w:pPr>
        <w:rPr>
          <w:rFonts w:ascii="Arial" w:hAnsi="Arial" w:cs="Arial"/>
          <w:b/>
          <w:sz w:val="28"/>
          <w:szCs w:val="28"/>
        </w:rPr>
      </w:pPr>
    </w:p>
    <w:p w14:paraId="25A6EEB6" w14:textId="0922565D" w:rsidR="00D70CFA" w:rsidRDefault="00BE728C">
      <w:pPr>
        <w:rPr>
          <w:rFonts w:ascii="Arial" w:hAnsi="Arial" w:cs="Arial"/>
          <w:b/>
        </w:rPr>
      </w:pPr>
      <w:r>
        <w:rPr>
          <w:rFonts w:ascii="Arial" w:hAnsi="Arial" w:cs="Arial"/>
          <w:b/>
          <w:sz w:val="28"/>
          <w:szCs w:val="28"/>
        </w:rPr>
        <w:t>3.1 Background</w:t>
      </w:r>
    </w:p>
    <w:p w14:paraId="10208CE5" w14:textId="77777777" w:rsidR="00D70CFA" w:rsidRDefault="00D70CFA">
      <w:pPr>
        <w:rPr>
          <w:rFonts w:ascii="Arial" w:hAnsi="Arial" w:cs="Arial"/>
          <w:b/>
        </w:rPr>
      </w:pPr>
    </w:p>
    <w:p w14:paraId="31654E04" w14:textId="78DAD943" w:rsidR="009419CE" w:rsidRDefault="000C5D7B" w:rsidP="007B0542">
      <w:pPr>
        <w:rPr>
          <w:rFonts w:ascii="Arial" w:hAnsi="Arial" w:cs="Arial"/>
          <w:lang w:eastAsia="ko-KR"/>
        </w:rPr>
      </w:pPr>
      <w:r>
        <w:rPr>
          <w:rFonts w:ascii="Arial" w:hAnsi="Arial" w:cs="Arial"/>
        </w:rPr>
        <w:t xml:space="preserve">In an electrical grid system, power generation and consumption should be balanced at all times because </w:t>
      </w:r>
      <w:r w:rsidR="00F40435">
        <w:rPr>
          <w:rFonts w:ascii="Arial" w:hAnsi="Arial" w:cs="Arial"/>
        </w:rPr>
        <w:t xml:space="preserve">an </w:t>
      </w:r>
      <w:r>
        <w:rPr>
          <w:rFonts w:ascii="Arial" w:hAnsi="Arial" w:cs="Arial"/>
        </w:rPr>
        <w:t xml:space="preserve">imbalance between them may lead to problems </w:t>
      </w:r>
      <w:r w:rsidR="00EB3E63">
        <w:rPr>
          <w:rFonts w:ascii="Arial" w:hAnsi="Arial" w:cs="Arial"/>
          <w:lang w:eastAsia="ko-KR"/>
        </w:rPr>
        <w:t xml:space="preserve">such as </w:t>
      </w:r>
      <w:r>
        <w:rPr>
          <w:rFonts w:ascii="Arial" w:hAnsi="Arial" w:cs="Arial"/>
        </w:rPr>
        <w:t>voltage</w:t>
      </w:r>
      <w:r w:rsidRPr="00DA1AF8">
        <w:rPr>
          <w:rFonts w:ascii="Arial" w:hAnsi="Arial" w:cs="Arial"/>
        </w:rPr>
        <w:t xml:space="preserve"> fluctuation and power outage. </w:t>
      </w:r>
      <w:r w:rsidR="00424A9D" w:rsidRPr="00DA1AF8">
        <w:rPr>
          <w:rFonts w:ascii="Arial" w:hAnsi="Arial" w:cs="Arial"/>
        </w:rPr>
        <w:t xml:space="preserve">Therefore, </w:t>
      </w:r>
      <w:r w:rsidR="00DA1AF8">
        <w:rPr>
          <w:rFonts w:ascii="Arial" w:hAnsi="Arial" w:cs="Arial"/>
        </w:rPr>
        <w:t xml:space="preserve">a </w:t>
      </w:r>
      <w:r w:rsidR="00DA1AF8">
        <w:rPr>
          <w:rFonts w:ascii="Arial" w:hAnsi="Arial" w:cs="Arial"/>
          <w:color w:val="262626"/>
          <w:kern w:val="0"/>
        </w:rPr>
        <w:t>grid</w:t>
      </w:r>
      <w:r w:rsidR="00DA1AF8" w:rsidRPr="00DA1AF8">
        <w:rPr>
          <w:rFonts w:ascii="Arial" w:hAnsi="Arial" w:cs="Arial"/>
          <w:color w:val="262626"/>
          <w:kern w:val="0"/>
        </w:rPr>
        <w:t xml:space="preserve"> </w:t>
      </w:r>
      <w:r w:rsidR="00DA1AF8">
        <w:rPr>
          <w:rFonts w:ascii="Arial" w:hAnsi="Arial" w:cs="Arial"/>
          <w:color w:val="262626"/>
          <w:kern w:val="0"/>
        </w:rPr>
        <w:t xml:space="preserve">system </w:t>
      </w:r>
      <w:r w:rsidR="00A25594">
        <w:rPr>
          <w:rFonts w:ascii="Arial" w:hAnsi="Arial" w:cs="Arial"/>
          <w:color w:val="262626"/>
          <w:kern w:val="0"/>
        </w:rPr>
        <w:t>has been</w:t>
      </w:r>
      <w:r w:rsidR="00DA1AF8" w:rsidRPr="00DA1AF8">
        <w:rPr>
          <w:rFonts w:ascii="Arial" w:hAnsi="Arial" w:cs="Arial"/>
          <w:color w:val="262626"/>
          <w:kern w:val="0"/>
        </w:rPr>
        <w:t xml:space="preserve"> designed to </w:t>
      </w:r>
      <w:r w:rsidR="00A25594">
        <w:rPr>
          <w:rFonts w:ascii="Arial" w:hAnsi="Arial" w:cs="Arial"/>
          <w:color w:val="262626"/>
          <w:kern w:val="0"/>
        </w:rPr>
        <w:t>have generation capacity greater than</w:t>
      </w:r>
      <w:r w:rsidR="00DA1AF8" w:rsidRPr="00DA1AF8">
        <w:rPr>
          <w:rFonts w:ascii="Arial" w:hAnsi="Arial" w:cs="Arial"/>
          <w:color w:val="262626"/>
          <w:kern w:val="0"/>
        </w:rPr>
        <w:t xml:space="preserve"> the maximum peak </w:t>
      </w:r>
      <w:r w:rsidR="00A25594">
        <w:rPr>
          <w:rFonts w:ascii="Arial" w:hAnsi="Arial" w:cs="Arial"/>
          <w:color w:val="262626"/>
          <w:kern w:val="0"/>
        </w:rPr>
        <w:t>demand,</w:t>
      </w:r>
      <w:r w:rsidR="00DA1AF8" w:rsidRPr="00DA1AF8">
        <w:rPr>
          <w:rFonts w:ascii="Arial" w:hAnsi="Arial" w:cs="Arial"/>
          <w:color w:val="262626"/>
          <w:kern w:val="0"/>
        </w:rPr>
        <w:t xml:space="preserve"> which occurs no more than a few times a year.</w:t>
      </w:r>
      <w:r w:rsidR="00DA1AF8" w:rsidRPr="00DA1AF8">
        <w:rPr>
          <w:rFonts w:ascii="Arial" w:hAnsi="Arial" w:cs="Arial"/>
          <w:color w:val="262626"/>
          <w:kern w:val="0"/>
          <w:vertAlign w:val="superscript"/>
        </w:rPr>
        <w:t xml:space="preserve">[1] </w:t>
      </w:r>
      <w:r w:rsidR="00DA1AF8" w:rsidRPr="00DA1AF8">
        <w:rPr>
          <w:rFonts w:ascii="Arial" w:hAnsi="Arial" w:cs="Arial"/>
          <w:color w:val="262626"/>
          <w:kern w:val="0"/>
        </w:rPr>
        <w:t xml:space="preserve">The costs of meeting the peak demand have </w:t>
      </w:r>
      <w:r w:rsidR="00DA1AF8">
        <w:rPr>
          <w:rFonts w:ascii="Arial" w:hAnsi="Arial" w:cs="Arial"/>
          <w:color w:val="262626"/>
          <w:kern w:val="0"/>
        </w:rPr>
        <w:t>been significant as</w:t>
      </w:r>
      <w:r w:rsidR="00DA1AF8" w:rsidRPr="00DA1AF8">
        <w:rPr>
          <w:rFonts w:ascii="Arial" w:hAnsi="Arial" w:cs="Arial"/>
          <w:color w:val="262626"/>
          <w:kern w:val="0"/>
        </w:rPr>
        <w:t xml:space="preserve"> generators</w:t>
      </w:r>
      <w:r w:rsidR="00DA1AF8">
        <w:rPr>
          <w:rFonts w:ascii="Arial" w:hAnsi="Arial" w:cs="Arial"/>
          <w:color w:val="262626"/>
          <w:kern w:val="0"/>
        </w:rPr>
        <w:t>,</w:t>
      </w:r>
      <w:r w:rsidR="00DA1AF8" w:rsidRPr="00DA1AF8">
        <w:rPr>
          <w:rFonts w:ascii="Arial" w:hAnsi="Arial" w:cs="Arial"/>
          <w:color w:val="262626"/>
          <w:kern w:val="0"/>
        </w:rPr>
        <w:t xml:space="preserve"> transmission lines</w:t>
      </w:r>
      <w:r w:rsidR="00DA1AF8">
        <w:rPr>
          <w:rFonts w:ascii="Arial" w:hAnsi="Arial" w:cs="Arial"/>
          <w:color w:val="262626"/>
          <w:kern w:val="0"/>
        </w:rPr>
        <w:t>, circuit breakers, and transformers</w:t>
      </w:r>
      <w:r w:rsidR="00DA1AF8" w:rsidRPr="00DA1AF8">
        <w:rPr>
          <w:rFonts w:ascii="Arial" w:hAnsi="Arial" w:cs="Arial"/>
          <w:color w:val="262626"/>
          <w:kern w:val="0"/>
        </w:rPr>
        <w:t xml:space="preserve"> have been largely underutilized during off-peak hours.</w:t>
      </w:r>
      <w:r w:rsidR="00DA1AF8" w:rsidRPr="007B0542">
        <w:rPr>
          <w:rFonts w:ascii="Arial" w:hAnsi="Arial" w:cs="Arial"/>
          <w:color w:val="262626"/>
          <w:kern w:val="0"/>
          <w:vertAlign w:val="superscript"/>
        </w:rPr>
        <w:t>[2]</w:t>
      </w:r>
      <w:r w:rsidR="00DA1AF8">
        <w:rPr>
          <w:rFonts w:ascii="Arial" w:hAnsi="Arial" w:cs="Arial"/>
          <w:color w:val="262626"/>
          <w:kern w:val="0"/>
        </w:rPr>
        <w:t xml:space="preserve"> </w:t>
      </w:r>
      <w:r w:rsidR="007B0542">
        <w:rPr>
          <w:rFonts w:ascii="Helvetica Neue" w:hAnsi="Helvetica Neue" w:cs="Helvetica Neue"/>
          <w:kern w:val="0"/>
        </w:rPr>
        <w:t>The daily peak demand usually occurs around 5:30 PM</w:t>
      </w:r>
      <w:r w:rsidR="0059158B">
        <w:rPr>
          <w:rFonts w:ascii="Helvetica Neue" w:hAnsi="Helvetica Neue" w:cs="Helvetica Neue"/>
          <w:kern w:val="0"/>
        </w:rPr>
        <w:t>,</w:t>
      </w:r>
      <w:r w:rsidR="007B0542">
        <w:rPr>
          <w:rFonts w:ascii="Helvetica Neue" w:hAnsi="Helvetica Neue" w:cs="Helvetica Neue"/>
          <w:kern w:val="0"/>
        </w:rPr>
        <w:t xml:space="preserve"> due to office use, domestic demand, and, in certain seasons, the fall </w:t>
      </w:r>
      <w:r w:rsidR="00BB36CA">
        <w:rPr>
          <w:rFonts w:ascii="Helvetica Neue" w:hAnsi="Helvetica Neue" w:cs="Helvetica Neue"/>
          <w:kern w:val="0"/>
        </w:rPr>
        <w:t xml:space="preserve">of </w:t>
      </w:r>
      <w:r w:rsidR="007B0542">
        <w:rPr>
          <w:rFonts w:ascii="Helvetica Neue" w:hAnsi="Helvetica Neue" w:cs="Helvetica Neue"/>
          <w:kern w:val="0"/>
        </w:rPr>
        <w:t>darkness.</w:t>
      </w:r>
      <w:r w:rsidR="007B0542" w:rsidRPr="007B0542">
        <w:rPr>
          <w:rFonts w:ascii="Helvetica Neue" w:hAnsi="Helvetica Neue" w:cs="Helvetica Neue"/>
          <w:kern w:val="0"/>
          <w:vertAlign w:val="superscript"/>
        </w:rPr>
        <w:t>[3]</w:t>
      </w:r>
    </w:p>
    <w:p w14:paraId="1A5C5116" w14:textId="77777777" w:rsidR="009419CE" w:rsidRDefault="009419CE" w:rsidP="009419CE">
      <w:pPr>
        <w:rPr>
          <w:rFonts w:ascii="Arial" w:hAnsi="Arial" w:cs="Arial"/>
          <w:lang w:eastAsia="ko-KR"/>
        </w:rPr>
      </w:pPr>
    </w:p>
    <w:p w14:paraId="7CDBD2F6" w14:textId="1D376555" w:rsidR="009419CE" w:rsidRPr="00C44970" w:rsidRDefault="007B0542" w:rsidP="009419CE">
      <w:pPr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>Our study first started with a conjecture that, along with the already existing factors mentioned above, simultaneous charging of electric vehicles</w:t>
      </w:r>
      <w:r w:rsidR="003F12C0">
        <w:rPr>
          <w:rFonts w:ascii="Arial" w:hAnsi="Arial" w:cs="Arial"/>
          <w:lang w:eastAsia="ko-KR"/>
        </w:rPr>
        <w:t>(EVs)</w:t>
      </w:r>
      <w:r>
        <w:rPr>
          <w:rFonts w:ascii="Arial" w:hAnsi="Arial" w:cs="Arial"/>
          <w:lang w:eastAsia="ko-KR"/>
        </w:rPr>
        <w:t xml:space="preserve"> during evening hours</w:t>
      </w:r>
      <w:r w:rsidR="003F12C0" w:rsidRPr="003F12C0">
        <w:rPr>
          <w:rFonts w:ascii="Arial" w:hAnsi="Arial" w:cs="Arial"/>
          <w:lang w:eastAsia="ko-KR"/>
        </w:rPr>
        <w:t xml:space="preserve"> </w:t>
      </w:r>
      <w:r w:rsidR="003F12C0">
        <w:rPr>
          <w:rFonts w:ascii="Arial" w:hAnsi="Arial" w:cs="Arial"/>
          <w:lang w:eastAsia="ko-KR"/>
        </w:rPr>
        <w:t>would further raise the daily peak load</w:t>
      </w:r>
      <w:r>
        <w:rPr>
          <w:rFonts w:ascii="Arial" w:hAnsi="Arial" w:cs="Arial"/>
          <w:lang w:eastAsia="ko-KR"/>
        </w:rPr>
        <w:t>.</w:t>
      </w:r>
      <w:r w:rsidR="009419CE">
        <w:rPr>
          <w:rFonts w:ascii="Arial" w:hAnsi="Arial" w:cs="Arial"/>
          <w:lang w:eastAsia="ko-KR"/>
        </w:rPr>
        <w:t xml:space="preserve"> </w:t>
      </w:r>
      <w:r w:rsidR="0059158B">
        <w:rPr>
          <w:rFonts w:ascii="Arial" w:hAnsi="Arial" w:cs="Arial"/>
          <w:lang w:eastAsia="ko-KR"/>
        </w:rPr>
        <w:t xml:space="preserve">Although </w:t>
      </w:r>
      <w:r w:rsidR="003F12C0">
        <w:rPr>
          <w:rFonts w:ascii="Arial" w:hAnsi="Arial" w:cs="Arial"/>
          <w:lang w:eastAsia="ko-KR"/>
        </w:rPr>
        <w:t>EVs</w:t>
      </w:r>
      <w:r w:rsidR="0059158B">
        <w:rPr>
          <w:rFonts w:ascii="Arial" w:hAnsi="Arial" w:cs="Arial"/>
          <w:lang w:eastAsia="ko-KR"/>
        </w:rPr>
        <w:t xml:space="preserve"> only comprise a small portion of the automotive market at the moment,</w:t>
      </w:r>
      <w:r w:rsidR="003F12C0">
        <w:rPr>
          <w:rFonts w:ascii="Arial" w:hAnsi="Arial" w:cs="Arial"/>
          <w:lang w:eastAsia="ko-KR"/>
        </w:rPr>
        <w:t xml:space="preserve"> the sales of EVs have surpassed a million since their mass market began only five years ago.</w:t>
      </w:r>
      <w:r w:rsidR="007C54CC" w:rsidRPr="007C54CC">
        <w:rPr>
          <w:rFonts w:ascii="Arial" w:hAnsi="Arial" w:cs="Arial"/>
          <w:vertAlign w:val="superscript"/>
          <w:lang w:eastAsia="ko-KR"/>
        </w:rPr>
        <w:t>[4]</w:t>
      </w:r>
      <w:r w:rsidR="003F12C0">
        <w:rPr>
          <w:rFonts w:ascii="Arial" w:hAnsi="Arial" w:cs="Arial"/>
          <w:lang w:eastAsia="ko-KR"/>
        </w:rPr>
        <w:t xml:space="preserve"> Thus, we supposed that</w:t>
      </w:r>
      <w:r w:rsidR="00883C18">
        <w:rPr>
          <w:rFonts w:ascii="Arial" w:hAnsi="Arial" w:cs="Arial"/>
          <w:lang w:eastAsia="ko-KR"/>
        </w:rPr>
        <w:t>, in near future,</w:t>
      </w:r>
      <w:r w:rsidR="003F12C0">
        <w:rPr>
          <w:rFonts w:ascii="Arial" w:hAnsi="Arial" w:cs="Arial"/>
          <w:lang w:eastAsia="ko-KR"/>
        </w:rPr>
        <w:t xml:space="preserve"> our g</w:t>
      </w:r>
      <w:r w:rsidR="000360FA">
        <w:rPr>
          <w:rFonts w:ascii="Arial" w:hAnsi="Arial" w:cs="Arial"/>
          <w:lang w:eastAsia="ko-KR"/>
        </w:rPr>
        <w:t xml:space="preserve">rid system will have </w:t>
      </w:r>
      <w:r w:rsidR="00883C18">
        <w:rPr>
          <w:rFonts w:ascii="Arial" w:hAnsi="Arial" w:cs="Arial"/>
          <w:lang w:eastAsia="ko-KR"/>
        </w:rPr>
        <w:t xml:space="preserve">to </w:t>
      </w:r>
      <w:r w:rsidR="00BF3B1C">
        <w:rPr>
          <w:rFonts w:ascii="Arial" w:hAnsi="Arial" w:cs="Arial"/>
          <w:lang w:eastAsia="ko-KR"/>
        </w:rPr>
        <w:t xml:space="preserve">either increase its generation capacity or </w:t>
      </w:r>
      <w:r w:rsidR="00DB7ABA">
        <w:rPr>
          <w:rFonts w:ascii="Arial" w:hAnsi="Arial" w:cs="Arial"/>
          <w:lang w:eastAsia="ko-KR"/>
        </w:rPr>
        <w:t>efficiently alleviate the peak demand</w:t>
      </w:r>
      <w:r w:rsidR="00BF3B1C">
        <w:rPr>
          <w:rFonts w:ascii="Arial" w:hAnsi="Arial" w:cs="Arial"/>
          <w:lang w:eastAsia="ko-KR"/>
        </w:rPr>
        <w:t xml:space="preserve"> </w:t>
      </w:r>
      <w:r w:rsidR="00357432">
        <w:rPr>
          <w:rFonts w:ascii="Arial" w:hAnsi="Arial" w:cs="Arial"/>
          <w:lang w:eastAsia="ko-KR"/>
        </w:rPr>
        <w:t xml:space="preserve">in order </w:t>
      </w:r>
      <w:r w:rsidR="00BF3B1C">
        <w:rPr>
          <w:rFonts w:ascii="Arial" w:hAnsi="Arial" w:cs="Arial"/>
          <w:lang w:eastAsia="ko-KR"/>
        </w:rPr>
        <w:t xml:space="preserve">to </w:t>
      </w:r>
      <w:r w:rsidR="00883C18">
        <w:rPr>
          <w:rFonts w:ascii="Arial" w:hAnsi="Arial" w:cs="Arial"/>
          <w:lang w:eastAsia="ko-KR"/>
        </w:rPr>
        <w:t>supply enough power required to charge hundreds of thousands of EVs</w:t>
      </w:r>
      <w:r w:rsidR="00357432">
        <w:rPr>
          <w:rFonts w:ascii="Arial" w:hAnsi="Arial" w:cs="Arial"/>
          <w:lang w:eastAsia="ko-KR"/>
        </w:rPr>
        <w:t xml:space="preserve"> everyday</w:t>
      </w:r>
      <w:r w:rsidR="00BF3B1C">
        <w:rPr>
          <w:rFonts w:ascii="Arial" w:hAnsi="Arial" w:cs="Arial"/>
          <w:lang w:eastAsia="ko-KR"/>
        </w:rPr>
        <w:t xml:space="preserve">. The former </w:t>
      </w:r>
      <w:r w:rsidR="00C504BE">
        <w:rPr>
          <w:rFonts w:ascii="Arial" w:hAnsi="Arial" w:cs="Arial"/>
          <w:lang w:eastAsia="ko-KR"/>
        </w:rPr>
        <w:t>proposal</w:t>
      </w:r>
      <w:r w:rsidR="00BF3B1C">
        <w:rPr>
          <w:rFonts w:ascii="Arial" w:hAnsi="Arial" w:cs="Arial"/>
          <w:lang w:eastAsia="ko-KR"/>
        </w:rPr>
        <w:t xml:space="preserve"> seems less ideal because it will lead to even more severe underutilization of facilities</w:t>
      </w:r>
      <w:r w:rsidR="00C32D3E">
        <w:rPr>
          <w:rFonts w:ascii="Arial" w:hAnsi="Arial" w:cs="Arial"/>
          <w:lang w:eastAsia="ko-KR"/>
        </w:rPr>
        <w:t>.</w:t>
      </w:r>
      <w:r w:rsidR="0066402D">
        <w:rPr>
          <w:rFonts w:ascii="Arial" w:hAnsi="Arial" w:cs="Arial"/>
          <w:lang w:eastAsia="ko-KR"/>
        </w:rPr>
        <w:t xml:space="preserve"> The second option</w:t>
      </w:r>
      <w:r w:rsidR="00DB7ABA">
        <w:rPr>
          <w:rFonts w:ascii="Arial" w:hAnsi="Arial" w:cs="Arial"/>
          <w:lang w:eastAsia="ko-KR"/>
        </w:rPr>
        <w:t xml:space="preserve">—alleviating the peak demand—secures higher grid robustness, </w:t>
      </w:r>
      <w:r w:rsidR="00125016">
        <w:rPr>
          <w:rFonts w:ascii="Arial" w:hAnsi="Arial" w:cs="Arial"/>
          <w:lang w:eastAsia="ko-KR"/>
        </w:rPr>
        <w:t>the ability of</w:t>
      </w:r>
      <w:r w:rsidR="00DB7ABA">
        <w:rPr>
          <w:rFonts w:ascii="Arial" w:hAnsi="Arial" w:cs="Arial"/>
          <w:lang w:eastAsia="ko-KR"/>
        </w:rPr>
        <w:t xml:space="preserve"> </w:t>
      </w:r>
      <w:r w:rsidR="00125016">
        <w:rPr>
          <w:rFonts w:ascii="Arial" w:hAnsi="Arial" w:cs="Arial"/>
          <w:lang w:eastAsia="ko-KR"/>
        </w:rPr>
        <w:t>a network to withstand an unexpected event without degradation in performance.</w:t>
      </w:r>
      <w:r w:rsidR="00125016" w:rsidRPr="00125016">
        <w:rPr>
          <w:rFonts w:ascii="Arial" w:hAnsi="Arial" w:cs="Arial"/>
          <w:vertAlign w:val="superscript"/>
          <w:lang w:eastAsia="ko-KR"/>
        </w:rPr>
        <w:t>[5]</w:t>
      </w:r>
      <w:r w:rsidR="00125016">
        <w:rPr>
          <w:rFonts w:ascii="Arial" w:hAnsi="Arial" w:cs="Arial"/>
          <w:lang w:eastAsia="ko-KR"/>
        </w:rPr>
        <w:t xml:space="preserve"> In a grid system that supports electric vehicles, a lower peak load</w:t>
      </w:r>
      <w:r w:rsidR="00581916">
        <w:rPr>
          <w:rFonts w:ascii="Arial" w:hAnsi="Arial" w:cs="Arial"/>
          <w:lang w:eastAsia="ko-KR"/>
        </w:rPr>
        <w:t xml:space="preserve"> induced by EVs</w:t>
      </w:r>
      <w:r w:rsidR="00125016">
        <w:rPr>
          <w:rFonts w:ascii="Arial" w:hAnsi="Arial" w:cs="Arial"/>
          <w:lang w:eastAsia="ko-KR"/>
        </w:rPr>
        <w:t xml:space="preserve"> directly leads to </w:t>
      </w:r>
      <w:r w:rsidR="00581916">
        <w:rPr>
          <w:rFonts w:ascii="Arial" w:hAnsi="Arial" w:cs="Arial"/>
          <w:lang w:eastAsia="ko-KR"/>
        </w:rPr>
        <w:t>greater</w:t>
      </w:r>
      <w:r w:rsidR="00125016">
        <w:rPr>
          <w:rFonts w:ascii="Arial" w:hAnsi="Arial" w:cs="Arial"/>
          <w:lang w:eastAsia="ko-KR"/>
        </w:rPr>
        <w:t xml:space="preserve"> capacity to </w:t>
      </w:r>
      <w:r w:rsidR="00581916">
        <w:rPr>
          <w:rFonts w:ascii="Arial" w:hAnsi="Arial" w:cs="Arial"/>
          <w:lang w:eastAsia="ko-KR"/>
        </w:rPr>
        <w:t xml:space="preserve">serve </w:t>
      </w:r>
      <w:r w:rsidR="00125016">
        <w:rPr>
          <w:rFonts w:ascii="Arial" w:hAnsi="Arial" w:cs="Arial"/>
          <w:lang w:eastAsia="ko-KR"/>
        </w:rPr>
        <w:t>other unexpected demands.</w:t>
      </w:r>
      <w:r w:rsidR="00871FC7">
        <w:rPr>
          <w:rFonts w:ascii="Arial" w:hAnsi="Arial" w:cs="Arial"/>
          <w:lang w:eastAsia="ko-KR"/>
        </w:rPr>
        <w:t xml:space="preserve"> </w:t>
      </w:r>
      <w:r w:rsidR="00581916">
        <w:rPr>
          <w:rFonts w:ascii="Arial" w:hAnsi="Arial" w:cs="Arial"/>
          <w:lang w:eastAsia="ko-KR"/>
        </w:rPr>
        <w:t>Efficient</w:t>
      </w:r>
      <w:r w:rsidR="00871FC7">
        <w:rPr>
          <w:rFonts w:ascii="Arial" w:hAnsi="Arial" w:cs="Arial"/>
          <w:lang w:eastAsia="ko-KR"/>
        </w:rPr>
        <w:t xml:space="preserve"> demand management can be achieved </w:t>
      </w:r>
      <w:r w:rsidR="00581916">
        <w:rPr>
          <w:rFonts w:ascii="Arial" w:hAnsi="Arial" w:cs="Arial"/>
          <w:lang w:eastAsia="ko-KR"/>
        </w:rPr>
        <w:t>in</w:t>
      </w:r>
      <w:r w:rsidR="00871FC7">
        <w:rPr>
          <w:rFonts w:ascii="Arial" w:hAnsi="Arial" w:cs="Arial"/>
          <w:lang w:eastAsia="ko-KR"/>
        </w:rPr>
        <w:t xml:space="preserve"> a few different </w:t>
      </w:r>
      <w:r w:rsidR="00581916">
        <w:rPr>
          <w:rFonts w:ascii="Arial" w:hAnsi="Arial" w:cs="Arial"/>
          <w:lang w:eastAsia="ko-KR"/>
        </w:rPr>
        <w:t>ways</w:t>
      </w:r>
      <w:r w:rsidR="00871FC7">
        <w:rPr>
          <w:rFonts w:ascii="Arial" w:hAnsi="Arial" w:cs="Arial"/>
          <w:lang w:eastAsia="ko-KR"/>
        </w:rPr>
        <w:t>.</w:t>
      </w:r>
    </w:p>
    <w:p w14:paraId="1724788A" w14:textId="77777777" w:rsidR="00C44970" w:rsidRPr="0071037E" w:rsidRDefault="00C44970" w:rsidP="009419CE">
      <w:pPr>
        <w:rPr>
          <w:rFonts w:ascii="Arial" w:hAnsi="Arial" w:cs="Arial"/>
          <w:lang w:eastAsia="ko-KR"/>
        </w:rPr>
      </w:pPr>
    </w:p>
    <w:p w14:paraId="6D3103B9" w14:textId="394CA677" w:rsidR="00C44970" w:rsidRDefault="00C44970" w:rsidP="00C44970">
      <w:pPr>
        <w:rPr>
          <w:rFonts w:ascii="Arial" w:hAnsi="Arial" w:cs="Arial"/>
          <w:kern w:val="0"/>
        </w:rPr>
      </w:pPr>
      <w:r w:rsidRPr="0071037E">
        <w:rPr>
          <w:rFonts w:ascii="Arial" w:hAnsi="Arial" w:cs="Arial"/>
          <w:kern w:val="0"/>
        </w:rPr>
        <w:t xml:space="preserve">A </w:t>
      </w:r>
      <w:r w:rsidR="009E591E" w:rsidRPr="0071037E">
        <w:rPr>
          <w:rFonts w:ascii="Arial" w:hAnsi="Arial" w:cs="Arial"/>
          <w:kern w:val="0"/>
        </w:rPr>
        <w:t xml:space="preserve">smart </w:t>
      </w:r>
      <w:r w:rsidRPr="0071037E">
        <w:rPr>
          <w:rFonts w:ascii="Arial" w:hAnsi="Arial" w:cs="Arial"/>
          <w:kern w:val="0"/>
        </w:rPr>
        <w:t>microgrid</w:t>
      </w:r>
      <w:r w:rsidR="0071037E" w:rsidRPr="0071037E">
        <w:rPr>
          <w:rFonts w:ascii="Arial" w:hAnsi="Arial" w:cs="Arial"/>
          <w:kern w:val="0"/>
        </w:rPr>
        <w:t>,</w:t>
      </w:r>
      <w:r w:rsidRPr="0071037E">
        <w:rPr>
          <w:rFonts w:ascii="Arial" w:hAnsi="Arial" w:cs="Arial"/>
          <w:kern w:val="0"/>
        </w:rPr>
        <w:t xml:space="preserve"> a </w:t>
      </w:r>
      <w:r w:rsidR="0071037E" w:rsidRPr="0071037E">
        <w:rPr>
          <w:rFonts w:ascii="Arial" w:hAnsi="Arial" w:cs="Arial"/>
          <w:kern w:val="0"/>
        </w:rPr>
        <w:t xml:space="preserve">modern and </w:t>
      </w:r>
      <w:r w:rsidR="009E591E" w:rsidRPr="0071037E">
        <w:rPr>
          <w:rFonts w:ascii="Arial" w:hAnsi="Arial" w:cs="Arial"/>
          <w:kern w:val="0"/>
        </w:rPr>
        <w:t>localized</w:t>
      </w:r>
      <w:r w:rsidRPr="0071037E">
        <w:rPr>
          <w:rFonts w:ascii="Arial" w:hAnsi="Arial" w:cs="Arial"/>
          <w:kern w:val="0"/>
        </w:rPr>
        <w:t xml:space="preserve"> network</w:t>
      </w:r>
      <w:r w:rsidR="0071037E" w:rsidRPr="0071037E">
        <w:rPr>
          <w:rFonts w:ascii="Arial" w:hAnsi="Arial" w:cs="Arial"/>
          <w:kern w:val="0"/>
        </w:rPr>
        <w:t>,</w:t>
      </w:r>
      <w:r w:rsidR="009E591E" w:rsidRPr="0071037E">
        <w:rPr>
          <w:rFonts w:ascii="Arial" w:hAnsi="Arial" w:cs="Arial"/>
          <w:kern w:val="0"/>
        </w:rPr>
        <w:t xml:space="preserve"> </w:t>
      </w:r>
      <w:r w:rsidR="0071037E" w:rsidRPr="0071037E">
        <w:rPr>
          <w:rFonts w:ascii="Arial" w:hAnsi="Arial" w:cs="Arial"/>
          <w:kern w:val="0"/>
        </w:rPr>
        <w:t>has been considered one possible solution because of</w:t>
      </w:r>
      <w:r w:rsidR="0048396C" w:rsidRPr="0071037E">
        <w:rPr>
          <w:rFonts w:ascii="Arial" w:hAnsi="Arial" w:cs="Arial"/>
          <w:kern w:val="0"/>
        </w:rPr>
        <w:t xml:space="preserve"> </w:t>
      </w:r>
      <w:r w:rsidR="0071037E" w:rsidRPr="0071037E">
        <w:rPr>
          <w:rFonts w:ascii="Arial" w:hAnsi="Arial" w:cs="Arial"/>
          <w:kern w:val="0"/>
        </w:rPr>
        <w:t>i</w:t>
      </w:r>
      <w:r w:rsidR="0048396C" w:rsidRPr="0071037E">
        <w:rPr>
          <w:rFonts w:ascii="Arial" w:hAnsi="Arial" w:cs="Arial"/>
          <w:kern w:val="0"/>
        </w:rPr>
        <w:t xml:space="preserve">ts active decentralized management of demand. </w:t>
      </w:r>
      <w:r w:rsidR="0071037E" w:rsidRPr="0071037E">
        <w:rPr>
          <w:rFonts w:ascii="Arial" w:hAnsi="Arial" w:cs="Arial"/>
          <w:kern w:val="0"/>
        </w:rPr>
        <w:t>Unlike a traditional, centralized grid (macrogrid), a microgrid actively responds to locally collected demand information. Therefore, in this study, we have modeled a smart microgrid with EVs, which collects local power consumption information and determines when each of its member EVs should be charged.</w:t>
      </w:r>
    </w:p>
    <w:p w14:paraId="4C9AF640" w14:textId="77777777" w:rsidR="0071037E" w:rsidRDefault="0071037E" w:rsidP="00C44970">
      <w:pPr>
        <w:rPr>
          <w:rFonts w:ascii="Arial" w:hAnsi="Arial" w:cs="Arial"/>
          <w:kern w:val="0"/>
        </w:rPr>
      </w:pPr>
    </w:p>
    <w:p w14:paraId="2D26B15B" w14:textId="77777777" w:rsidR="00C84F1F" w:rsidRDefault="00C84F1F" w:rsidP="00C44970">
      <w:pPr>
        <w:rPr>
          <w:rFonts w:ascii="Arial" w:hAnsi="Arial" w:cs="Arial"/>
          <w:kern w:val="0"/>
          <w:lang w:eastAsia="ko-KR"/>
        </w:rPr>
      </w:pPr>
    </w:p>
    <w:p w14:paraId="406EB49E" w14:textId="6FAB1258" w:rsidR="00C84F1F" w:rsidRPr="00335ADE" w:rsidRDefault="00C84F1F" w:rsidP="00C44970">
      <w:pPr>
        <w:rPr>
          <w:rFonts w:ascii="Arial" w:hAnsi="Arial" w:cs="Arial"/>
          <w:b/>
          <w:kern w:val="0"/>
          <w:sz w:val="28"/>
          <w:lang w:eastAsia="ko-KR"/>
        </w:rPr>
      </w:pPr>
      <w:r w:rsidRPr="00335ADE">
        <w:rPr>
          <w:rFonts w:ascii="Arial" w:hAnsi="Arial" w:cs="Arial"/>
          <w:b/>
          <w:kern w:val="0"/>
          <w:sz w:val="28"/>
          <w:lang w:eastAsia="ko-KR"/>
        </w:rPr>
        <w:t xml:space="preserve">3.1 </w:t>
      </w:r>
      <w:r w:rsidR="00335ADE">
        <w:rPr>
          <w:rFonts w:ascii="Arial" w:hAnsi="Arial" w:cs="Arial"/>
          <w:b/>
          <w:kern w:val="0"/>
          <w:sz w:val="28"/>
          <w:lang w:eastAsia="ko-KR"/>
        </w:rPr>
        <w:t>Objectives</w:t>
      </w:r>
    </w:p>
    <w:p w14:paraId="38B17984" w14:textId="77777777" w:rsidR="00C44970" w:rsidRDefault="00C44970" w:rsidP="00C44970">
      <w:pPr>
        <w:rPr>
          <w:rFonts w:ascii="Arial" w:hAnsi="Arial" w:cs="Arial"/>
          <w:kern w:val="0"/>
          <w:lang w:eastAsia="ko-KR"/>
        </w:rPr>
      </w:pPr>
    </w:p>
    <w:p w14:paraId="77719735" w14:textId="4AD1FEBA" w:rsidR="00C84F1F" w:rsidRDefault="002406DE" w:rsidP="00C44970">
      <w:pPr>
        <w:rPr>
          <w:rFonts w:ascii="Arial" w:hAnsi="Arial" w:cs="Arial"/>
          <w:kern w:val="0"/>
          <w:lang w:eastAsia="ko-KR"/>
        </w:rPr>
      </w:pPr>
      <w:r>
        <w:rPr>
          <w:rFonts w:ascii="Arial" w:hAnsi="Arial" w:cs="Arial"/>
          <w:kern w:val="0"/>
          <w:lang w:eastAsia="ko-KR"/>
        </w:rPr>
        <w:t>This study uses a mathematical model and simulation</w:t>
      </w:r>
      <w:r w:rsidR="00C84F1F">
        <w:rPr>
          <w:rFonts w:ascii="Arial" w:hAnsi="Arial" w:cs="Arial"/>
          <w:kern w:val="0"/>
          <w:lang w:eastAsia="ko-KR"/>
        </w:rPr>
        <w:t xml:space="preserve"> to analyze </w:t>
      </w:r>
      <w:r w:rsidR="00581916">
        <w:rPr>
          <w:rFonts w:ascii="Arial" w:hAnsi="Arial" w:cs="Arial"/>
          <w:kern w:val="0"/>
          <w:lang w:eastAsia="ko-KR"/>
        </w:rPr>
        <w:t xml:space="preserve">a smart microgrid with EVs. </w:t>
      </w:r>
      <w:r w:rsidR="00C84F1F">
        <w:rPr>
          <w:rFonts w:ascii="Arial" w:hAnsi="Arial" w:cs="Arial"/>
          <w:kern w:val="0"/>
          <w:lang w:eastAsia="ko-KR"/>
        </w:rPr>
        <w:t>Our study addresses the following questions:</w:t>
      </w:r>
    </w:p>
    <w:p w14:paraId="085FEA45" w14:textId="77777777" w:rsidR="00C40969" w:rsidRDefault="00C40969" w:rsidP="00C44970">
      <w:pPr>
        <w:rPr>
          <w:rFonts w:ascii="Arial" w:hAnsi="Arial" w:cs="Arial"/>
          <w:kern w:val="0"/>
          <w:lang w:eastAsia="ko-KR"/>
        </w:rPr>
      </w:pPr>
      <w:bookmarkStart w:id="0" w:name="_GoBack"/>
      <w:bookmarkEnd w:id="0"/>
    </w:p>
    <w:p w14:paraId="14ABC787" w14:textId="36314C6F" w:rsidR="002406DE" w:rsidRPr="00581916" w:rsidRDefault="002406DE" w:rsidP="00581916">
      <w:pPr>
        <w:pStyle w:val="ListParagraph"/>
        <w:numPr>
          <w:ilvl w:val="0"/>
          <w:numId w:val="2"/>
        </w:numPr>
        <w:rPr>
          <w:rFonts w:ascii="Arial" w:hAnsi="Arial" w:cs="Arial"/>
          <w:kern w:val="0"/>
          <w:lang w:eastAsia="ko-KR"/>
        </w:rPr>
      </w:pPr>
      <w:r>
        <w:rPr>
          <w:rFonts w:ascii="Arial" w:hAnsi="Arial" w:cs="Arial"/>
          <w:kern w:val="0"/>
          <w:lang w:eastAsia="ko-KR"/>
        </w:rPr>
        <w:t>How do</w:t>
      </w:r>
      <w:r w:rsidR="00581916">
        <w:rPr>
          <w:rFonts w:ascii="Arial" w:hAnsi="Arial" w:cs="Arial"/>
          <w:kern w:val="0"/>
          <w:lang w:eastAsia="ko-KR"/>
        </w:rPr>
        <w:t>es</w:t>
      </w:r>
      <w:r>
        <w:rPr>
          <w:rFonts w:ascii="Arial" w:hAnsi="Arial" w:cs="Arial"/>
          <w:kern w:val="0"/>
          <w:lang w:eastAsia="ko-KR"/>
        </w:rPr>
        <w:t xml:space="preserve"> the total power consumption of </w:t>
      </w:r>
      <w:r w:rsidR="00144D4D">
        <w:rPr>
          <w:rFonts w:ascii="Arial" w:hAnsi="Arial" w:cs="Arial"/>
          <w:kern w:val="0"/>
          <w:lang w:eastAsia="ko-KR"/>
        </w:rPr>
        <w:t>a smart</w:t>
      </w:r>
      <w:r>
        <w:rPr>
          <w:rFonts w:ascii="Arial" w:hAnsi="Arial" w:cs="Arial"/>
          <w:kern w:val="0"/>
          <w:lang w:eastAsia="ko-KR"/>
        </w:rPr>
        <w:t xml:space="preserve"> microgrid change throughout a day?</w:t>
      </w:r>
      <w:r w:rsidR="00581916">
        <w:rPr>
          <w:rFonts w:ascii="Arial" w:hAnsi="Arial" w:cs="Arial"/>
          <w:kern w:val="0"/>
          <w:lang w:eastAsia="ko-KR"/>
        </w:rPr>
        <w:t xml:space="preserve"> </w:t>
      </w:r>
      <w:r w:rsidRPr="00581916">
        <w:rPr>
          <w:rFonts w:ascii="Arial" w:hAnsi="Arial" w:cs="Arial"/>
          <w:kern w:val="0"/>
          <w:lang w:eastAsia="ko-KR"/>
        </w:rPr>
        <w:t>When does the peak demand occur?</w:t>
      </w:r>
    </w:p>
    <w:p w14:paraId="30F10DD0" w14:textId="2D8EF75D" w:rsidR="002406DE" w:rsidRDefault="002406DE" w:rsidP="002406DE">
      <w:pPr>
        <w:pStyle w:val="ListParagraph"/>
        <w:numPr>
          <w:ilvl w:val="0"/>
          <w:numId w:val="2"/>
        </w:numPr>
        <w:rPr>
          <w:rFonts w:ascii="Arial" w:hAnsi="Arial" w:cs="Arial"/>
          <w:kern w:val="0"/>
          <w:lang w:eastAsia="ko-KR"/>
        </w:rPr>
      </w:pPr>
      <w:r>
        <w:rPr>
          <w:rFonts w:ascii="Arial" w:hAnsi="Arial" w:cs="Arial"/>
          <w:kern w:val="0"/>
          <w:lang w:eastAsia="ko-KR"/>
        </w:rPr>
        <w:t>How and how much can this peak demand be alleviated?</w:t>
      </w:r>
    </w:p>
    <w:p w14:paraId="28A10B3D" w14:textId="5C7AD337" w:rsidR="00581916" w:rsidRDefault="00581916" w:rsidP="002406DE">
      <w:pPr>
        <w:pStyle w:val="ListParagraph"/>
        <w:numPr>
          <w:ilvl w:val="0"/>
          <w:numId w:val="2"/>
        </w:numPr>
        <w:rPr>
          <w:rFonts w:ascii="Arial" w:hAnsi="Arial" w:cs="Arial"/>
          <w:kern w:val="0"/>
          <w:lang w:eastAsia="ko-KR"/>
        </w:rPr>
      </w:pPr>
      <w:r>
        <w:rPr>
          <w:rFonts w:ascii="Arial" w:hAnsi="Arial" w:cs="Arial"/>
          <w:kern w:val="0"/>
          <w:lang w:eastAsia="ko-KR"/>
        </w:rPr>
        <w:t>How and how much does the microgrid save total cost?</w:t>
      </w:r>
    </w:p>
    <w:p w14:paraId="0EAFFF06" w14:textId="77777777" w:rsidR="00144D4D" w:rsidRDefault="00654DF7" w:rsidP="00C44970">
      <w:pPr>
        <w:pStyle w:val="ListParagraph"/>
        <w:numPr>
          <w:ilvl w:val="0"/>
          <w:numId w:val="2"/>
        </w:numPr>
        <w:rPr>
          <w:rFonts w:ascii="Arial" w:hAnsi="Arial" w:cs="Arial"/>
          <w:kern w:val="0"/>
          <w:lang w:eastAsia="ko-KR"/>
        </w:rPr>
      </w:pPr>
      <w:r>
        <w:rPr>
          <w:rFonts w:ascii="Arial" w:hAnsi="Arial" w:cs="Arial"/>
          <w:kern w:val="0"/>
          <w:lang w:eastAsia="ko-KR"/>
        </w:rPr>
        <w:t>How does the microgrid find its optimal solution</w:t>
      </w:r>
      <w:r w:rsidR="00144D4D">
        <w:rPr>
          <w:rFonts w:ascii="Arial" w:hAnsi="Arial" w:cs="Arial"/>
          <w:kern w:val="0"/>
          <w:lang w:eastAsia="ko-KR"/>
        </w:rPr>
        <w:t xml:space="preserve">s for grid robustness and </w:t>
      </w:r>
      <w:r w:rsidR="00144D4D">
        <w:rPr>
          <w:rFonts w:ascii="Arial" w:hAnsi="Arial" w:cs="Arial"/>
          <w:kern w:val="0"/>
          <w:lang w:eastAsia="ko-KR"/>
        </w:rPr>
        <w:lastRenderedPageBreak/>
        <w:t>cost reduction</w:t>
      </w:r>
      <w:r>
        <w:rPr>
          <w:rFonts w:ascii="Arial" w:hAnsi="Arial" w:cs="Arial"/>
          <w:kern w:val="0"/>
          <w:lang w:eastAsia="ko-KR"/>
        </w:rPr>
        <w:t>?</w:t>
      </w:r>
    </w:p>
    <w:p w14:paraId="2F74E5B8" w14:textId="77777777" w:rsidR="00144D4D" w:rsidRDefault="00144D4D">
      <w:pPr>
        <w:widowControl/>
        <w:jc w:val="left"/>
        <w:rPr>
          <w:rFonts w:ascii="Arial" w:hAnsi="Arial" w:cs="Arial"/>
          <w:kern w:val="0"/>
          <w:lang w:eastAsia="ko-KR"/>
        </w:rPr>
      </w:pPr>
      <w:r>
        <w:rPr>
          <w:rFonts w:ascii="Arial" w:hAnsi="Arial" w:cs="Arial"/>
          <w:kern w:val="0"/>
          <w:lang w:eastAsia="ko-KR"/>
        </w:rPr>
        <w:br w:type="page"/>
      </w:r>
    </w:p>
    <w:p w14:paraId="547DC075" w14:textId="10D75217" w:rsidR="00C44970" w:rsidRPr="00144D4D" w:rsidRDefault="00DA1AF8" w:rsidP="00144D4D">
      <w:pPr>
        <w:rPr>
          <w:rFonts w:ascii="Arial" w:hAnsi="Arial" w:cs="Arial"/>
          <w:kern w:val="0"/>
          <w:lang w:eastAsia="ko-KR"/>
        </w:rPr>
      </w:pPr>
      <w:r w:rsidRPr="00144D4D">
        <w:rPr>
          <w:rFonts w:ascii="Arial" w:hAnsi="Arial" w:cs="Arial"/>
          <w:lang w:eastAsia="ko-KR"/>
        </w:rPr>
        <w:t xml:space="preserve">[1] </w:t>
      </w:r>
      <w:r w:rsidRPr="00144D4D">
        <w:rPr>
          <w:rFonts w:ascii="Arial" w:hAnsi="Arial" w:cs="Arial"/>
          <w:kern w:val="0"/>
        </w:rPr>
        <w:t xml:space="preserve">Alt, Lowell (2006). </w:t>
      </w:r>
      <w:hyperlink r:id="rId5" w:history="1">
        <w:r w:rsidRPr="00144D4D">
          <w:rPr>
            <w:rFonts w:ascii="Arial" w:hAnsi="Arial" w:cs="Arial"/>
            <w:i/>
            <w:iCs/>
            <w:color w:val="0A006D"/>
            <w:kern w:val="0"/>
          </w:rPr>
          <w:t>Energy Utility Rate Setting</w:t>
        </w:r>
      </w:hyperlink>
      <w:r w:rsidRPr="00144D4D">
        <w:rPr>
          <w:rFonts w:ascii="Arial" w:hAnsi="Arial" w:cs="Arial"/>
          <w:kern w:val="0"/>
        </w:rPr>
        <w:t xml:space="preserve">. Lulu.com. p. 66. </w:t>
      </w:r>
      <w:hyperlink r:id="rId6" w:history="1">
        <w:r w:rsidRPr="00144D4D">
          <w:rPr>
            <w:rFonts w:ascii="Arial" w:hAnsi="Arial" w:cs="Arial"/>
            <w:color w:val="092F9D"/>
            <w:kern w:val="0"/>
          </w:rPr>
          <w:t>ISBN</w:t>
        </w:r>
      </w:hyperlink>
      <w:r w:rsidRPr="00144D4D">
        <w:rPr>
          <w:rFonts w:ascii="Arial" w:hAnsi="Arial" w:cs="Arial"/>
          <w:kern w:val="0"/>
        </w:rPr>
        <w:t> </w:t>
      </w:r>
      <w:hyperlink r:id="rId7" w:history="1">
        <w:r w:rsidRPr="00144D4D">
          <w:rPr>
            <w:rFonts w:ascii="Arial" w:hAnsi="Arial" w:cs="Arial"/>
            <w:color w:val="092F9D"/>
            <w:kern w:val="0"/>
          </w:rPr>
          <w:t>1411689593</w:t>
        </w:r>
      </w:hyperlink>
      <w:r w:rsidRPr="00144D4D">
        <w:rPr>
          <w:rFonts w:ascii="Arial" w:hAnsi="Arial" w:cs="Arial"/>
          <w:kern w:val="0"/>
        </w:rPr>
        <w:t>. Retrieved 25 June 2013.</w:t>
      </w:r>
    </w:p>
    <w:p w14:paraId="0C9370DF" w14:textId="77777777" w:rsidR="00DA1AF8" w:rsidRPr="007B0542" w:rsidRDefault="00DA1AF8" w:rsidP="00C44970">
      <w:pPr>
        <w:rPr>
          <w:rFonts w:ascii="Arial" w:hAnsi="Arial" w:cs="Arial"/>
          <w:kern w:val="0"/>
        </w:rPr>
      </w:pPr>
    </w:p>
    <w:p w14:paraId="0F5DCEA4" w14:textId="5CA280D8" w:rsidR="00DA1AF8" w:rsidRPr="007B0542" w:rsidRDefault="00DA1AF8" w:rsidP="00C44970">
      <w:pPr>
        <w:rPr>
          <w:rFonts w:ascii="Arial" w:hAnsi="Arial" w:cs="Arial"/>
          <w:color w:val="262626"/>
          <w:kern w:val="0"/>
        </w:rPr>
      </w:pPr>
      <w:r w:rsidRPr="007B0542">
        <w:rPr>
          <w:rFonts w:ascii="Arial" w:hAnsi="Arial" w:cs="Arial"/>
          <w:kern w:val="0"/>
        </w:rPr>
        <w:t xml:space="preserve">[2] </w:t>
      </w:r>
      <w:r w:rsidR="007B0542" w:rsidRPr="007B0542">
        <w:rPr>
          <w:rFonts w:ascii="Arial" w:hAnsi="Arial" w:cs="Arial"/>
          <w:color w:val="262626"/>
          <w:kern w:val="0"/>
        </w:rPr>
        <w:t>Peterson et al., The economics of using plug-in hybrid electric vehicle battery packs for grid storage, Journal of Power Sources, 2010.</w:t>
      </w:r>
    </w:p>
    <w:p w14:paraId="6135C69E" w14:textId="77777777" w:rsidR="007B0542" w:rsidRPr="007B0542" w:rsidRDefault="007B0542" w:rsidP="00C44970">
      <w:pPr>
        <w:rPr>
          <w:rFonts w:ascii="Arial" w:hAnsi="Arial" w:cs="Arial"/>
          <w:color w:val="262626"/>
          <w:kern w:val="0"/>
        </w:rPr>
      </w:pPr>
    </w:p>
    <w:p w14:paraId="671187AB" w14:textId="59589576" w:rsidR="007B0542" w:rsidRDefault="007B0542" w:rsidP="00C44970">
      <w:pPr>
        <w:rPr>
          <w:rFonts w:ascii="Arial" w:hAnsi="Arial" w:cs="Arial"/>
          <w:kern w:val="0"/>
        </w:rPr>
      </w:pPr>
      <w:r w:rsidRPr="007B0542">
        <w:rPr>
          <w:rFonts w:ascii="Arial" w:hAnsi="Arial" w:cs="Arial"/>
          <w:color w:val="262626"/>
          <w:kern w:val="0"/>
        </w:rPr>
        <w:t xml:space="preserve">[3] </w:t>
      </w:r>
      <w:r w:rsidRPr="007B0542">
        <w:rPr>
          <w:rFonts w:ascii="Arial" w:hAnsi="Arial" w:cs="Arial"/>
          <w:kern w:val="0"/>
        </w:rPr>
        <w:t>Landsberg, Dennis R.; Ronald Stewart (1980). </w:t>
      </w:r>
      <w:hyperlink r:id="rId8" w:history="1">
        <w:r w:rsidRPr="007B0542">
          <w:rPr>
            <w:rFonts w:ascii="Arial" w:hAnsi="Arial" w:cs="Arial"/>
            <w:color w:val="0000E9"/>
            <w:kern w:val="0"/>
            <w:u w:val="single" w:color="0000E9"/>
          </w:rPr>
          <w:t>Improving Energy Efficiency in Buildings: A Management Guide</w:t>
        </w:r>
      </w:hyperlink>
      <w:r w:rsidRPr="007B0542">
        <w:rPr>
          <w:rFonts w:ascii="Arial" w:hAnsi="Arial" w:cs="Arial"/>
          <w:kern w:val="0"/>
        </w:rPr>
        <w:t>. SUNY Press. p. 456. </w:t>
      </w:r>
      <w:hyperlink r:id="rId9" w:history="1">
        <w:r w:rsidRPr="007B0542">
          <w:rPr>
            <w:rFonts w:ascii="Arial" w:hAnsi="Arial" w:cs="Arial"/>
            <w:color w:val="0000E9"/>
            <w:kern w:val="0"/>
            <w:u w:val="single" w:color="0000E9"/>
          </w:rPr>
          <w:t>ISBN</w:t>
        </w:r>
      </w:hyperlink>
      <w:r w:rsidRPr="007B0542">
        <w:rPr>
          <w:rFonts w:ascii="Arial" w:hAnsi="Arial" w:cs="Arial"/>
          <w:kern w:val="0"/>
        </w:rPr>
        <w:t> </w:t>
      </w:r>
      <w:hyperlink r:id="rId10" w:history="1">
        <w:r w:rsidRPr="007B0542">
          <w:rPr>
            <w:rFonts w:ascii="Arial" w:hAnsi="Arial" w:cs="Arial"/>
            <w:color w:val="0000E9"/>
            <w:kern w:val="0"/>
            <w:u w:val="single" w:color="0000E9"/>
          </w:rPr>
          <w:t>1438409990</w:t>
        </w:r>
      </w:hyperlink>
      <w:r w:rsidRPr="007B0542">
        <w:rPr>
          <w:rFonts w:ascii="Arial" w:hAnsi="Arial" w:cs="Arial"/>
          <w:kern w:val="0"/>
        </w:rPr>
        <w:t>.</w:t>
      </w:r>
    </w:p>
    <w:p w14:paraId="65C4E070" w14:textId="77777777" w:rsidR="007C54CC" w:rsidRDefault="007C54CC" w:rsidP="00C44970">
      <w:pPr>
        <w:rPr>
          <w:rFonts w:ascii="Arial" w:hAnsi="Arial" w:cs="Arial"/>
          <w:kern w:val="0"/>
        </w:rPr>
      </w:pPr>
    </w:p>
    <w:p w14:paraId="7EA44D5B" w14:textId="0038A57B" w:rsidR="00DB7ABA" w:rsidRDefault="007C54CC" w:rsidP="00DB7ABA">
      <w:pPr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 xml:space="preserve">[4] </w:t>
      </w:r>
      <w:r>
        <w:rPr>
          <w:rFonts w:ascii="Helvetica Neue" w:hAnsi="Helvetica Neue" w:cs="Helvetica Neue"/>
          <w:kern w:val="0"/>
        </w:rPr>
        <w:t>Jeff Cobb (2015-09-16). </w:t>
      </w:r>
      <w:hyperlink r:id="rId11" w:history="1">
        <w:r>
          <w:rPr>
            <w:rFonts w:ascii="Helvetica Neue" w:hAnsi="Helvetica Neue" w:cs="Helvetica Neue"/>
            <w:color w:val="0000E9"/>
            <w:kern w:val="0"/>
            <w:u w:val="single" w:color="0000E9"/>
          </w:rPr>
          <w:t>"One Million Global Plug-In Sales Milestone Reached"</w:t>
        </w:r>
      </w:hyperlink>
      <w:r>
        <w:rPr>
          <w:rFonts w:ascii="Helvetica Neue" w:hAnsi="Helvetica Neue" w:cs="Helvetica Neue"/>
          <w:kern w:val="0"/>
        </w:rPr>
        <w:t xml:space="preserve">. </w:t>
      </w:r>
      <w:r w:rsidRPr="00DB7ABA">
        <w:rPr>
          <w:rFonts w:ascii="Arial" w:hAnsi="Arial" w:cs="Arial"/>
          <w:kern w:val="0"/>
        </w:rPr>
        <w:t>HybridCars.com. Retrieved 2015-09-16. U.S. cumulative sales since 2008 totaled 363,265 highway legal plug-in electric passenger cars through August 2015.</w:t>
      </w:r>
    </w:p>
    <w:p w14:paraId="18311842" w14:textId="77777777" w:rsidR="00DB7ABA" w:rsidRPr="00DB7ABA" w:rsidRDefault="00DB7ABA" w:rsidP="00DB7ABA">
      <w:pPr>
        <w:rPr>
          <w:rFonts w:ascii="Arial" w:hAnsi="Arial" w:cs="Arial"/>
          <w:kern w:val="0"/>
        </w:rPr>
      </w:pPr>
    </w:p>
    <w:p w14:paraId="16B69879" w14:textId="1392B7DD" w:rsidR="00DB7ABA" w:rsidRPr="00DB7ABA" w:rsidRDefault="00DB7ABA" w:rsidP="00DB7ABA">
      <w:p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jc w:val="left"/>
        <w:rPr>
          <w:rFonts w:ascii="Arial" w:hAnsi="Arial" w:cs="Arial"/>
          <w:kern w:val="0"/>
        </w:rPr>
      </w:pPr>
      <w:r w:rsidRPr="00DB7ABA">
        <w:rPr>
          <w:rFonts w:ascii="Arial" w:hAnsi="Arial" w:cs="Arial"/>
          <w:kern w:val="0"/>
        </w:rPr>
        <w:t xml:space="preserve">[5] Kott, A.; Abdelzaher, T. Resiliency and Robustness of Complex Systems and Networks. </w:t>
      </w:r>
      <w:r w:rsidRPr="00DB7ABA">
        <w:rPr>
          <w:rFonts w:ascii="Arial" w:hAnsi="Arial" w:cs="Arial"/>
          <w:i/>
          <w:iCs/>
          <w:kern w:val="0"/>
        </w:rPr>
        <w:t xml:space="preserve">Adapt. Dyn. Resilient Syst. </w:t>
      </w:r>
      <w:r w:rsidRPr="00DB7ABA">
        <w:rPr>
          <w:rFonts w:ascii="Arial" w:hAnsi="Arial" w:cs="Arial"/>
          <w:kern w:val="0"/>
        </w:rPr>
        <w:t xml:space="preserve">2014, </w:t>
      </w:r>
      <w:r w:rsidRPr="00DB7ABA">
        <w:rPr>
          <w:rFonts w:ascii="Arial" w:hAnsi="Arial" w:cs="Arial"/>
          <w:i/>
          <w:iCs/>
          <w:kern w:val="0"/>
        </w:rPr>
        <w:t>67</w:t>
      </w:r>
      <w:r w:rsidRPr="00DB7ABA">
        <w:rPr>
          <w:rFonts w:ascii="Arial" w:hAnsi="Arial" w:cs="Arial"/>
          <w:kern w:val="0"/>
        </w:rPr>
        <w:t xml:space="preserve">, 67–86. </w:t>
      </w:r>
      <w:r w:rsidRPr="00DB7ABA">
        <w:rPr>
          <w:rFonts w:ascii="MS Mincho" w:eastAsia="MS Mincho" w:hAnsi="MS Mincho" w:cs="MS Mincho"/>
          <w:kern w:val="0"/>
        </w:rPr>
        <w:t> </w:t>
      </w:r>
    </w:p>
    <w:p w14:paraId="46A91990" w14:textId="604690DD" w:rsidR="00DB7ABA" w:rsidRPr="007B0542" w:rsidRDefault="00DB7ABA" w:rsidP="00C44970">
      <w:pPr>
        <w:rPr>
          <w:rFonts w:ascii="Arial" w:hAnsi="Arial" w:cs="Arial"/>
          <w:lang w:eastAsia="ko-KR"/>
        </w:rPr>
      </w:pPr>
    </w:p>
    <w:sectPr w:rsidR="00DB7ABA" w:rsidRPr="007B0542" w:rsidSect="00D70CFA">
      <w:pgSz w:w="11900" w:h="16840"/>
      <w:pgMar w:top="1440" w:right="1797" w:bottom="1440" w:left="1797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4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1B41576"/>
    <w:multiLevelType w:val="hybridMultilevel"/>
    <w:tmpl w:val="5994F6AC"/>
    <w:lvl w:ilvl="0" w:tplc="370401C6">
      <w:start w:val="3"/>
      <w:numFmt w:val="bullet"/>
      <w:lvlText w:val="-"/>
      <w:lvlJc w:val="left"/>
      <w:pPr>
        <w:ind w:left="720" w:hanging="360"/>
      </w:pPr>
      <w:rPr>
        <w:rFonts w:ascii="Arial" w:eastAsia="바탕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B77168"/>
    <w:multiLevelType w:val="hybridMultilevel"/>
    <w:tmpl w:val="7674BB74"/>
    <w:lvl w:ilvl="0" w:tplc="EE1C606C">
      <w:start w:val="3"/>
      <w:numFmt w:val="bullet"/>
      <w:lvlText w:val="-"/>
      <w:lvlJc w:val="left"/>
      <w:pPr>
        <w:ind w:left="720" w:hanging="360"/>
      </w:pPr>
      <w:rPr>
        <w:rFonts w:ascii="Arial" w:eastAsia="바탕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CFA"/>
    <w:rsid w:val="000274BD"/>
    <w:rsid w:val="000360FA"/>
    <w:rsid w:val="000C5D7B"/>
    <w:rsid w:val="00103F0A"/>
    <w:rsid w:val="00125016"/>
    <w:rsid w:val="001259A9"/>
    <w:rsid w:val="00133E6A"/>
    <w:rsid w:val="00144D4D"/>
    <w:rsid w:val="001C189D"/>
    <w:rsid w:val="002406DE"/>
    <w:rsid w:val="00335ADE"/>
    <w:rsid w:val="00357432"/>
    <w:rsid w:val="003E3E55"/>
    <w:rsid w:val="003F00AA"/>
    <w:rsid w:val="003F12C0"/>
    <w:rsid w:val="00424A9D"/>
    <w:rsid w:val="004340F5"/>
    <w:rsid w:val="0048396C"/>
    <w:rsid w:val="00581916"/>
    <w:rsid w:val="0059158B"/>
    <w:rsid w:val="00654DF7"/>
    <w:rsid w:val="0066402D"/>
    <w:rsid w:val="0071037E"/>
    <w:rsid w:val="007B0542"/>
    <w:rsid w:val="007C54CC"/>
    <w:rsid w:val="00813FC9"/>
    <w:rsid w:val="0082219B"/>
    <w:rsid w:val="00871FC7"/>
    <w:rsid w:val="00883C18"/>
    <w:rsid w:val="008E092E"/>
    <w:rsid w:val="00924A2D"/>
    <w:rsid w:val="009419CE"/>
    <w:rsid w:val="009A5103"/>
    <w:rsid w:val="009B593A"/>
    <w:rsid w:val="009E591E"/>
    <w:rsid w:val="00A25594"/>
    <w:rsid w:val="00A76FA5"/>
    <w:rsid w:val="00A81CD0"/>
    <w:rsid w:val="00A84C5C"/>
    <w:rsid w:val="00B82FFE"/>
    <w:rsid w:val="00BB36CA"/>
    <w:rsid w:val="00BE728C"/>
    <w:rsid w:val="00BF3B1C"/>
    <w:rsid w:val="00C32D3E"/>
    <w:rsid w:val="00C40969"/>
    <w:rsid w:val="00C44970"/>
    <w:rsid w:val="00C504BE"/>
    <w:rsid w:val="00C84F1F"/>
    <w:rsid w:val="00D1143A"/>
    <w:rsid w:val="00D70CFA"/>
    <w:rsid w:val="00DA1AF8"/>
    <w:rsid w:val="00DB7ABA"/>
    <w:rsid w:val="00EA2966"/>
    <w:rsid w:val="00EB3E63"/>
    <w:rsid w:val="00EE0CE9"/>
    <w:rsid w:val="00F40435"/>
    <w:rsid w:val="00F6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0A4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hybridcars.com/one-million-global-plug-in-sales-milestone-reached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ooks.google.com.au/books?id=RW3tycY4TToC" TargetMode="External"/><Relationship Id="rId6" Type="http://schemas.openxmlformats.org/officeDocument/2006/relationships/hyperlink" Target="https://en.wikipedia.org/wiki/International_Standard_Book_Number" TargetMode="External"/><Relationship Id="rId7" Type="http://schemas.openxmlformats.org/officeDocument/2006/relationships/hyperlink" Target="https://en.wikipedia.org/wiki/Special:BookSources/1411689593" TargetMode="External"/><Relationship Id="rId8" Type="http://schemas.openxmlformats.org/officeDocument/2006/relationships/hyperlink" Target="http://books.google.com.au/books?id=M0EnqtFxW3cC" TargetMode="External"/><Relationship Id="rId9" Type="http://schemas.openxmlformats.org/officeDocument/2006/relationships/hyperlink" Target="https://en.wikipedia.org/wiki/International_Standard_Book_Number" TargetMode="External"/><Relationship Id="rId10" Type="http://schemas.openxmlformats.org/officeDocument/2006/relationships/hyperlink" Target="https://en.wikipedia.org/wiki/Special:BookSources/14384099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613</Words>
  <Characters>3497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Ry5jOfVuAD@student.ethz.ch</dc:creator>
  <cp:keywords/>
  <dc:description/>
  <cp:lastModifiedBy>Ry5jOfVuAD@student.ethz.ch</cp:lastModifiedBy>
  <cp:revision>13</cp:revision>
  <dcterms:created xsi:type="dcterms:W3CDTF">2015-12-08T20:40:00Z</dcterms:created>
  <dcterms:modified xsi:type="dcterms:W3CDTF">2015-12-10T01:30:00Z</dcterms:modified>
</cp:coreProperties>
</file>