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D4" w:rsidRDefault="000765D4" w:rsidP="000765D4">
      <w:pPr>
        <w:pStyle w:val="2"/>
      </w:pPr>
      <w:r>
        <w:t xml:space="preserve">6.2 Discussion and Result of </w:t>
      </w:r>
      <w:r w:rsidR="00233CB6">
        <w:t>M</w:t>
      </w:r>
      <w:r w:rsidR="00343A34">
        <w:t>ain</w:t>
      </w:r>
      <w:r w:rsidR="00951F2D">
        <w:t xml:space="preserve"> E</w:t>
      </w:r>
      <w:r>
        <w:t>xperiment</w:t>
      </w:r>
    </w:p>
    <w:p w:rsidR="00020564" w:rsidRDefault="0038705D">
      <w:r>
        <w:t xml:space="preserve">Based on the </w:t>
      </w:r>
      <w:r w:rsidR="00BA79A3">
        <w:t>preliminary</w:t>
      </w:r>
      <w:r>
        <w:t xml:space="preserve"> experiment, we have already observed the advantages of including randomness in the charging pattern. </w:t>
      </w:r>
      <w:r w:rsidR="00020564">
        <w:t xml:space="preserve">Therefore, we run the second experiment </w:t>
      </w:r>
      <w:r w:rsidR="007C427D">
        <w:t xml:space="preserve">mainly </w:t>
      </w:r>
      <w:r w:rsidR="00020564">
        <w:t>based</w:t>
      </w:r>
      <w:r w:rsidR="00A94747">
        <w:t xml:space="preserve"> on</w:t>
      </w:r>
      <w:r w:rsidR="00020564">
        <w:t xml:space="preserve"> </w:t>
      </w:r>
      <w:r w:rsidR="00CB425C">
        <w:t xml:space="preserve">the scheme where </w:t>
      </w:r>
      <w:r w:rsidR="00020564">
        <w:t>all the</w:t>
      </w:r>
      <w:r w:rsidR="00E13716">
        <w:t xml:space="preserve"> alternative plans</w:t>
      </w:r>
      <w:r w:rsidR="00223514">
        <w:t xml:space="preserve"> are</w:t>
      </w:r>
      <w:r w:rsidR="00020564">
        <w:t xml:space="preserve"> with randomness, i.e. </w:t>
      </w:r>
      <w:r w:rsidR="00D419F5">
        <w:t xml:space="preserve">charging </w:t>
      </w:r>
      <w:r w:rsidR="00020564">
        <w:t>p</w:t>
      </w:r>
      <w:r w:rsidR="00D419F5">
        <w:t>lan</w:t>
      </w:r>
      <w:r w:rsidR="00020564">
        <w:t xml:space="preserve"> 1, 3 and 5. </w:t>
      </w:r>
    </w:p>
    <w:p w:rsidR="009B214D" w:rsidRDefault="00C73199" w:rsidP="00D5471F">
      <w:r>
        <w:t>And the main goal of this part is</w:t>
      </w:r>
      <w:r w:rsidR="00BF4D48">
        <w:t xml:space="preserve"> to look deeper into</w:t>
      </w:r>
      <w:r w:rsidR="0038705D">
        <w:t xml:space="preserve"> </w:t>
      </w:r>
      <w:r w:rsidR="00EA1DF1">
        <w:t xml:space="preserve">how the charging </w:t>
      </w:r>
      <w:r w:rsidR="008C7B94">
        <w:t>plans</w:t>
      </w:r>
      <w:r w:rsidR="00EA1DF1">
        <w:t xml:space="preserve">, flexibility of households, and optimization goal, affect the grid </w:t>
      </w:r>
      <w:r w:rsidR="00192C70">
        <w:t>robustness</w:t>
      </w:r>
      <w:r w:rsidR="00EA1DF1">
        <w:t xml:space="preserve"> and cost.</w:t>
      </w:r>
      <w:r w:rsidR="00D5471F">
        <w:t xml:space="preserve"> The detailed discussion of each factor are discussed </w:t>
      </w:r>
      <w:r w:rsidR="00171809">
        <w:t>in the following section</w:t>
      </w:r>
      <w:r w:rsidR="000765D4">
        <w:t>.</w:t>
      </w:r>
    </w:p>
    <w:p w:rsidR="009B6594" w:rsidRDefault="009B6594" w:rsidP="009B6594">
      <w:pPr>
        <w:pStyle w:val="3"/>
      </w:pPr>
      <w:r>
        <w:t>6.2.1</w:t>
      </w:r>
      <w:r w:rsidR="00130A39">
        <w:t xml:space="preserve"> </w:t>
      </w:r>
      <w:r w:rsidR="0087614B">
        <w:t xml:space="preserve">Effect of </w:t>
      </w:r>
      <w:r w:rsidR="005E3D91">
        <w:t>charging</w:t>
      </w:r>
      <w:r w:rsidR="00AF7E01">
        <w:t xml:space="preserve"> plans</w:t>
      </w:r>
      <w:r w:rsidR="0087614B">
        <w:t xml:space="preserve"> on robustness</w:t>
      </w:r>
    </w:p>
    <w:p w:rsidR="0049364A" w:rsidRPr="0049364A" w:rsidRDefault="00E15FCF" w:rsidP="0049364A">
      <w:r>
        <w:t xml:space="preserve">To compare the effectiveness of </w:t>
      </w:r>
      <w:r w:rsidR="002E2F76">
        <w:t xml:space="preserve">random </w:t>
      </w:r>
      <w:r>
        <w:t xml:space="preserve">charging plan 1, 3, </w:t>
      </w:r>
      <w:r w:rsidR="00930EED">
        <w:t xml:space="preserve">and </w:t>
      </w:r>
      <w:r>
        <w:t>5</w:t>
      </w:r>
      <w:r w:rsidR="00087422">
        <w:t xml:space="preserve"> on improving the grid robustness</w:t>
      </w:r>
      <w:r w:rsidR="00930EED">
        <w:t xml:space="preserve">, </w:t>
      </w:r>
      <w:r w:rsidR="008F3AA9">
        <w:t>w</w:t>
      </w:r>
      <w:r w:rsidR="00930EED">
        <w:t>e run the experiments in different schemes</w:t>
      </w:r>
      <w:r w:rsidR="00650192">
        <w:t xml:space="preserve"> while</w:t>
      </w:r>
      <w:r w:rsidR="00D827AE">
        <w:t xml:space="preserve"> keep other variables unchanged. And the neighborhood are set to have highest flexibility, i.e. all EV’s have alternative plans.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3"/>
        <w:gridCol w:w="952"/>
        <w:gridCol w:w="1186"/>
        <w:gridCol w:w="1241"/>
        <w:gridCol w:w="675"/>
        <w:gridCol w:w="774"/>
        <w:gridCol w:w="1376"/>
      </w:tblGrid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>
              <w:t xml:space="preserve">Experiment Reference </w:t>
            </w:r>
            <w:r>
              <w:rPr>
                <w:rFonts w:hint="eastAsia"/>
              </w:rPr>
              <w:t>N</w:t>
            </w:r>
            <w:r w:rsidRPr="000951F3">
              <w:rPr>
                <w:rFonts w:hint="eastAsia"/>
              </w:rPr>
              <w:t>ame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r>
              <w:t xml:space="preserve">Number of Total EV 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r>
              <w:t xml:space="preserve">Number of EV with alternative plans </w:t>
            </w:r>
          </w:p>
        </w:tc>
        <w:tc>
          <w:tcPr>
            <w:tcW w:w="1138" w:type="dxa"/>
            <w:noWrap/>
            <w:hideMark/>
          </w:tcPr>
          <w:p w:rsidR="009B214D" w:rsidRPr="00D5471F" w:rsidRDefault="009B214D" w:rsidP="00AA6F32">
            <w:pPr>
              <w:rPr>
                <w:b/>
              </w:rPr>
            </w:pPr>
            <w:r w:rsidRPr="00D5471F">
              <w:rPr>
                <w:rFonts w:hint="eastAsia"/>
                <w:b/>
              </w:rPr>
              <w:t>Scheme</w:t>
            </w:r>
            <w:r w:rsidRPr="00D5471F">
              <w:rPr>
                <w:b/>
              </w:rPr>
              <w:t xml:space="preserve"> for Alternative plans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Car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State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O</w:t>
            </w:r>
            <w:r w:rsidRPr="000951F3">
              <w:rPr>
                <w:rFonts w:hint="eastAsia"/>
              </w:rPr>
              <w:t>ptimization goal</w:t>
            </w:r>
          </w:p>
        </w:tc>
      </w:tr>
      <w:tr w:rsidR="008B6530" w:rsidRPr="000951F3" w:rsidTr="00AA6F32">
        <w:trPr>
          <w:trHeight w:val="276"/>
        </w:trPr>
        <w:tc>
          <w:tcPr>
            <w:tcW w:w="1951" w:type="dxa"/>
            <w:noWrap/>
          </w:tcPr>
          <w:p w:rsidR="008B6530" w:rsidRPr="000951F3" w:rsidRDefault="008B6530" w:rsidP="00AA6F32">
            <w:pPr>
              <w:rPr>
                <w:rFonts w:hint="eastAsia"/>
              </w:rPr>
            </w:pPr>
            <w:r>
              <w:t>Benchmark</w:t>
            </w:r>
          </w:p>
        </w:tc>
        <w:tc>
          <w:tcPr>
            <w:tcW w:w="900" w:type="dxa"/>
            <w:noWrap/>
          </w:tcPr>
          <w:p w:rsidR="008B6530" w:rsidRPr="000951F3" w:rsidRDefault="008B6530" w:rsidP="00AA6F32">
            <w:pPr>
              <w:rPr>
                <w:rFonts w:hint="eastAsia"/>
              </w:rPr>
            </w:pPr>
            <w:r>
              <w:t>1000</w:t>
            </w:r>
          </w:p>
        </w:tc>
        <w:tc>
          <w:tcPr>
            <w:tcW w:w="1118" w:type="dxa"/>
            <w:noWrap/>
          </w:tcPr>
          <w:p w:rsidR="008B6530" w:rsidRPr="000951F3" w:rsidRDefault="008B6530" w:rsidP="00AA6F32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138" w:type="dxa"/>
            <w:noWrap/>
          </w:tcPr>
          <w:p w:rsidR="008B6530" w:rsidRPr="000951F3" w:rsidRDefault="00D20939" w:rsidP="00AA6F32">
            <w:pPr>
              <w:rPr>
                <w:rFonts w:hint="eastAsia"/>
              </w:rPr>
            </w:pPr>
            <w:r>
              <w:t>[0]</w:t>
            </w:r>
          </w:p>
        </w:tc>
        <w:tc>
          <w:tcPr>
            <w:tcW w:w="643" w:type="dxa"/>
            <w:noWrap/>
          </w:tcPr>
          <w:p w:rsidR="008B6530" w:rsidRDefault="008B6530" w:rsidP="00AA6F32">
            <w:r>
              <w:t>Tesla</w:t>
            </w:r>
          </w:p>
        </w:tc>
        <w:tc>
          <w:tcPr>
            <w:tcW w:w="735" w:type="dxa"/>
            <w:noWrap/>
          </w:tcPr>
          <w:p w:rsidR="008B6530" w:rsidRDefault="00D679F0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</w:tcPr>
          <w:p w:rsidR="008B6530" w:rsidRPr="000951F3" w:rsidRDefault="00C6305C" w:rsidP="00AA6F32">
            <w:pPr>
              <w:rPr>
                <w:rFonts w:hint="eastAsia"/>
              </w:rPr>
            </w:pPr>
            <w:r>
              <w:t>N/A</w:t>
            </w:r>
          </w:p>
        </w:tc>
      </w:tr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151207_1k_1k_0111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3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[0,1,1,1]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151207_1k_1k_0333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3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[0,3,3,3]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151207_1k_1k_0555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3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[0,5,5,5]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151207_1k_1k_0135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3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robustness</w:t>
            </w:r>
          </w:p>
        </w:tc>
      </w:tr>
    </w:tbl>
    <w:p w:rsidR="00D827AE" w:rsidRDefault="00D827AE" w:rsidP="00EB6409">
      <w:pPr>
        <w:pStyle w:val="a6"/>
        <w:rPr>
          <w:color w:val="FF0000"/>
        </w:rPr>
      </w:pPr>
    </w:p>
    <w:p w:rsidR="00D4664D" w:rsidRDefault="00F13942" w:rsidP="00D827AE">
      <w:r>
        <w:t>As the robustness is defined as the total electricity consumption</w:t>
      </w:r>
      <w:r w:rsidR="00B70276">
        <w:t>. Therefore,</w:t>
      </w:r>
      <w:r w:rsidR="009D08C1">
        <w:t xml:space="preserve"> the lower the volatility of the curve, the higher the robustness. </w:t>
      </w:r>
    </w:p>
    <w:p w:rsidR="00E167FA" w:rsidRDefault="008853A5" w:rsidP="00D827AE">
      <w:r>
        <w:t xml:space="preserve">Firstly, </w:t>
      </w:r>
      <w:r w:rsidR="002C47D7">
        <w:t xml:space="preserve">all four </w:t>
      </w:r>
      <w:r w:rsidR="00D4664D">
        <w:t xml:space="preserve">schemes </w:t>
      </w:r>
      <w:r w:rsidR="00CE7EB8">
        <w:t>with alternative plans</w:t>
      </w:r>
      <w:r w:rsidR="00D4664D">
        <w:t xml:space="preserve"> can </w:t>
      </w:r>
      <w:r w:rsidR="00181A61">
        <w:t xml:space="preserve">significantly </w:t>
      </w:r>
      <w:r w:rsidR="00D4664D">
        <w:t>reach a more stable electricity consumption along the whole day</w:t>
      </w:r>
      <w:r w:rsidR="00BF4FE5">
        <w:t>,</w:t>
      </w:r>
      <w:r w:rsidR="00D13112">
        <w:t xml:space="preserve"> compared to benchmark</w:t>
      </w:r>
      <w:r w:rsidR="00D4664D">
        <w:t>.</w:t>
      </w:r>
      <w:r w:rsidR="005649F7">
        <w:t xml:space="preserve"> And the best scheme</w:t>
      </w:r>
      <w:r w:rsidR="004C46C2">
        <w:t xml:space="preserve"> ([0,1,1,1])</w:t>
      </w:r>
      <w:r w:rsidR="005649F7">
        <w:t xml:space="preserve"> with standard deviation</w:t>
      </w:r>
      <w:r w:rsidR="004C46C2">
        <w:t xml:space="preserve"> </w:t>
      </w:r>
      <w:r w:rsidR="00B005C3">
        <w:t xml:space="preserve">160.95 </w:t>
      </w:r>
      <w:r w:rsidR="004C46C2">
        <w:t xml:space="preserve">can improve </w:t>
      </w:r>
      <w:r w:rsidR="00B005C3">
        <w:t>the benchmark</w:t>
      </w:r>
      <w:r w:rsidR="004C46C2">
        <w:t xml:space="preserve"> </w:t>
      </w:r>
      <w:r w:rsidR="004D47D0">
        <w:t>situation</w:t>
      </w:r>
      <w:r w:rsidR="00CF2F36">
        <w:t xml:space="preserve"> 450.02</w:t>
      </w:r>
      <w:r w:rsidR="004D47D0">
        <w:t xml:space="preserve"> </w:t>
      </w:r>
      <w:r w:rsidR="004C46C2">
        <w:t xml:space="preserve">by 64.2%. </w:t>
      </w:r>
      <w:r w:rsidR="008C6097">
        <w:t xml:space="preserve">It can be inferred that, by </w:t>
      </w:r>
      <w:r w:rsidR="00DC5571">
        <w:t>adopting random charging plans</w:t>
      </w:r>
      <w:r w:rsidR="00535735">
        <w:t xml:space="preserve"> </w:t>
      </w:r>
      <w:r w:rsidR="00383A5A">
        <w:t>(</w:t>
      </w:r>
      <w:r w:rsidR="004B67D3">
        <w:t>plan 1,</w:t>
      </w:r>
      <w:r w:rsidR="00D45D8B">
        <w:t xml:space="preserve"> </w:t>
      </w:r>
      <w:r w:rsidR="004B67D3">
        <w:t>3 or 5</w:t>
      </w:r>
      <w:r w:rsidR="00383A5A">
        <w:t>)</w:t>
      </w:r>
      <w:r w:rsidR="004B67D3">
        <w:t xml:space="preserve">, </w:t>
      </w:r>
      <w:r w:rsidR="00E167FA">
        <w:t>the household</w:t>
      </w:r>
      <w:r w:rsidR="00EE321E">
        <w:t>s</w:t>
      </w:r>
      <w:r w:rsidR="00E167FA">
        <w:t xml:space="preserve"> can flexibly coordinate with</w:t>
      </w:r>
      <w:r w:rsidR="00A52E5A">
        <w:t xml:space="preserve"> other candidate</w:t>
      </w:r>
      <w:r w:rsidR="00E167FA">
        <w:t xml:space="preserve"> by </w:t>
      </w:r>
      <w:r w:rsidR="00C00454">
        <w:t>shifting</w:t>
      </w:r>
      <w:r w:rsidR="00472746">
        <w:t xml:space="preserve"> individual </w:t>
      </w:r>
      <w:r w:rsidR="00993D6D">
        <w:t>load deman</w:t>
      </w:r>
      <w:r w:rsidR="00C00454">
        <w:t>d to non-busy hours</w:t>
      </w:r>
      <w:r w:rsidR="00492796">
        <w:t xml:space="preserve">, which </w:t>
      </w:r>
      <w:r w:rsidR="00453BC1">
        <w:t>contributes to</w:t>
      </w:r>
      <w:r w:rsidR="00572536">
        <w:t xml:space="preserve"> the </w:t>
      </w:r>
      <w:r w:rsidR="00E167FA">
        <w:t>robustness</w:t>
      </w:r>
      <w:r w:rsidR="00572536">
        <w:t xml:space="preserve"> of the grid.</w:t>
      </w:r>
    </w:p>
    <w:p w:rsidR="00D827AE" w:rsidRDefault="0015172C" w:rsidP="00D827AE">
      <w:r>
        <w:t>Secondly</w:t>
      </w:r>
      <w:r w:rsidR="00830BD2">
        <w:t xml:space="preserve">, the charging steps </w:t>
      </w:r>
      <w:r w:rsidR="00556D46">
        <w:t xml:space="preserve">in random charging plans </w:t>
      </w:r>
      <w:r w:rsidR="00830BD2">
        <w:t xml:space="preserve">do not make significance differences on the robustness of the grid. </w:t>
      </w:r>
      <w:r w:rsidR="005649F7">
        <w:t xml:space="preserve">The standard deviation of schemes with alternative plans are </w:t>
      </w:r>
      <w:r w:rsidR="00CF2F36">
        <w:t>in the range of 160 to 188</w:t>
      </w:r>
      <w:r w:rsidR="00522548">
        <w:t>, where scheme [0,1,1,1] has the best performance</w:t>
      </w:r>
      <w:r w:rsidR="00CF2F36">
        <w:t xml:space="preserve">. </w:t>
      </w:r>
      <w:r w:rsidR="006F07F6">
        <w:t>Because</w:t>
      </w:r>
      <w:r w:rsidR="00F74FB7">
        <w:t xml:space="preserve"> [0,1,1,1] uses </w:t>
      </w:r>
      <w:r w:rsidR="00527373">
        <w:t xml:space="preserve">alternative </w:t>
      </w:r>
      <w:r w:rsidR="00F74FB7">
        <w:t>charging plans with 1 step</w:t>
      </w:r>
      <w:r w:rsidR="00B320FE">
        <w:t xml:space="preserve"> and </w:t>
      </w:r>
      <w:bookmarkStart w:id="0" w:name="_GoBack"/>
      <w:bookmarkEnd w:id="0"/>
      <w:r w:rsidR="00B320FE">
        <w:t>random starting point</w:t>
      </w:r>
      <w:r w:rsidR="00F74FB7">
        <w:t>, it will be easier to locally separate the demand load</w:t>
      </w:r>
      <w:r w:rsidR="004273AB">
        <w:t xml:space="preserve"> by separate starting point. </w:t>
      </w:r>
      <w:r w:rsidR="00F13942">
        <w:t>can all significantly incr</w:t>
      </w:r>
      <w:r w:rsidR="007D7DF8">
        <w:t xml:space="preserve">ease the robustness of the grid </w:t>
      </w:r>
      <w:r w:rsidR="00F13942">
        <w:t>consumption</w:t>
      </w:r>
      <w:r w:rsidR="002536E1">
        <w:t>, by reaching a more stable energy consumption along the time</w:t>
      </w:r>
      <w:r w:rsidR="00F13942">
        <w:t>.</w:t>
      </w:r>
    </w:p>
    <w:p w:rsidR="00EB6409" w:rsidRPr="00EB6409" w:rsidRDefault="00EB6409" w:rsidP="00EB6409">
      <w:pPr>
        <w:pStyle w:val="a6"/>
        <w:rPr>
          <w:color w:val="FF0000"/>
        </w:rPr>
      </w:pPr>
      <w:r w:rsidRPr="00EB6409">
        <w:rPr>
          <w:color w:val="FF0000"/>
        </w:rPr>
        <w:t xml:space="preserve">Please insert picture </w:t>
      </w:r>
      <w:r>
        <w:rPr>
          <w:color w:val="FF0000"/>
        </w:rPr>
        <w:t xml:space="preserve">and graph </w:t>
      </w:r>
      <w:r w:rsidRPr="00EB6409">
        <w:rPr>
          <w:color w:val="FF0000"/>
        </w:rPr>
        <w:t>here</w:t>
      </w:r>
    </w:p>
    <w:p w:rsidR="00EB6409" w:rsidRDefault="0049364A" w:rsidP="0049364A">
      <w:pPr>
        <w:pStyle w:val="3"/>
      </w:pPr>
      <w:r>
        <w:t>6.2.2</w:t>
      </w:r>
      <w:r w:rsidR="005E3D91">
        <w:t xml:space="preserve"> Eff</w:t>
      </w:r>
      <w:r w:rsidR="00AF5A75">
        <w:t xml:space="preserve">ect of </w:t>
      </w:r>
      <w:r w:rsidR="000B0D7C">
        <w:t>household flexibility</w:t>
      </w:r>
      <w:r w:rsidR="00AF5A75">
        <w:t xml:space="preserve"> on the robustness</w:t>
      </w:r>
    </w:p>
    <w:p w:rsidR="007102D3" w:rsidRPr="007102D3" w:rsidRDefault="007102D3" w:rsidP="007102D3">
      <w:r>
        <w:t xml:space="preserve">Then, </w:t>
      </w:r>
    </w:p>
    <w:p w:rsidR="0049364A" w:rsidRPr="0049364A" w:rsidRDefault="0049364A" w:rsidP="0049364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6"/>
        <w:gridCol w:w="952"/>
        <w:gridCol w:w="1216"/>
        <w:gridCol w:w="1208"/>
        <w:gridCol w:w="675"/>
        <w:gridCol w:w="774"/>
        <w:gridCol w:w="1376"/>
      </w:tblGrid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>
              <w:t xml:space="preserve">Experiment Reference </w:t>
            </w:r>
            <w:r>
              <w:rPr>
                <w:rFonts w:hint="eastAsia"/>
              </w:rPr>
              <w:t>N</w:t>
            </w:r>
            <w:r w:rsidRPr="000951F3">
              <w:rPr>
                <w:rFonts w:hint="eastAsia"/>
              </w:rPr>
              <w:t>ame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>
              <w:t xml:space="preserve">Number of Total EV </w:t>
            </w:r>
          </w:p>
        </w:tc>
        <w:tc>
          <w:tcPr>
            <w:tcW w:w="1186" w:type="dxa"/>
            <w:noWrap/>
            <w:hideMark/>
          </w:tcPr>
          <w:p w:rsidR="009B214D" w:rsidRPr="009B214D" w:rsidRDefault="009B214D" w:rsidP="00AA6F32">
            <w:pPr>
              <w:rPr>
                <w:b/>
              </w:rPr>
            </w:pPr>
            <w:r w:rsidRPr="009B214D">
              <w:rPr>
                <w:b/>
              </w:rPr>
              <w:t xml:space="preserve">Number of EV with alternative plans 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Scheme</w:t>
            </w:r>
            <w:r>
              <w:t xml:space="preserve"> for Alternative plans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Car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State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O</w:t>
            </w:r>
            <w:r w:rsidRPr="000951F3">
              <w:rPr>
                <w:rFonts w:hint="eastAsia"/>
              </w:rPr>
              <w:t>ptimization goal</w:t>
            </w:r>
          </w:p>
        </w:tc>
      </w:tr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151207_1k_200_0135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200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151207_1k_400_0135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400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151207_1k_600_0135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600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151207_1k_800_0135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800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robustness</w:t>
            </w:r>
          </w:p>
        </w:tc>
      </w:tr>
    </w:tbl>
    <w:p w:rsidR="009B214D" w:rsidRDefault="009B214D" w:rsidP="00EB6409">
      <w:pPr>
        <w:pStyle w:val="a6"/>
        <w:rPr>
          <w:color w:val="FF0000"/>
        </w:rPr>
      </w:pPr>
    </w:p>
    <w:p w:rsidR="00EB6409" w:rsidRDefault="00EB6409" w:rsidP="00EB6409">
      <w:pPr>
        <w:pStyle w:val="a6"/>
        <w:rPr>
          <w:color w:val="FF0000"/>
        </w:rPr>
      </w:pPr>
      <w:r w:rsidRPr="00EB6409">
        <w:rPr>
          <w:color w:val="FF0000"/>
        </w:rPr>
        <w:t>Please insert picture here</w:t>
      </w:r>
    </w:p>
    <w:p w:rsidR="007102D3" w:rsidRPr="00EB6409" w:rsidRDefault="007102D3" w:rsidP="007102D3"/>
    <w:p w:rsidR="00EB6409" w:rsidRDefault="0049364A" w:rsidP="0049364A">
      <w:pPr>
        <w:pStyle w:val="3"/>
      </w:pPr>
      <w:r>
        <w:t>6.2.3</w:t>
      </w:r>
      <w:r w:rsidR="00ED3459">
        <w:t xml:space="preserve"> Effect of household flexibility on the </w:t>
      </w:r>
      <w:r w:rsidR="0071237D">
        <w:t>cost</w:t>
      </w:r>
    </w:p>
    <w:p w:rsidR="00E15FCF" w:rsidRPr="00E15FCF" w:rsidRDefault="00E15FCF" w:rsidP="00E15F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6"/>
        <w:gridCol w:w="952"/>
        <w:gridCol w:w="1216"/>
        <w:gridCol w:w="1208"/>
        <w:gridCol w:w="675"/>
        <w:gridCol w:w="774"/>
        <w:gridCol w:w="1409"/>
      </w:tblGrid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>
              <w:t xml:space="preserve">Experiment Reference </w:t>
            </w:r>
            <w:r>
              <w:rPr>
                <w:rFonts w:hint="eastAsia"/>
              </w:rPr>
              <w:t>N</w:t>
            </w:r>
            <w:r w:rsidRPr="000951F3">
              <w:rPr>
                <w:rFonts w:hint="eastAsia"/>
              </w:rPr>
              <w:t>ame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>
              <w:t xml:space="preserve">Number of Total EV </w:t>
            </w:r>
          </w:p>
        </w:tc>
        <w:tc>
          <w:tcPr>
            <w:tcW w:w="1186" w:type="dxa"/>
            <w:noWrap/>
            <w:hideMark/>
          </w:tcPr>
          <w:p w:rsidR="009B214D" w:rsidRPr="009B214D" w:rsidRDefault="009B214D" w:rsidP="00AA6F32">
            <w:pPr>
              <w:rPr>
                <w:b/>
              </w:rPr>
            </w:pPr>
            <w:r w:rsidRPr="009B214D">
              <w:rPr>
                <w:b/>
              </w:rPr>
              <w:t xml:space="preserve">Number of EV with alternative plans 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Scheme</w:t>
            </w:r>
            <w:r>
              <w:t xml:space="preserve"> for Alternative plans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Car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State</w:t>
            </w:r>
          </w:p>
        </w:tc>
        <w:tc>
          <w:tcPr>
            <w:tcW w:w="1376" w:type="dxa"/>
            <w:noWrap/>
            <w:hideMark/>
          </w:tcPr>
          <w:p w:rsidR="009B214D" w:rsidRPr="009B214D" w:rsidRDefault="009B214D" w:rsidP="00AA6F32">
            <w:pPr>
              <w:rPr>
                <w:b/>
              </w:rPr>
            </w:pPr>
            <w:r w:rsidRPr="009B214D">
              <w:rPr>
                <w:rFonts w:hint="eastAsia"/>
                <w:b/>
              </w:rPr>
              <w:t>Optimization goal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151207_1k_200_0135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200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cost minimization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151207_1k_400_0135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400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cost minimization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151207_1k_600_0135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600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cost minimization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151207_1k_800_0135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800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cost minimization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cost minimization</w:t>
            </w:r>
          </w:p>
        </w:tc>
      </w:tr>
    </w:tbl>
    <w:p w:rsidR="009B214D" w:rsidRDefault="009B214D" w:rsidP="00EB6409">
      <w:pPr>
        <w:pStyle w:val="a6"/>
        <w:rPr>
          <w:color w:val="FF0000"/>
        </w:rPr>
      </w:pPr>
    </w:p>
    <w:p w:rsidR="00E15FCF" w:rsidRDefault="00E15FCF" w:rsidP="00EB6409">
      <w:pPr>
        <w:pStyle w:val="a6"/>
        <w:rPr>
          <w:color w:val="FF0000"/>
        </w:rPr>
      </w:pPr>
    </w:p>
    <w:p w:rsidR="00566792" w:rsidRPr="00EB6409" w:rsidRDefault="00EB6409" w:rsidP="00EB6409">
      <w:pPr>
        <w:pStyle w:val="a6"/>
        <w:rPr>
          <w:color w:val="FF0000"/>
        </w:rPr>
      </w:pPr>
      <w:r w:rsidRPr="00EB6409">
        <w:rPr>
          <w:color w:val="FF0000"/>
        </w:rPr>
        <w:t>Please insert picture here</w:t>
      </w:r>
    </w:p>
    <w:p w:rsidR="00566792" w:rsidRDefault="00566792" w:rsidP="005C1C83"/>
    <w:p w:rsidR="00566792" w:rsidRDefault="00566792" w:rsidP="005C1C83">
      <w:r>
        <w:t>(b)</w:t>
      </w:r>
    </w:p>
    <w:p w:rsidR="00566792" w:rsidRDefault="00566792" w:rsidP="005C1C83">
      <w:r>
        <w:t>(c)</w:t>
      </w:r>
    </w:p>
    <w:p w:rsidR="00566792" w:rsidRDefault="00566792" w:rsidP="005C1C83"/>
    <w:p w:rsidR="00566CB5" w:rsidRDefault="00566CB5"/>
    <w:sectPr w:rsidR="00566C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45D" w:rsidRDefault="00DA245D" w:rsidP="005C1C83">
      <w:pPr>
        <w:spacing w:after="0" w:line="240" w:lineRule="auto"/>
      </w:pPr>
      <w:r>
        <w:separator/>
      </w:r>
    </w:p>
  </w:endnote>
  <w:endnote w:type="continuationSeparator" w:id="0">
    <w:p w:rsidR="00DA245D" w:rsidRDefault="00DA245D" w:rsidP="005C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45D" w:rsidRDefault="00DA245D" w:rsidP="005C1C83">
      <w:pPr>
        <w:spacing w:after="0" w:line="240" w:lineRule="auto"/>
      </w:pPr>
      <w:r>
        <w:separator/>
      </w:r>
    </w:p>
  </w:footnote>
  <w:footnote w:type="continuationSeparator" w:id="0">
    <w:p w:rsidR="00DA245D" w:rsidRDefault="00DA245D" w:rsidP="005C1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371CE"/>
    <w:multiLevelType w:val="hybridMultilevel"/>
    <w:tmpl w:val="9C8E8FC6"/>
    <w:lvl w:ilvl="0" w:tplc="59A694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96"/>
    <w:rsid w:val="00016F65"/>
    <w:rsid w:val="00020564"/>
    <w:rsid w:val="00021EF8"/>
    <w:rsid w:val="000441BC"/>
    <w:rsid w:val="000523B1"/>
    <w:rsid w:val="000765D4"/>
    <w:rsid w:val="00081564"/>
    <w:rsid w:val="00087422"/>
    <w:rsid w:val="000A1AA3"/>
    <w:rsid w:val="000A1C8F"/>
    <w:rsid w:val="000B0D7C"/>
    <w:rsid w:val="00130A39"/>
    <w:rsid w:val="00146871"/>
    <w:rsid w:val="0015172C"/>
    <w:rsid w:val="00155A83"/>
    <w:rsid w:val="00171809"/>
    <w:rsid w:val="00181A61"/>
    <w:rsid w:val="00192C70"/>
    <w:rsid w:val="001A3D98"/>
    <w:rsid w:val="001B526B"/>
    <w:rsid w:val="001F6E5F"/>
    <w:rsid w:val="00223514"/>
    <w:rsid w:val="00233CB6"/>
    <w:rsid w:val="00241020"/>
    <w:rsid w:val="002536E1"/>
    <w:rsid w:val="002A2968"/>
    <w:rsid w:val="002A355E"/>
    <w:rsid w:val="002C47D7"/>
    <w:rsid w:val="002D4380"/>
    <w:rsid w:val="002E2F76"/>
    <w:rsid w:val="00310A96"/>
    <w:rsid w:val="003437D7"/>
    <w:rsid w:val="00343A34"/>
    <w:rsid w:val="0034628E"/>
    <w:rsid w:val="00383A5A"/>
    <w:rsid w:val="0038705D"/>
    <w:rsid w:val="00392246"/>
    <w:rsid w:val="003B1DD8"/>
    <w:rsid w:val="003D21B4"/>
    <w:rsid w:val="003D3BE5"/>
    <w:rsid w:val="00414220"/>
    <w:rsid w:val="0041442C"/>
    <w:rsid w:val="004273AB"/>
    <w:rsid w:val="004345AE"/>
    <w:rsid w:val="00453BC1"/>
    <w:rsid w:val="00472746"/>
    <w:rsid w:val="00492796"/>
    <w:rsid w:val="0049364A"/>
    <w:rsid w:val="004B67D3"/>
    <w:rsid w:val="004C46C2"/>
    <w:rsid w:val="004C5ED1"/>
    <w:rsid w:val="004D47D0"/>
    <w:rsid w:val="004E57A2"/>
    <w:rsid w:val="004F1F84"/>
    <w:rsid w:val="004F3F1E"/>
    <w:rsid w:val="005045B6"/>
    <w:rsid w:val="00522548"/>
    <w:rsid w:val="00527373"/>
    <w:rsid w:val="00535735"/>
    <w:rsid w:val="00556D46"/>
    <w:rsid w:val="005649F7"/>
    <w:rsid w:val="00566792"/>
    <w:rsid w:val="00566CB5"/>
    <w:rsid w:val="00572536"/>
    <w:rsid w:val="0059029F"/>
    <w:rsid w:val="005C1C83"/>
    <w:rsid w:val="005D6881"/>
    <w:rsid w:val="005E3D91"/>
    <w:rsid w:val="00612AAE"/>
    <w:rsid w:val="006443FC"/>
    <w:rsid w:val="00650192"/>
    <w:rsid w:val="00674A54"/>
    <w:rsid w:val="006A417E"/>
    <w:rsid w:val="006B6897"/>
    <w:rsid w:val="006C3B46"/>
    <w:rsid w:val="006E4199"/>
    <w:rsid w:val="006F07F6"/>
    <w:rsid w:val="00703CEC"/>
    <w:rsid w:val="007102D3"/>
    <w:rsid w:val="0071237D"/>
    <w:rsid w:val="00721ABB"/>
    <w:rsid w:val="007B2804"/>
    <w:rsid w:val="007C04B0"/>
    <w:rsid w:val="007C427D"/>
    <w:rsid w:val="007D7DF8"/>
    <w:rsid w:val="007E42D2"/>
    <w:rsid w:val="00801A3C"/>
    <w:rsid w:val="008237B6"/>
    <w:rsid w:val="00830BD2"/>
    <w:rsid w:val="00841BE5"/>
    <w:rsid w:val="0087614B"/>
    <w:rsid w:val="008853A5"/>
    <w:rsid w:val="008A583B"/>
    <w:rsid w:val="008B6530"/>
    <w:rsid w:val="008C6097"/>
    <w:rsid w:val="008C7B94"/>
    <w:rsid w:val="008F3AA9"/>
    <w:rsid w:val="00905E3C"/>
    <w:rsid w:val="00930EED"/>
    <w:rsid w:val="00951F2D"/>
    <w:rsid w:val="009653CD"/>
    <w:rsid w:val="009826ED"/>
    <w:rsid w:val="009849AF"/>
    <w:rsid w:val="00993D6D"/>
    <w:rsid w:val="009A33D1"/>
    <w:rsid w:val="009B214D"/>
    <w:rsid w:val="009B6594"/>
    <w:rsid w:val="009C0F56"/>
    <w:rsid w:val="009C27F9"/>
    <w:rsid w:val="009D08C1"/>
    <w:rsid w:val="009D4F95"/>
    <w:rsid w:val="009F1696"/>
    <w:rsid w:val="00A14D78"/>
    <w:rsid w:val="00A52E5A"/>
    <w:rsid w:val="00A6630D"/>
    <w:rsid w:val="00A856C7"/>
    <w:rsid w:val="00A90644"/>
    <w:rsid w:val="00A94747"/>
    <w:rsid w:val="00AB5E41"/>
    <w:rsid w:val="00AF5A75"/>
    <w:rsid w:val="00AF7E01"/>
    <w:rsid w:val="00B005C3"/>
    <w:rsid w:val="00B05436"/>
    <w:rsid w:val="00B320FE"/>
    <w:rsid w:val="00B41ED5"/>
    <w:rsid w:val="00B6591C"/>
    <w:rsid w:val="00B70276"/>
    <w:rsid w:val="00BA78D2"/>
    <w:rsid w:val="00BA79A3"/>
    <w:rsid w:val="00BB4308"/>
    <w:rsid w:val="00BF4D48"/>
    <w:rsid w:val="00BF4FE5"/>
    <w:rsid w:val="00C00454"/>
    <w:rsid w:val="00C37F49"/>
    <w:rsid w:val="00C41A07"/>
    <w:rsid w:val="00C6305C"/>
    <w:rsid w:val="00C73199"/>
    <w:rsid w:val="00C90A82"/>
    <w:rsid w:val="00CB425C"/>
    <w:rsid w:val="00CB5E02"/>
    <w:rsid w:val="00CD2DB2"/>
    <w:rsid w:val="00CE7EB8"/>
    <w:rsid w:val="00CF2F36"/>
    <w:rsid w:val="00D13112"/>
    <w:rsid w:val="00D1647C"/>
    <w:rsid w:val="00D20939"/>
    <w:rsid w:val="00D372DB"/>
    <w:rsid w:val="00D419F5"/>
    <w:rsid w:val="00D43649"/>
    <w:rsid w:val="00D45D8B"/>
    <w:rsid w:val="00D4664D"/>
    <w:rsid w:val="00D5471F"/>
    <w:rsid w:val="00D61689"/>
    <w:rsid w:val="00D679F0"/>
    <w:rsid w:val="00D827AE"/>
    <w:rsid w:val="00D8466D"/>
    <w:rsid w:val="00DA245D"/>
    <w:rsid w:val="00DA4100"/>
    <w:rsid w:val="00DB34EF"/>
    <w:rsid w:val="00DC5571"/>
    <w:rsid w:val="00DE6053"/>
    <w:rsid w:val="00E13716"/>
    <w:rsid w:val="00E14D41"/>
    <w:rsid w:val="00E15FCF"/>
    <w:rsid w:val="00E167FA"/>
    <w:rsid w:val="00E34AF7"/>
    <w:rsid w:val="00E63227"/>
    <w:rsid w:val="00EA1DF1"/>
    <w:rsid w:val="00EB6409"/>
    <w:rsid w:val="00EC16E5"/>
    <w:rsid w:val="00ED3459"/>
    <w:rsid w:val="00ED6B9D"/>
    <w:rsid w:val="00EE321E"/>
    <w:rsid w:val="00F13942"/>
    <w:rsid w:val="00F22D01"/>
    <w:rsid w:val="00F74FB7"/>
    <w:rsid w:val="00F856CC"/>
    <w:rsid w:val="00F8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EC2BEC-E6B2-4D0F-A3E7-AF6D8E06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C83"/>
  </w:style>
  <w:style w:type="paragraph" w:styleId="2">
    <w:name w:val="heading 2"/>
    <w:basedOn w:val="a"/>
    <w:next w:val="a"/>
    <w:link w:val="2Char"/>
    <w:uiPriority w:val="9"/>
    <w:unhideWhenUsed/>
    <w:qFormat/>
    <w:rsid w:val="0007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C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C1C83"/>
  </w:style>
  <w:style w:type="paragraph" w:styleId="a4">
    <w:name w:val="footer"/>
    <w:basedOn w:val="a"/>
    <w:link w:val="Char0"/>
    <w:uiPriority w:val="99"/>
    <w:unhideWhenUsed/>
    <w:rsid w:val="005C1C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C1C83"/>
  </w:style>
  <w:style w:type="table" w:styleId="a5">
    <w:name w:val="Table Grid"/>
    <w:basedOn w:val="a1"/>
    <w:uiPriority w:val="39"/>
    <w:rsid w:val="005C1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66792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0765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B6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71CDE-2470-437E-BF61-A1566FB43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Zhang</dc:creator>
  <cp:keywords/>
  <dc:description/>
  <cp:lastModifiedBy>Huiting Zhang</cp:lastModifiedBy>
  <cp:revision>133</cp:revision>
  <dcterms:created xsi:type="dcterms:W3CDTF">2015-12-12T15:44:00Z</dcterms:created>
  <dcterms:modified xsi:type="dcterms:W3CDTF">2015-12-13T09:26:00Z</dcterms:modified>
</cp:coreProperties>
</file>