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F6" w:rsidRDefault="00CC3DAB">
      <w:r>
        <w:t>Synthèse de veille technologique</w:t>
      </w:r>
    </w:p>
    <w:p w:rsidR="00CC3DAB" w:rsidRDefault="00CC3DAB"/>
    <w:p w:rsidR="00CC3DAB" w:rsidRDefault="005B13BF">
      <w:r>
        <w:t xml:space="preserve">L’IPS </w:t>
      </w:r>
      <w:bookmarkStart w:id="0" w:name="_GoBack"/>
      <w:bookmarkEnd w:id="0"/>
    </w:p>
    <w:sectPr w:rsidR="00CC3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AB"/>
    <w:rsid w:val="0020507F"/>
    <w:rsid w:val="005B13BF"/>
    <w:rsid w:val="00B82A60"/>
    <w:rsid w:val="00CC3DAB"/>
    <w:rsid w:val="00F3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Shusha ...</dc:creator>
  <cp:lastModifiedBy>Shusha ...</cp:lastModifiedBy>
  <cp:revision>3</cp:revision>
  <dcterms:created xsi:type="dcterms:W3CDTF">2014-05-02T08:38:00Z</dcterms:created>
  <dcterms:modified xsi:type="dcterms:W3CDTF">2014-05-02T09:09:00Z</dcterms:modified>
</cp:coreProperties>
</file>