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guridad-y-convivencia"/>
      <w:r>
        <w:t xml:space="preserve">Seguridad y Convivencia</w:t>
      </w:r>
      <w:bookmarkEnd w:id="20"/>
    </w:p>
    <w:p>
      <w:pPr>
        <w:pStyle w:val="Heading2"/>
      </w:pPr>
      <w:bookmarkStart w:id="21" w:name="Xb7f7c5e9fd5fc6e1f301c0f737f9c87873d1a8d"/>
      <w:r>
        <w:t xml:space="preserve">Argentina Próspera 2027-2031 — Documento Sectorial 08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f9023614ad4393be176078e8656a5bd0c79c25"/>
      <w:r>
        <w:t xml:space="preserve">La Situación Hoy: un país más seguro de lo que cree, pero con heridas profundas</w:t>
      </w:r>
      <w:bookmarkEnd w:id="22"/>
    </w:p>
    <w:p>
      <w:pPr>
        <w:pStyle w:val="FirstParagraph"/>
      </w:pPr>
      <w:r>
        <w:t xml:space="preserve">Argentina tiene una tasa de homicidios de</w:t>
      </w:r>
      <w:r>
        <w:t xml:space="preserve"> </w:t>
      </w:r>
      <w:r>
        <w:rPr>
          <w:b/>
        </w:rPr>
        <w:t xml:space="preserve">3,8 por 100.000 habitantes</w:t>
      </w:r>
      <w:r>
        <w:t xml:space="preserve"> </w:t>
      </w:r>
      <w:r>
        <w:t xml:space="preserve">— la más baja de Sudamérica. Es menos violenta que Brasil (22), México (25), Colombia (12) o Venezuela (40+). Pero la percepción de inseguridad es altísima: los argentinos sienten que viven en uno de los países más peligrosos del mundo, y esa distorsión condiciona la política pública hacia respuestas punitivas que no funcionan.</w:t>
      </w:r>
    </w:p>
    <w:p>
      <w:pPr>
        <w:pStyle w:val="BodyText"/>
      </w:pPr>
      <w:r>
        <w:t xml:space="preserve">La inseguridad real existe, pero no es la que ocupa los titulares. Los problemas más graves son: violencia de género (un femicidio cada 36 horas), narcotráfico enquistado en territorios específicos (Rosario, conurbano, NOA), un sistema penitenciario que es una escuela del crimen, y la falta de presencia estatal en los barrios donde la única oferta para los jóvenes es la esquina.</w:t>
      </w:r>
    </w:p>
    <w:p>
      <w:pPr>
        <w:pStyle w:val="Heading3"/>
      </w:pPr>
      <w:bookmarkStart w:id="23" w:name="los-números-que-duelen"/>
      <w:r>
        <w:t xml:space="preserve">Los números que duelen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Femicidios:</w:t>
      </w:r>
      <w:r>
        <w:t xml:space="preserve"> </w:t>
      </w:r>
      <w:r>
        <w:t xml:space="preserve">247 muertes al año — 1 cada 36 horas. La causa más frecuente de muerte violenta de mujeres.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Delitos contra la propiedad:</w:t>
      </w:r>
      <w:r>
        <w:t xml:space="preserve"> </w:t>
      </w:r>
      <w:r>
        <w:t xml:space="preserve">51,3% de todos los delitos. Máximos históricos en robos.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Narcotráfico en Rosario:</w:t>
      </w:r>
      <w:r>
        <w:t xml:space="preserve"> </w:t>
      </w:r>
      <w:r>
        <w:t xml:space="preserve">economía ilegal estimada en USD 100+ millones/año. Presencia del PCC brasileño en el conurbano.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Sistema penitenciario:</w:t>
      </w:r>
      <w:r>
        <w:t xml:space="preserve"> </w:t>
      </w:r>
      <w:r>
        <w:t xml:space="preserve">121.443 personas encarceladas, al 130% de capacidad. Reincidencia: ~40%.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Costo por preso:</w:t>
      </w:r>
      <w:r>
        <w:t xml:space="preserve"> </w:t>
      </w:r>
      <w:r>
        <w:t xml:space="preserve">$2.000/día ($60.000/mes) — más que una beca universitaria.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Menores en conflicto con la ley:</w:t>
      </w:r>
      <w:r>
        <w:t xml:space="preserve"> </w:t>
      </w:r>
      <w:r>
        <w:t xml:space="preserve">4.000+ jóvenes, incluyendo 48 menores de 16 años.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Trata de personas:</w:t>
      </w:r>
      <w:r>
        <w:t xml:space="preserve"> </w:t>
      </w:r>
      <w:r>
        <w:t xml:space="preserve">594 personas rescatadas en 2024.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Paradoja central:</w:t>
      </w:r>
      <w:r>
        <w:t xml:space="preserve"> </w:t>
      </w:r>
      <w:r>
        <w:t xml:space="preserve">Los homicidios están en mínimos históricos pero la percepción de inseguridad está en máximos.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6ca20d84808daa766072b946bf3156d4dc6cdc"/>
      <w:r>
        <w:t xml:space="preserve">Cinco Políticas para una Argentina más Segura y Más Justa</w:t>
      </w:r>
      <w:bookmarkEnd w:id="2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0756c6eb8b9e89e4cb80c41b5b5e623492c250"/>
      <w:r>
        <w:t xml:space="preserve">Política 1: Transformación Territorial — El urbanismo como prevención</w:t>
      </w:r>
      <w:bookmarkEnd w:id="25"/>
    </w:p>
    <w:p>
      <w:pPr>
        <w:pStyle w:val="FirstParagraph"/>
      </w:pPr>
      <w:r>
        <w:rPr>
          <w:i/>
        </w:rPr>
        <w:t xml:space="preserve">Inspirada en Medellín (urbanismo social), Bogotá (cultura ciudadana de Mockus), y Curitiba (urbanismo humano)</w:t>
      </w:r>
    </w:p>
    <w:p>
      <w:pPr>
        <w:pStyle w:val="Heading3"/>
      </w:pPr>
      <w:bookmarkStart w:id="26" w:name="qué-es"/>
      <w:r>
        <w:t xml:space="preserve">Qué es</w:t>
      </w:r>
      <w:bookmarkEnd w:id="26"/>
    </w:p>
    <w:p>
      <w:pPr>
        <w:pStyle w:val="FirstParagraph"/>
      </w:pPr>
      <w:r>
        <w:t xml:space="preserve">Un programa que transforma los territorios donde se concentra la violencia. La evidencia es clara: la violencia no se distribuye uniformemente — se concentra en microzonas específicas (hot spots). Invertir en esos lugares específicos con infraestructura, transporte, cultura y oportunidades reduce la violencia más que poner más policías.</w:t>
      </w:r>
    </w:p>
    <w:p>
      <w:pPr>
        <w:pStyle w:val="Heading3"/>
      </w:pPr>
      <w:bookmarkStart w:id="27" w:name="por-qué-esta-política"/>
      <w:r>
        <w:t xml:space="preserve">Por qué esta política</w:t>
      </w:r>
      <w:bookmarkEnd w:id="27"/>
    </w:p>
    <w:p>
      <w:pPr>
        <w:pStyle w:val="FirstParagraph"/>
      </w:pPr>
      <w:r>
        <w:rPr>
          <w:b/>
        </w:rPr>
        <w:t xml:space="preserve">Medellín</w:t>
      </w:r>
      <w:r>
        <w:t xml:space="preserve"> </w:t>
      </w:r>
      <w:r>
        <w:t xml:space="preserve">tenía la tasa de homicidios más alta del mundo en los ’90 (380 por 100.000). Hoy tiene 17. ¿Qué hicieron? Metrocable (transporte aéreo a las comunas pobres), Parques Biblioteca (centros culturales espectaculares en las zonas más violentas), urbanismo social (escuelas y espacios públicos diseñados por los mejores arquitectos, en los barrios más pobres). Reducción de violencia: 79%.</w:t>
      </w:r>
    </w:p>
    <w:p>
      <w:pPr>
        <w:pStyle w:val="BodyText"/>
      </w:pPr>
      <w:r>
        <w:rPr>
          <w:b/>
        </w:rPr>
        <w:t xml:space="preserve">Bogotá</w:t>
      </w:r>
      <w:r>
        <w:t xml:space="preserve"> </w:t>
      </w:r>
      <w:r>
        <w:t xml:space="preserve">bajo Antanas Mockus usó cultura ciudadana: mimos en las calles para regular el tránsito, estrellas rojas donde habían muerto peatones, campañas de desarme voluntario. Reducción de homicidios: 31%.</w:t>
      </w:r>
    </w:p>
    <w:p>
      <w:pPr>
        <w:pStyle w:val="Heading3"/>
      </w:pPr>
      <w:bookmarkStart w:id="28" w:name="diseño-para-argentina"/>
      <w:r>
        <w:t xml:space="preserve">Diseño para Argentina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50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Territorios de Paz</w:t>
      </w:r>
      <w:r>
        <w:rPr>
          <w:b/>
        </w:rPr>
        <w:t xml:space="preserve">”</w:t>
      </w:r>
      <w:r>
        <w:t xml:space="preserve"> </w:t>
      </w:r>
      <w:r>
        <w:t xml:space="preserve">en las zonas de mayor violencia del país</w:t>
      </w:r>
    </w:p>
    <w:p>
      <w:pPr>
        <w:numPr>
          <w:ilvl w:val="0"/>
          <w:numId w:val="1002"/>
        </w:numPr>
        <w:pStyle w:val="Compact"/>
      </w:pPr>
      <w:r>
        <w:t xml:space="preserve">Cada territorio recibe: centro cultural/biblioteca, polideportivo, transporte público mejorado, iluminación, espacios verdes, centro de formación laboral</w:t>
      </w:r>
    </w:p>
    <w:p>
      <w:pPr>
        <w:numPr>
          <w:ilvl w:val="0"/>
          <w:numId w:val="1002"/>
        </w:numPr>
        <w:pStyle w:val="Compact"/>
      </w:pPr>
      <w:r>
        <w:t xml:space="preserve">Inversión concentrada (USD 10M por territorio)</w:t>
      </w:r>
    </w:p>
    <w:p>
      <w:pPr>
        <w:numPr>
          <w:ilvl w:val="0"/>
          <w:numId w:val="1002"/>
        </w:numPr>
        <w:pStyle w:val="Compact"/>
      </w:pPr>
      <w:r>
        <w:t xml:space="preserve">Diseño participativo con la comunidad</w:t>
      </w:r>
    </w:p>
    <w:p>
      <w:pPr>
        <w:numPr>
          <w:ilvl w:val="0"/>
          <w:numId w:val="1002"/>
        </w:numPr>
        <w:pStyle w:val="Compact"/>
      </w:pPr>
      <w:r>
        <w:t xml:space="preserve">Operadores comunitarios de convivencia (vecinos formados en mediación)</w:t>
      </w:r>
    </w:p>
    <w:p>
      <w:pPr>
        <w:numPr>
          <w:ilvl w:val="0"/>
          <w:numId w:val="1002"/>
        </w:numPr>
        <w:pStyle w:val="Compact"/>
      </w:pPr>
      <w:r>
        <w:t xml:space="preserve">Prioridad: Rosario sur, conurbano (La Matanza, Quilmes, Lanús), Tucumán capital, Córdoba capital, barrios populares de CABA</w:t>
      </w:r>
    </w:p>
    <w:p>
      <w:pPr>
        <w:pStyle w:val="Heading3"/>
      </w:pPr>
      <w:bookmarkStart w:id="29" w:name="costeo"/>
      <w:r>
        <w:t xml:space="preserve">Costeo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Territorios de Paz (USD 10M cada uno)</w:t>
            </w:r>
          </w:p>
        </w:tc>
        <w:tc>
          <w:p>
            <w:pPr>
              <w:pStyle w:val="Compact"/>
              <w:jc w:val="left"/>
            </w:pPr>
            <w:r>
              <w:t xml:space="preserve">USD 500M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Transporte público en zonas priorizadas</w:t>
            </w:r>
          </w:p>
        </w:tc>
        <w:tc>
          <w:p>
            <w:pPr>
              <w:pStyle w:val="Compact"/>
              <w:jc w:val="left"/>
            </w:pPr>
            <w:r>
              <w:t xml:space="preserve">USD 300M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Programas culturales y deportivos</w:t>
            </w:r>
          </w:p>
        </w:tc>
        <w:tc>
          <w:p>
            <w:pPr>
              <w:pStyle w:val="Compact"/>
              <w:jc w:val="left"/>
            </w:pPr>
            <w:r>
              <w:t xml:space="preserve">USD 100M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900M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5d89f639dda14204eed6543d305e7f69838d565"/>
      <w:r>
        <w:t xml:space="preserve">Política 2: Violencia como Problema de Salud Pública</w:t>
      </w:r>
      <w:bookmarkEnd w:id="30"/>
    </w:p>
    <w:p>
      <w:pPr>
        <w:pStyle w:val="FirstParagraph"/>
      </w:pPr>
      <w:r>
        <w:rPr>
          <w:i/>
        </w:rPr>
        <w:t xml:space="preserve">Inspirada en Cure Violence/GVRS (Chicago, NYC, Trinidad), Glasgow Violence Reduction Unit, y Programa Fica Vivo (Brasil)</w:t>
      </w:r>
    </w:p>
    <w:p>
      <w:pPr>
        <w:pStyle w:val="Heading3"/>
      </w:pPr>
      <w:bookmarkStart w:id="31" w:name="qué-es-1"/>
      <w:r>
        <w:t xml:space="preserve">Qué es</w:t>
      </w:r>
      <w:bookmarkEnd w:id="31"/>
    </w:p>
    <w:p>
      <w:pPr>
        <w:pStyle w:val="FirstParagraph"/>
      </w:pPr>
      <w:r>
        <w:t xml:space="preserve">Un programa que trata la violencia como una epidemia — con interruptores de violencia, mediadores callejeros, y acompañamiento de personas en riesgo. No reemplaza a la policía: la complementa atacando las causas.</w:t>
      </w:r>
    </w:p>
    <w:p>
      <w:pPr>
        <w:pStyle w:val="Heading3"/>
      </w:pPr>
      <w:bookmarkStart w:id="32" w:name="por-qué-esta-política-1"/>
      <w:r>
        <w:t xml:space="preserve">Por qué esta política</w:t>
      </w:r>
      <w:bookmarkEnd w:id="32"/>
    </w:p>
    <w:p>
      <w:pPr>
        <w:pStyle w:val="FirstParagraph"/>
      </w:pPr>
      <w:r>
        <w:rPr>
          <w:b/>
        </w:rPr>
        <w:t xml:space="preserve">Cure Violence</w:t>
      </w:r>
      <w:r>
        <w:t xml:space="preserve"> </w:t>
      </w:r>
      <w:r>
        <w:t xml:space="preserve">(ahora GVRS — Global Violence Reduction Solutions) opera en 70+ ciudades del mundo. Usa</w:t>
      </w:r>
      <w:r>
        <w:t xml:space="preserve"> </w:t>
      </w:r>
      <w:r>
        <w:t xml:space="preserve">“</w:t>
      </w:r>
      <w:r>
        <w:t xml:space="preserve">interruptores de violencia</w:t>
      </w:r>
      <w:r>
        <w:t xml:space="preserve">”</w:t>
      </w:r>
      <w:r>
        <w:t xml:space="preserve">: personas que conocen la calle, que tienen credibilidad, y que intervienen antes de que un conflicto escale a bala. En Chicago redujo los disparos un 67%. En Trinidad y Tobago redujo homicidios un 45%.</w:t>
      </w:r>
    </w:p>
    <w:p>
      <w:pPr>
        <w:pStyle w:val="BodyText"/>
      </w:pPr>
      <w:r>
        <w:rPr>
          <w:b/>
        </w:rPr>
        <w:t xml:space="preserve">Glasgow</w:t>
      </w:r>
      <w:r>
        <w:t xml:space="preserve"> </w:t>
      </w:r>
      <w:r>
        <w:t xml:space="preserve">tenía la tasa de homicidios más alta de Europa occidental. Creó una Violence Reduction Unit que trató la violencia como problema de salud pública: acompañamiento de jóvenes en riesgo, programas de empleo, mentoreo. Reducción: 60% de homicidios en 10 años.</w:t>
      </w:r>
    </w:p>
    <w:p>
      <w:pPr>
        <w:pStyle w:val="BodyText"/>
      </w:pPr>
      <w:r>
        <w:rPr>
          <w:b/>
        </w:rPr>
        <w:t xml:space="preserve">Fica Vivo</w:t>
      </w:r>
      <w:r>
        <w:t xml:space="preserve"> </w:t>
      </w:r>
      <w:r>
        <w:t xml:space="preserve">en Belo Horizonte, Brasil, combinó policía comunitaria focalizada con programas sociales en barrios específicos. Reducción de homicidios: 69% en los primeros 6 meses.</w:t>
      </w:r>
    </w:p>
    <w:p>
      <w:pPr>
        <w:pStyle w:val="Heading3"/>
      </w:pPr>
      <w:bookmarkStart w:id="33" w:name="diseño-para-argentina-1"/>
      <w:r>
        <w:t xml:space="preserve">Diseño para Argentina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500 Interruptores de Violencia</w:t>
      </w:r>
      <w:r>
        <w:t xml:space="preserve"> </w:t>
      </w:r>
      <w:r>
        <w:t xml:space="preserve">en las 50 zonas de mayor conflicto</w:t>
      </w:r>
    </w:p>
    <w:p>
      <w:pPr>
        <w:numPr>
          <w:ilvl w:val="0"/>
          <w:numId w:val="1003"/>
        </w:numPr>
        <w:pStyle w:val="Compact"/>
      </w:pPr>
      <w:r>
        <w:t xml:space="preserve">Reclutados entre ex-presidiarios rehabilitados, referentes barriales, trabajadores sociales</w:t>
      </w:r>
    </w:p>
    <w:p>
      <w:pPr>
        <w:numPr>
          <w:ilvl w:val="0"/>
          <w:numId w:val="1003"/>
        </w:numPr>
        <w:pStyle w:val="Compact"/>
      </w:pPr>
      <w:r>
        <w:t xml:space="preserve">Formación de 6 meses + supervisión permanente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1.000 Mentores de Jóvenes</w:t>
      </w:r>
      <w:r>
        <w:t xml:space="preserve"> </w:t>
      </w:r>
      <w:r>
        <w:t xml:space="preserve">para acompañar a adolescentes en riesgo</w:t>
      </w:r>
    </w:p>
    <w:p>
      <w:pPr>
        <w:numPr>
          <w:ilvl w:val="0"/>
          <w:numId w:val="1003"/>
        </w:numPr>
        <w:pStyle w:val="Compact"/>
      </w:pPr>
      <w:r>
        <w:t xml:space="preserve">Programa de empleo inmediato para jóvenes que</w:t>
      </w:r>
      <w:r>
        <w:t xml:space="preserve"> </w:t>
      </w:r>
      <w:r>
        <w:t xml:space="preserve">“</w:t>
      </w:r>
      <w:r>
        <w:t xml:space="preserve">dejan la esquina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Sistema de alerta temprana</w:t>
      </w:r>
      <w:r>
        <w:t xml:space="preserve"> </w:t>
      </w:r>
      <w:r>
        <w:t xml:space="preserve">basado en datos (modelo Hot Spots)</w:t>
      </w:r>
    </w:p>
    <w:p>
      <w:pPr>
        <w:pStyle w:val="Heading3"/>
      </w:pPr>
      <w:bookmarkStart w:id="34" w:name="costeo-1"/>
      <w:r>
        <w:t xml:space="preserve">Costeo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 interruptores de violencia (salario + formación)</w:t>
            </w:r>
          </w:p>
        </w:tc>
        <w:tc>
          <w:p>
            <w:pPr>
              <w:pStyle w:val="Compact"/>
              <w:jc w:val="left"/>
            </w:pPr>
            <w:r>
              <w:t xml:space="preserve">USD 75M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1.000 mentores de jóvenes</w:t>
            </w:r>
          </w:p>
        </w:tc>
        <w:tc>
          <w:p>
            <w:pPr>
              <w:pStyle w:val="Compact"/>
              <w:jc w:val="left"/>
            </w:pPr>
            <w:r>
              <w:t xml:space="preserve">USD 100M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Empleo inmediato para jóvenes en riesgo (5.000/año)</w:t>
            </w:r>
          </w:p>
        </w:tc>
        <w:tc>
          <w:p>
            <w:pPr>
              <w:pStyle w:val="Compact"/>
              <w:jc w:val="left"/>
            </w:pPr>
            <w:r>
              <w:t xml:space="preserve">USD 125M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Sistemas de datos y monitoreo</w:t>
            </w:r>
          </w:p>
        </w:tc>
        <w:tc>
          <w:p>
            <w:pPr>
              <w:pStyle w:val="Compact"/>
              <w:jc w:val="left"/>
            </w:pPr>
            <w:r>
              <w:t xml:space="preserve">USD 25M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325M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19a5b2156cbd159754dd25c423d3d146fa5cec"/>
      <w:r>
        <w:t xml:space="preserve">Política 3: Justicia Restaurativa — Reparar en vez de castigar</w:t>
      </w:r>
      <w:bookmarkEnd w:id="35"/>
    </w:p>
    <w:p>
      <w:pPr>
        <w:pStyle w:val="FirstParagraph"/>
      </w:pPr>
      <w:r>
        <w:rPr>
          <w:i/>
        </w:rPr>
        <w:t xml:space="preserve">Inspirada en Family Group Conferences (Nueva Zelanda), Gacaca (Ruanda), y experiencias de mediación penal en Argentina</w:t>
      </w:r>
    </w:p>
    <w:p>
      <w:pPr>
        <w:pStyle w:val="Heading3"/>
      </w:pPr>
      <w:bookmarkStart w:id="36" w:name="qué-es-2"/>
      <w:r>
        <w:t xml:space="preserve">Qué es</w:t>
      </w:r>
      <w:bookmarkEnd w:id="36"/>
    </w:p>
    <w:p>
      <w:pPr>
        <w:pStyle w:val="FirstParagraph"/>
      </w:pPr>
      <w:r>
        <w:t xml:space="preserve">Un sistema de justicia alternativa donde el foco no es castigar al ofensor sino reparar el daño a la víctima y a la comunidad. Para delitos no violentos (que son la mayoría), la justicia restaurativa es más efectiva, más barata y más humana que la cárcel.</w:t>
      </w:r>
    </w:p>
    <w:p>
      <w:pPr>
        <w:pStyle w:val="Heading3"/>
      </w:pPr>
      <w:bookmarkStart w:id="37" w:name="por-qué-esta-política-2"/>
      <w:r>
        <w:t xml:space="preserve">Por qué esta política</w:t>
      </w:r>
      <w:bookmarkEnd w:id="37"/>
    </w:p>
    <w:p>
      <w:pPr>
        <w:pStyle w:val="FirstParagraph"/>
      </w:pPr>
      <w:r>
        <w:rPr>
          <w:b/>
        </w:rPr>
        <w:t xml:space="preserve">Nueva Zelanda</w:t>
      </w:r>
      <w:r>
        <w:t xml:space="preserve"> </w:t>
      </w:r>
      <w:r>
        <w:t xml:space="preserve">usa Family Group Conferences para justicia juvenil desde 1989. Víctima, ofensor y comunidad se sientan juntos con un facilitador. El joven asume responsabilidad y acuerda una reparación (trabajo comunitario, disculpa, compensación). Resultado: 85% de los participantes quedan satisfechos; la reincidencia es significativamente menor.</w:t>
      </w:r>
    </w:p>
    <w:p>
      <w:pPr>
        <w:pStyle w:val="BodyText"/>
      </w:pPr>
      <w:r>
        <w:t xml:space="preserve">En Argentina, el 51% de los delitos son contra la propiedad. La mayoría de los presos están por delitos no violentos. Meter a alguien 2 años en una cárcel hacinada al 130% por robar un celular no protege a nadie — produce un criminal más endurecido a un costo de $60.000/mes para el Estado.</w:t>
      </w:r>
    </w:p>
    <w:p>
      <w:pPr>
        <w:pStyle w:val="Heading3"/>
      </w:pPr>
      <w:bookmarkStart w:id="38" w:name="diseño-para-argentina-2"/>
      <w:r>
        <w:t xml:space="preserve">Diseño para Argentina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200 Centros de Justicia Restaurativa</w:t>
      </w:r>
      <w:r>
        <w:t xml:space="preserve"> </w:t>
      </w:r>
      <w:r>
        <w:t xml:space="preserve">en todo el país</w:t>
      </w:r>
    </w:p>
    <w:p>
      <w:pPr>
        <w:numPr>
          <w:ilvl w:val="0"/>
          <w:numId w:val="1004"/>
        </w:numPr>
        <w:pStyle w:val="Compact"/>
      </w:pPr>
      <w:r>
        <w:t xml:space="preserve">Facilitadores formados (1.000 en 5 años)</w:t>
      </w:r>
    </w:p>
    <w:p>
      <w:pPr>
        <w:numPr>
          <w:ilvl w:val="0"/>
          <w:numId w:val="1004"/>
        </w:numPr>
        <w:pStyle w:val="Compact"/>
      </w:pPr>
      <w:r>
        <w:t xml:space="preserve">Para delitos no violentos: mediación obligatoria antes de proceso penal</w:t>
      </w:r>
    </w:p>
    <w:p>
      <w:pPr>
        <w:numPr>
          <w:ilvl w:val="0"/>
          <w:numId w:val="1004"/>
        </w:numPr>
        <w:pStyle w:val="Compact"/>
      </w:pPr>
      <w:r>
        <w:t xml:space="preserve">Para justicia juvenil: Family Group Conference como primera opción</w:t>
      </w:r>
    </w:p>
    <w:p>
      <w:pPr>
        <w:numPr>
          <w:ilvl w:val="0"/>
          <w:numId w:val="1004"/>
        </w:numPr>
        <w:pStyle w:val="Compact"/>
      </w:pPr>
      <w:r>
        <w:t xml:space="preserve">Para violencia de género: programas de responsabilización masculina (complementarios, nunca sustitutivos de la protección de la víctima)</w:t>
      </w:r>
    </w:p>
    <w:p>
      <w:pPr>
        <w:pStyle w:val="Heading3"/>
      </w:pPr>
      <w:bookmarkStart w:id="39" w:name="costeo-usd-200m-en-5-años"/>
      <w:r>
        <w:t xml:space="preserve">Costeo: USD 200M en 5 años</w:t>
      </w:r>
      <w:bookmarkEnd w:id="39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08b0dd4cd34003f6bc9283fd31283bc1f3e9901"/>
      <w:r>
        <w:t xml:space="preserve">Política 4: Reforma Penitenciaria Humanizante</w:t>
      </w:r>
      <w:bookmarkEnd w:id="40"/>
    </w:p>
    <w:p>
      <w:pPr>
        <w:pStyle w:val="FirstParagraph"/>
      </w:pPr>
      <w:r>
        <w:rPr>
          <w:i/>
        </w:rPr>
        <w:t xml:space="preserve">Inspirada en Noruega (Halden), Finlandia, y la experiencia de APAC (Brasil)</w:t>
      </w:r>
    </w:p>
    <w:p>
      <w:pPr>
        <w:pStyle w:val="Heading3"/>
      </w:pPr>
      <w:bookmarkStart w:id="41" w:name="qué-es-3"/>
      <w:r>
        <w:t xml:space="preserve">Qué es</w:t>
      </w:r>
      <w:bookmarkEnd w:id="41"/>
    </w:p>
    <w:p>
      <w:pPr>
        <w:pStyle w:val="FirstParagraph"/>
      </w:pPr>
      <w:r>
        <w:t xml:space="preserve">Una reforma profunda del sistema carcelario que pasa del modelo de depósito humano al modelo de rehabilitación. Objetivo: que la persona que sale de la cárcel sea menos peligrosa que cuando entró, no más.</w:t>
      </w:r>
    </w:p>
    <w:p>
      <w:pPr>
        <w:pStyle w:val="Heading3"/>
      </w:pPr>
      <w:bookmarkStart w:id="42" w:name="por-qué-esta-política-3"/>
      <w:r>
        <w:t xml:space="preserve">Por qué esta política</w:t>
      </w:r>
      <w:bookmarkEnd w:id="42"/>
    </w:p>
    <w:p>
      <w:pPr>
        <w:pStyle w:val="FirstParagraph"/>
      </w:pPr>
      <w:r>
        <w:rPr>
          <w:b/>
        </w:rPr>
        <w:t xml:space="preserve">Noruega</w:t>
      </w:r>
      <w:r>
        <w:t xml:space="preserve"> </w:t>
      </w:r>
      <w:r>
        <w:t xml:space="preserve">tiene la reincidencia más baja del mundo: 20% (Argentina: ~40%, EEUU: 76%). La prisión de Halden parece una universidad: celdas individuales, cocina compartida, talleres de trabajo, estudio, deporte. No es blandura — es inteligencia: cada preso que no reincide ahorra al Estado millones.</w:t>
      </w:r>
    </w:p>
    <w:p>
      <w:pPr>
        <w:pStyle w:val="BodyText"/>
      </w:pPr>
      <w:r>
        <w:rPr>
          <w:b/>
        </w:rPr>
        <w:t xml:space="preserve">APAC</w:t>
      </w:r>
      <w:r>
        <w:t xml:space="preserve"> </w:t>
      </w:r>
      <w:r>
        <w:t xml:space="preserve">en Brasil (Asociación de Protección y Asistencia a los Condenados) es un modelo de prisiones gestionadas con participación comunitaria. Sin armas, sin guardias. Los presos se llaman</w:t>
      </w:r>
      <w:r>
        <w:t xml:space="preserve"> </w:t>
      </w:r>
      <w:r>
        <w:t xml:space="preserve">“</w:t>
      </w:r>
      <w:r>
        <w:t xml:space="preserve">recuperandos</w:t>
      </w:r>
      <w:r>
        <w:t xml:space="preserve">”</w:t>
      </w:r>
      <w:r>
        <w:t xml:space="preserve">. Reincidencia: 15% (vs 70% del sistema convencional brasileño). Costo: un tercio del sistema estándar.</w:t>
      </w:r>
    </w:p>
    <w:p>
      <w:pPr>
        <w:pStyle w:val="Heading3"/>
      </w:pPr>
      <w:bookmarkStart w:id="43" w:name="diseño-para-argentina-3"/>
      <w:r>
        <w:t xml:space="preserve">Diseño para Argentina</w:t>
      </w:r>
      <w:bookmarkEnd w:id="4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20 unidades modelo</w:t>
      </w:r>
      <w:r>
        <w:t xml:space="preserve"> </w:t>
      </w:r>
      <w:r>
        <w:t xml:space="preserve">(tipo Halden/APAC) como piloto en todo el país</w:t>
      </w:r>
    </w:p>
    <w:p>
      <w:pPr>
        <w:numPr>
          <w:ilvl w:val="0"/>
          <w:numId w:val="1005"/>
        </w:numPr>
        <w:pStyle w:val="Compact"/>
      </w:pPr>
      <w:r>
        <w:t xml:space="preserve">Cada unidad: máximo 200 personas, celdas individuales, trabajo real, estudio obligatorio</w:t>
      </w:r>
    </w:p>
    <w:p>
      <w:pPr>
        <w:numPr>
          <w:ilvl w:val="0"/>
          <w:numId w:val="1005"/>
        </w:numPr>
        <w:pStyle w:val="Compact"/>
      </w:pPr>
      <w:r>
        <w:t xml:space="preserve">Eliminación progresiva del hacinamiento (meta: capacidad al 100%, no 130%)</w:t>
      </w:r>
    </w:p>
    <w:p>
      <w:pPr>
        <w:numPr>
          <w:ilvl w:val="0"/>
          <w:numId w:val="1005"/>
        </w:numPr>
        <w:pStyle w:val="Compact"/>
      </w:pPr>
      <w:r>
        <w:t xml:space="preserve">Programa de trabajo penitenciario genuino (con salario y aportes)</w:t>
      </w:r>
    </w:p>
    <w:p>
      <w:pPr>
        <w:numPr>
          <w:ilvl w:val="0"/>
          <w:numId w:val="1005"/>
        </w:numPr>
        <w:pStyle w:val="Compact"/>
      </w:pPr>
      <w:r>
        <w:t xml:space="preserve">Acompañamiento post-penitenciario (empleo, vivienda, salud mental)</w:t>
      </w:r>
    </w:p>
    <w:p>
      <w:pPr>
        <w:numPr>
          <w:ilvl w:val="0"/>
          <w:numId w:val="1005"/>
        </w:numPr>
        <w:pStyle w:val="Compact"/>
      </w:pPr>
      <w:r>
        <w:t xml:space="preserve">Presupuesto para ampliar a todo el sistema si los resultados lo justifican</w:t>
      </w:r>
    </w:p>
    <w:p>
      <w:pPr>
        <w:pStyle w:val="Heading3"/>
      </w:pPr>
      <w:bookmarkStart w:id="44" w:name="costeo-usd-1.500m-en-5-años"/>
      <w:r>
        <w:t xml:space="preserve">Costeo: USD 1.500M en 5 años</w:t>
      </w:r>
      <w:bookmarkEnd w:id="4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e881df69276bc6b0a04098ca298558645f2f14a"/>
      <w:r>
        <w:t xml:space="preserve">Política 5: Protección Integral contra la Violencia de Género</w:t>
      </w:r>
      <w:bookmarkEnd w:id="45"/>
    </w:p>
    <w:p>
      <w:pPr>
        <w:pStyle w:val="FirstParagraph"/>
      </w:pPr>
      <w:r>
        <w:rPr>
          <w:i/>
        </w:rPr>
        <w:t xml:space="preserve">Inspirada en España (Ley de Violencia de Género), el modelo Duluth (EEUU), y los programas de masculinidades de Uruguay</w:t>
      </w:r>
    </w:p>
    <w:p>
      <w:pPr>
        <w:pStyle w:val="Heading3"/>
      </w:pPr>
      <w:bookmarkStart w:id="46" w:name="qué-es-4"/>
      <w:r>
        <w:t xml:space="preserve">Qué es</w:t>
      </w:r>
      <w:bookmarkEnd w:id="46"/>
    </w:p>
    <w:p>
      <w:pPr>
        <w:pStyle w:val="FirstParagraph"/>
      </w:pPr>
      <w:r>
        <w:t xml:space="preserve">Un programa integral que combina protección inmediata de víctimas, prevención desde la educación, y transformación de masculinidades violentas. Objetivo: reducir los femicidios a la mitad en 5 años.</w:t>
      </w:r>
    </w:p>
    <w:p>
      <w:pPr>
        <w:pStyle w:val="Heading3"/>
      </w:pPr>
      <w:bookmarkStart w:id="47" w:name="diseño-para-argentina-4"/>
      <w:r>
        <w:t xml:space="preserve">Diseño para Argentina</w:t>
      </w:r>
      <w:bookmarkEnd w:id="47"/>
    </w:p>
    <w:p>
      <w:pPr>
        <w:pStyle w:val="FirstParagraph"/>
      </w:pPr>
      <w:r>
        <w:rPr>
          <w:b/>
        </w:rPr>
        <w:t xml:space="preserve">Protección:</w:t>
      </w:r>
      <w:r>
        <w:t xml:space="preserve"> </w:t>
      </w:r>
      <w:r>
        <w:t xml:space="preserve">- 500 refugios con capacidad real (hoy muchos están al límite)</w:t>
      </w:r>
      <w:r>
        <w:t xml:space="preserve"> </w:t>
      </w:r>
      <w:r>
        <w:t xml:space="preserve">- Botón de pánico con geolocalización (meta: 100.000 dispositivos)</w:t>
      </w:r>
      <w:r>
        <w:t xml:space="preserve"> </w:t>
      </w:r>
      <w:r>
        <w:t xml:space="preserve">- Patrocinio jurídico gratuito en cada municipio</w:t>
      </w:r>
      <w:r>
        <w:t xml:space="preserve"> </w:t>
      </w:r>
      <w:r>
        <w:t xml:space="preserve">- Tobilleras electrónicas para agresores con restricción perimetral (cumplimiento real)</w:t>
      </w:r>
    </w:p>
    <w:p>
      <w:pPr>
        <w:pStyle w:val="BodyText"/>
      </w:pPr>
      <w:r>
        <w:rPr>
          <w:b/>
        </w:rPr>
        <w:t xml:space="preserve">Prevención:</w:t>
      </w:r>
      <w:r>
        <w:t xml:space="preserve"> </w:t>
      </w:r>
      <w:r>
        <w:t xml:space="preserve">- Educación Sexual Integral (ESI) efectiva en todas las escuelas</w:t>
      </w:r>
      <w:r>
        <w:t xml:space="preserve"> </w:t>
      </w:r>
      <w:r>
        <w:t xml:space="preserve">- Programa de masculinidades no violentas en escuelas y centros comunitarios</w:t>
      </w:r>
      <w:r>
        <w:t xml:space="preserve"> </w:t>
      </w:r>
      <w:r>
        <w:t xml:space="preserve">- Campañas mediáticas sostenidas (no solo en marzo)</w:t>
      </w:r>
    </w:p>
    <w:p>
      <w:pPr>
        <w:pStyle w:val="BodyText"/>
      </w:pPr>
      <w:r>
        <w:rPr>
          <w:b/>
        </w:rPr>
        <w:t xml:space="preserve">Datos:</w:t>
      </w:r>
      <w:r>
        <w:t xml:space="preserve"> </w:t>
      </w:r>
      <w:r>
        <w:t xml:space="preserve">- Registro Unificado de Violencia de Género (hoy cada jurisdicción mide diferente)</w:t>
      </w:r>
      <w:r>
        <w:t xml:space="preserve"> </w:t>
      </w:r>
      <w:r>
        <w:t xml:space="preserve">- Sistema de evaluación de riesgo con IA (modelo español VioGén)</w:t>
      </w:r>
    </w:p>
    <w:p>
      <w:pPr>
        <w:pStyle w:val="Heading3"/>
      </w:pPr>
      <w:bookmarkStart w:id="48" w:name="costeo-usd-600m-en-5-años"/>
      <w:r>
        <w:t xml:space="preserve">Costeo: USD 600M en 5 años</w:t>
      </w:r>
      <w:bookmarkEnd w:id="48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resumen-seguridad-y-convivencia"/>
      <w:r>
        <w:t xml:space="preserve">Resumen: Seguridad y Convivencia</w:t>
      </w:r>
      <w:bookmarkEnd w:id="49"/>
    </w:p>
    <w:tbl>
      <w:tblPr>
        <w:tblStyle w:val="Table"/>
        <w:tblW w:type="pct" w:w="5000.0"/>
        <w:tblLook w:firstRow="1"/>
      </w:tblPr>
      <w:tblGrid>
        <w:gridCol w:w="1650"/>
        <w:gridCol w:w="3135"/>
        <w:gridCol w:w="31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Inversión 5 años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Transformación Territorial</w:t>
            </w:r>
          </w:p>
        </w:tc>
        <w:tc>
          <w:p>
            <w:pPr>
              <w:pStyle w:val="Compact"/>
              <w:jc w:val="left"/>
            </w:pPr>
            <w:r>
              <w:t xml:space="preserve">USD 900M</w:t>
            </w:r>
          </w:p>
        </w:tc>
        <w:tc>
          <w:p>
            <w:pPr>
              <w:pStyle w:val="Compact"/>
              <w:jc w:val="left"/>
            </w:pPr>
            <w:r>
              <w:t xml:space="preserve">50 zonas transformadas, infraestructura + cultura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Violencia como Salud Pública</w:t>
            </w:r>
          </w:p>
        </w:tc>
        <w:tc>
          <w:p>
            <w:pPr>
              <w:pStyle w:val="Compact"/>
              <w:jc w:val="left"/>
            </w:pPr>
            <w:r>
              <w:t xml:space="preserve">USD 325M</w:t>
            </w:r>
          </w:p>
        </w:tc>
        <w:tc>
          <w:p>
            <w:pPr>
              <w:pStyle w:val="Compact"/>
              <w:jc w:val="left"/>
            </w:pPr>
            <w:r>
              <w:t xml:space="preserve">500 interruptores, 5.000 jóvenes/año rescatados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Justicia Restaurativa</w:t>
            </w:r>
          </w:p>
        </w:tc>
        <w:tc>
          <w:p>
            <w:pPr>
              <w:pStyle w:val="Compact"/>
              <w:jc w:val="left"/>
            </w:pPr>
            <w:r>
              <w:t xml:space="preserve">USD 200M</w:t>
            </w:r>
          </w:p>
        </w:tc>
        <w:tc>
          <w:p>
            <w:pPr>
              <w:pStyle w:val="Compact"/>
              <w:jc w:val="left"/>
            </w:pPr>
            <w:r>
              <w:t xml:space="preserve">200 centros, reparación en vez de cárcel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Reforma Penitenciaria</w:t>
            </w:r>
          </w:p>
        </w:tc>
        <w:tc>
          <w:p>
            <w:pPr>
              <w:pStyle w:val="Compact"/>
              <w:jc w:val="left"/>
            </w:pPr>
            <w:r>
              <w:t xml:space="preserve">USD 1.500M</w:t>
            </w:r>
          </w:p>
        </w:tc>
        <w:tc>
          <w:p>
            <w:pPr>
              <w:pStyle w:val="Compact"/>
              <w:jc w:val="left"/>
            </w:pPr>
            <w:r>
              <w:t xml:space="preserve">20 unidades modelo, reincidencia del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Protección Violencia de Género</w:t>
            </w:r>
          </w:p>
        </w:tc>
        <w:tc>
          <w:p>
            <w:pPr>
              <w:pStyle w:val="Compact"/>
              <w:jc w:val="left"/>
            </w:pPr>
            <w:r>
              <w:t xml:space="preserve">USD 600M</w:t>
            </w:r>
          </w:p>
        </w:tc>
        <w:tc>
          <w:p>
            <w:pPr>
              <w:pStyle w:val="Compact"/>
              <w:jc w:val="left"/>
            </w:pPr>
            <w:r>
              <w:t xml:space="preserve">500 refugios, femicidios a la mitad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3.525M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Metas 2031:</w:t>
      </w:r>
      <w:r>
        <w:t xml:space="preserve"> </w:t>
      </w:r>
      <w:r>
        <w:t xml:space="preserve">- Homicidios: de 3,8 a 2,5 por 100.000 (nivel de los países más seguros de la región)</w:t>
      </w:r>
      <w:r>
        <w:t xml:space="preserve"> </w:t>
      </w:r>
      <w:r>
        <w:t xml:space="preserve">- Femicidios: de 247 a 120 por año</w:t>
      </w:r>
      <w:r>
        <w:t xml:space="preserve"> </w:t>
      </w:r>
      <w:r>
        <w:t xml:space="preserve">- Reincidencia: de 40% a 25%</w:t>
      </w:r>
      <w:r>
        <w:t xml:space="preserve"> </w:t>
      </w:r>
      <w:r>
        <w:t xml:space="preserve">- Hacinamiento penitenciario: de 130% a 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 seguridad no se construye con más cárceles y más policías. Se construye con más oportunidades, más presencia estatal genuina, más justicia real, y más dignidad en los territorios que hoy están abandonados.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creado: Febrero 2026</w:t>
      </w:r>
      <w:r>
        <w:t xml:space="preserve"> </w:t>
      </w:r>
      <w:r>
        <w:rPr>
          <w:i/>
        </w:rPr>
        <w:t xml:space="preserve">Proyecto Argentina Próspera 2027-2031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2026-02-28T18:21:27Z</dcterms:created>
  <dcterms:modified xsi:type="dcterms:W3CDTF">2026-02-28T18:21:27Z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