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oja-de-ruta-2027-2031"/>
      <w:r>
        <w:t xml:space="preserve">Hoja de Ruta 2027-2031</w:t>
      </w:r>
      <w:bookmarkEnd w:id="20"/>
    </w:p>
    <w:p>
      <w:pPr>
        <w:pStyle w:val="Heading2"/>
      </w:pPr>
      <w:bookmarkStart w:id="21" w:name="Xd335821c364f015f8cb25e33f186e0d1929ae27"/>
      <w:r>
        <w:t xml:space="preserve">Argentina Próspera — Documento de Síntesis 14</w:t>
      </w:r>
      <w:bookmarkEnd w:id="21"/>
    </w:p>
    <w:p>
      <w:r>
        <w:pict>
          <v:rect style="width:0;height:1.5pt" o:hralign="center" o:hrstd="t" o:hr="t"/>
        </w:pict>
      </w:r>
    </w:p>
    <w:p>
      <w:pPr>
        <w:pStyle w:val="Heading2"/>
      </w:pPr>
      <w:bookmarkStart w:id="22" w:name="cómo-se-come-un-elefante-paso-a-paso"/>
      <w:r>
        <w:t xml:space="preserve">Cómo se come un elefante: paso a paso</w:t>
      </w:r>
      <w:bookmarkEnd w:id="22"/>
    </w:p>
    <w:p>
      <w:pPr>
        <w:pStyle w:val="FirstParagraph"/>
      </w:pPr>
      <w:r>
        <w:t xml:space="preserve">Un plan de USD 82.000 millones con 50 políticas en 10 sectores puede parecer inabarcable. No lo es si se secuencia con inteligencia: primero lo que genera confianza y capacidad, después lo que transforma estructuras, finalmente lo que proyecta al futuro.</w:t>
      </w:r>
    </w:p>
    <w:p>
      <w:pPr>
        <w:pStyle w:val="BodyText"/>
      </w:pPr>
      <w:r>
        <w:t xml:space="preserve">Esta hoja de ruta organiza los 5 años en tres fases, con hitos medibles cada 6 meses.</w:t>
      </w:r>
    </w:p>
    <w:p>
      <w:r>
        <w:pict>
          <v:rect style="width:0;height:1.5pt" o:hralign="center" o:hrstd="t" o:hr="t"/>
        </w:pict>
      </w:r>
    </w:p>
    <w:p>
      <w:pPr>
        <w:pStyle w:val="Heading2"/>
      </w:pPr>
      <w:bookmarkStart w:id="23" w:name="principios-de-secuenciación"/>
      <w:r>
        <w:t xml:space="preserve">Principios de secuenciación</w:t>
      </w:r>
      <w:bookmarkEnd w:id="23"/>
    </w:p>
    <w:p>
      <w:pPr>
        <w:pStyle w:val="FirstParagraph"/>
      </w:pPr>
      <w:r>
        <w:rPr>
          <w:b/>
        </w:rPr>
        <w:t xml:space="preserve">1. Victorias tempranas primero.</w:t>
      </w:r>
      <w:r>
        <w:t xml:space="preserve"> </w:t>
      </w:r>
      <w:r>
        <w:t xml:space="preserve">Programas de bajo costo y alto impacto visible que demuestren que el plan funciona. La confianza ciudadana es el combustible político del plan.</w:t>
      </w:r>
    </w:p>
    <w:p>
      <w:pPr>
        <w:pStyle w:val="BodyText"/>
      </w:pPr>
      <w:r>
        <w:rPr>
          <w:b/>
        </w:rPr>
        <w:t xml:space="preserve">2. Infraestructura institucional antes que programas masivos.</w:t>
      </w:r>
      <w:r>
        <w:t xml:space="preserve"> </w:t>
      </w:r>
      <w:r>
        <w:t xml:space="preserve">No se puede distribuir bien si no se cobra bien. No se puede ejecutar si el Estado no está digitalizado. Las reformas de gobierno y fiscalidad son condición previa.</w:t>
      </w:r>
    </w:p>
    <w:p>
      <w:pPr>
        <w:pStyle w:val="BodyText"/>
      </w:pPr>
      <w:r>
        <w:rPr>
          <w:b/>
        </w:rPr>
        <w:t xml:space="preserve">3. Gradualidad con irreversibilidad.</w:t>
      </w:r>
      <w:r>
        <w:t xml:space="preserve"> </w:t>
      </w:r>
      <w:r>
        <w:t xml:space="preserve">Cada programa escala gradualmente, pero cada paso consolida derechos que no se pueden revertir sin costo político alto.</w:t>
      </w:r>
    </w:p>
    <w:p>
      <w:pPr>
        <w:pStyle w:val="BodyText"/>
      </w:pPr>
      <w:r>
        <w:rPr>
          <w:b/>
        </w:rPr>
        <w:t xml:space="preserve">4. Adaptación permanente.</w:t>
      </w:r>
      <w:r>
        <w:t xml:space="preserve"> </w:t>
      </w:r>
      <w:r>
        <w:t xml:space="preserve">Evaluación trimestral, ajuste semestral, rendición de cuentas anual. Lo que no funciona se modifica o se cierra.</w:t>
      </w:r>
    </w:p>
    <w:p>
      <w:r>
        <w:pict>
          <v:rect style="width:0;height:1.5pt" o:hralign="center" o:hrstd="t" o:hr="t"/>
        </w:pict>
      </w:r>
    </w:p>
    <w:p>
      <w:pPr>
        <w:pStyle w:val="Heading2"/>
      </w:pPr>
      <w:bookmarkStart w:id="24" w:name="fase-1-cimientos-año-1-2027"/>
      <w:r>
        <w:t xml:space="preserve">FASE 1: CIMIENTOS (Año 1 — 2027)</w:t>
      </w:r>
      <w:bookmarkEnd w:id="24"/>
    </w:p>
    <w:p>
      <w:pPr>
        <w:pStyle w:val="FirstParagraph"/>
      </w:pPr>
      <w:r>
        <w:rPr>
          <w:i/>
        </w:rPr>
        <w:t xml:space="preserve">“</w:t>
      </w:r>
      <w:r>
        <w:rPr>
          <w:i/>
        </w:rPr>
        <w:t xml:space="preserve">Ordenar la casa y plantar las primeras semillas</w:t>
      </w:r>
      <w:r>
        <w:rPr>
          <w:i/>
        </w:rPr>
        <w:t xml:space="preserve">”</w:t>
      </w:r>
    </w:p>
    <w:p>
      <w:pPr>
        <w:pStyle w:val="Heading3"/>
      </w:pPr>
      <w:bookmarkStart w:id="25" w:name="X05b317107aa029b0ca5ac42476ea3af24727d67"/>
      <w:r>
        <w:t xml:space="preserve">Trimestre 1 (Ene-Mar 2027): Arranque institucional</w:t>
      </w:r>
      <w:bookmarkEnd w:id="25"/>
    </w:p>
    <w:p>
      <w:pPr>
        <w:pStyle w:val="FirstParagraph"/>
      </w:pPr>
      <w:r>
        <w:rPr>
          <w:b/>
        </w:rPr>
        <w:t xml:space="preserve">Gobierno (Doc 09)</w:t>
      </w:r>
      <w:r>
        <w:t xml:space="preserve"> </w:t>
      </w:r>
      <w:r>
        <w:t xml:space="preserve">- Creación de la Agencia Argentina Anticorrupción (AAA) con director elegido por concurso</w:t>
      </w:r>
      <w:r>
        <w:t xml:space="preserve"> </w:t>
      </w:r>
      <w:r>
        <w:t xml:space="preserve">- Lanzamiento de la plataforma de transparencia: todos los contratos y licitaciones del Estado visibles en tiempo real</w:t>
      </w:r>
      <w:r>
        <w:t xml:space="preserve"> </w:t>
      </w:r>
      <w:r>
        <w:t xml:space="preserve">- Inicio del desarrollo de X-Road Argentina (capa de interoperabilidad digital)</w:t>
      </w:r>
    </w:p>
    <w:p>
      <w:pPr>
        <w:pStyle w:val="BodyText"/>
      </w:pPr>
      <w:r>
        <w:rPr>
          <w:b/>
        </w:rPr>
        <w:t xml:space="preserve">Fiscalidad (Doc 10)</w:t>
      </w:r>
      <w:r>
        <w:t xml:space="preserve"> </w:t>
      </w:r>
      <w:r>
        <w:t xml:space="preserve">- Envío al Congreso del proyecto de Impuesto Permanente a Grandes Patrimonios</w:t>
      </w:r>
      <w:r>
        <w:t xml:space="preserve"> </w:t>
      </w:r>
      <w:r>
        <w:t xml:space="preserve">- Inicio del programa de modernización tecnológica de AFIP (IA para cruce de datos)</w:t>
      </w:r>
      <w:r>
        <w:t xml:space="preserve"> </w:t>
      </w:r>
      <w:r>
        <w:t xml:space="preserve">- Primer decreto de redireccionamiento de subsidios energéticos (eliminación para el 20% más rico)</w:t>
      </w:r>
    </w:p>
    <w:p>
      <w:pPr>
        <w:pStyle w:val="BodyText"/>
      </w:pPr>
      <w:r>
        <w:rPr>
          <w:b/>
        </w:rPr>
        <w:t xml:space="preserve">Trabajo (Doc 06)</w:t>
      </w:r>
      <w:r>
        <w:t xml:space="preserve"> </w:t>
      </w:r>
      <w:r>
        <w:t xml:space="preserve">- Creación de los primeros 100 Consejos Locales de Empleo (piloto en 100 municipios prioritarios)</w:t>
      </w:r>
      <w:r>
        <w:t xml:space="preserve"> </w:t>
      </w:r>
      <w:r>
        <w:t xml:space="preserve">- Diseño del programa de Garantía de Empleo Comunitario con universidades y organizaciones territoriales</w:t>
      </w:r>
    </w:p>
    <w:p>
      <w:pPr>
        <w:pStyle w:val="Heading3"/>
      </w:pPr>
      <w:bookmarkStart w:id="26" w:name="Xebbbeb70b326edf96f4ef2b0f77bf279d931f89"/>
      <w:r>
        <w:t xml:space="preserve">Trimestre 2 (Abr-Jun 2027): Primeras victorias visibles</w:t>
      </w:r>
      <w:bookmarkEnd w:id="26"/>
    </w:p>
    <w:p>
      <w:pPr>
        <w:pStyle w:val="FirstParagraph"/>
      </w:pPr>
      <w:r>
        <w:rPr>
          <w:b/>
        </w:rPr>
        <w:t xml:space="preserve">Comunidad (Doc 12)</w:t>
      </w:r>
      <w:r>
        <w:t xml:space="preserve"> </w:t>
      </w:r>
      <w:r>
        <w:t xml:space="preserve">- Lanzamiento de la</w:t>
      </w:r>
      <w:r>
        <w:t xml:space="preserve"> </w:t>
      </w:r>
      <w:r>
        <w:rPr>
          <w:b/>
        </w:rPr>
        <w:t xml:space="preserve">Ciclovía Dominical Nacional</w:t>
      </w:r>
      <w:r>
        <w:t xml:space="preserve"> </w:t>
      </w:r>
      <w:r>
        <w:t xml:space="preserve">en las 50 ciudades más grandes (bajo costo, alto impacto)</w:t>
      </w:r>
      <w:r>
        <w:t xml:space="preserve"> </w:t>
      </w:r>
      <w:r>
        <w:t xml:space="preserve">- Inicio del programa de Tarjeta de Actividades Juveniles (modelo islandés): primeros 100.000 jóvenes con crédito para deporte y cultura</w:t>
      </w:r>
    </w:p>
    <w:p>
      <w:pPr>
        <w:pStyle w:val="BodyText"/>
      </w:pPr>
      <w:r>
        <w:rPr>
          <w:b/>
        </w:rPr>
        <w:t xml:space="preserve">Salud (Doc 04)</w:t>
      </w:r>
      <w:r>
        <w:t xml:space="preserve"> </w:t>
      </w:r>
      <w:r>
        <w:t xml:space="preserve">- Despliegue de los primeros</w:t>
      </w:r>
      <w:r>
        <w:t xml:space="preserve"> </w:t>
      </w:r>
      <w:r>
        <w:rPr>
          <w:b/>
        </w:rPr>
        <w:t xml:space="preserve">500 Equipos Territoriales de Salud</w:t>
      </w:r>
      <w:r>
        <w:t xml:space="preserve"> </w:t>
      </w:r>
      <w:r>
        <w:t xml:space="preserve">(prioridad: Conurbano Bonaerense, NOA, NEA)</w:t>
      </w:r>
      <w:r>
        <w:t xml:space="preserve"> </w:t>
      </w:r>
      <w:r>
        <w:t xml:space="preserve">- Lanzamiento de la Historia Clínica Digital Unificada (piloto en 5 provincias)</w:t>
      </w:r>
    </w:p>
    <w:p>
      <w:pPr>
        <w:pStyle w:val="BodyText"/>
      </w:pPr>
      <w:r>
        <w:rPr>
          <w:b/>
        </w:rPr>
        <w:t xml:space="preserve">Vivienda (Doc 03)</w:t>
      </w:r>
      <w:r>
        <w:t xml:space="preserve"> </w:t>
      </w:r>
      <w:r>
        <w:t xml:space="preserve">- Inscripción y formación de las primeras</w:t>
      </w:r>
      <w:r>
        <w:t xml:space="preserve"> </w:t>
      </w:r>
      <w:r>
        <w:rPr>
          <w:b/>
        </w:rPr>
        <w:t xml:space="preserve">200 cooperativas de vivienda por ayuda mutua</w:t>
      </w:r>
      <w:r>
        <w:t xml:space="preserve"> </w:t>
      </w:r>
      <w:r>
        <w:t xml:space="preserve">- Inicio de la regularización dominial en 500 barrios populares (RENABAP)</w:t>
      </w:r>
    </w:p>
    <w:p>
      <w:pPr>
        <w:pStyle w:val="BodyText"/>
      </w:pPr>
      <w:r>
        <w:rPr>
          <w:b/>
        </w:rPr>
        <w:t xml:space="preserve">Educación (Doc 05)</w:t>
      </w:r>
      <w:r>
        <w:t xml:space="preserve"> </w:t>
      </w:r>
      <w:r>
        <w:t xml:space="preserve">- Inicio de construcción de los primeros</w:t>
      </w:r>
      <w:r>
        <w:t xml:space="preserve"> </w:t>
      </w:r>
      <w:r>
        <w:rPr>
          <w:b/>
        </w:rPr>
        <w:t xml:space="preserve">500 Centros de Primera Infancia</w:t>
      </w:r>
      <w:r>
        <w:t xml:space="preserve"> </w:t>
      </w:r>
      <w:r>
        <w:t xml:space="preserve">- Lanzamiento del programa de formación de 30.000 educadores de primera infancia</w:t>
      </w:r>
    </w:p>
    <w:p>
      <w:pPr>
        <w:pStyle w:val="Heading3"/>
      </w:pPr>
      <w:bookmarkStart w:id="27" w:name="X613cb3cdce0bd576d2682c4e923b996cc3c4e29"/>
      <w:r>
        <w:t xml:space="preserve">Trimestre 3 (Jul-Sep 2027): Escala de lo que funciona</w:t>
      </w:r>
      <w:bookmarkEnd w:id="27"/>
    </w:p>
    <w:p>
      <w:pPr>
        <w:pStyle w:val="FirstParagraph"/>
      </w:pPr>
      <w:r>
        <w:rPr>
          <w:b/>
        </w:rPr>
        <w:t xml:space="preserve">Trabajo (Doc 06)</w:t>
      </w:r>
      <w:r>
        <w:t xml:space="preserve"> </w:t>
      </w:r>
      <w:r>
        <w:t xml:space="preserve">- Arranque formal de la Garantía de Empleo Comunitario: primeros</w:t>
      </w:r>
      <w:r>
        <w:t xml:space="preserve"> </w:t>
      </w:r>
      <w:r>
        <w:rPr>
          <w:b/>
        </w:rPr>
        <w:t xml:space="preserve">50.000 empleos</w:t>
      </w:r>
      <w:r>
        <w:t xml:space="preserve"> </w:t>
      </w:r>
      <w:r>
        <w:t xml:space="preserve">en 100 municipios</w:t>
      </w:r>
      <w:r>
        <w:t xml:space="preserve"> </w:t>
      </w:r>
      <w:r>
        <w:t xml:space="preserve">- Lanzamiento de las primeras</w:t>
      </w:r>
      <w:r>
        <w:t xml:space="preserve"> </w:t>
      </w:r>
      <w:r>
        <w:rPr>
          <w:b/>
        </w:rPr>
        <w:t xml:space="preserve">20 cooperativas de plataforma</w:t>
      </w:r>
      <w:r>
        <w:t xml:space="preserve"> </w:t>
      </w:r>
      <w:r>
        <w:t xml:space="preserve">(delivery, cuidados, limpieza)</w:t>
      </w:r>
    </w:p>
    <w:p>
      <w:pPr>
        <w:pStyle w:val="BodyText"/>
      </w:pPr>
      <w:r>
        <w:rPr>
          <w:b/>
        </w:rPr>
        <w:t xml:space="preserve">Ambiente (Doc 07)</w:t>
      </w:r>
      <w:r>
        <w:t xml:space="preserve"> </w:t>
      </w:r>
      <w:r>
        <w:t xml:space="preserve">- Envío al Congreso del proyecto de Ley de Deforestación Cero</w:t>
      </w:r>
      <w:r>
        <w:t xml:space="preserve"> </w:t>
      </w:r>
      <w:r>
        <w:t xml:space="preserve">- Licitación de los primeros</w:t>
      </w:r>
      <w:r>
        <w:t xml:space="preserve"> </w:t>
      </w:r>
      <w:r>
        <w:rPr>
          <w:b/>
        </w:rPr>
        <w:t xml:space="preserve">1.000 MW de energía solar</w:t>
      </w:r>
      <w:r>
        <w:t xml:space="preserve"> </w:t>
      </w:r>
      <w:r>
        <w:t xml:space="preserve">(programa Argentina Solar)</w:t>
      </w:r>
      <w:r>
        <w:t xml:space="preserve"> </w:t>
      </w:r>
      <w:r>
        <w:t xml:space="preserve">- Inicio del programa de Ciudades Esponja en 10 municipios críticos (inundaciones recurrentes)</w:t>
      </w:r>
    </w:p>
    <w:p>
      <w:pPr>
        <w:pStyle w:val="BodyText"/>
      </w:pPr>
      <w:r>
        <w:rPr>
          <w:b/>
        </w:rPr>
        <w:t xml:space="preserve">Seguridad (Doc 08)</w:t>
      </w:r>
      <w:r>
        <w:t xml:space="preserve"> </w:t>
      </w:r>
      <w:r>
        <w:t xml:space="preserve">- Lanzamiento de los primeros</w:t>
      </w:r>
      <w:r>
        <w:t xml:space="preserve"> </w:t>
      </w:r>
      <w:r>
        <w:rPr>
          <w:b/>
        </w:rPr>
        <w:t xml:space="preserve">10 Territorios de Paz</w:t>
      </w:r>
      <w:r>
        <w:t xml:space="preserve"> </w:t>
      </w:r>
      <w:r>
        <w:t xml:space="preserve">(barrios con intervención integral)</w:t>
      </w:r>
      <w:r>
        <w:t xml:space="preserve"> </w:t>
      </w:r>
      <w:r>
        <w:t xml:space="preserve">- Inicio del programa de mediadores de violencia comunitaria (formación de 100 primeros interruptores)</w:t>
      </w:r>
    </w:p>
    <w:p>
      <w:pPr>
        <w:pStyle w:val="Heading3"/>
      </w:pPr>
      <w:bookmarkStart w:id="28" w:name="X9709cd4aedcb9a22590e0ab8d9ac48d7be4b322"/>
      <w:r>
        <w:t xml:space="preserve">Trimestre 4 (Oct-Dic 2027): Consolidación año 1</w:t>
      </w:r>
      <w:bookmarkEnd w:id="28"/>
    </w:p>
    <w:p>
      <w:pPr>
        <w:pStyle w:val="FirstParagraph"/>
      </w:pPr>
      <w:r>
        <w:rPr>
          <w:b/>
        </w:rPr>
        <w:t xml:space="preserve">Gobierno (Doc 09)</w:t>
      </w:r>
      <w:r>
        <w:t xml:space="preserve"> </w:t>
      </w:r>
      <w:r>
        <w:t xml:space="preserve">- Plataforma Única de Servicios (evolución de Mi Argentina): primeros 50 trámites 100% digitales</w:t>
      </w:r>
      <w:r>
        <w:t xml:space="preserve"> </w:t>
      </w:r>
      <w:r>
        <w:t xml:space="preserve">- Primera ronda de Presupuesto Participativo Nacional (5% de inversión pública, ~USD 500M decididos por votación ciudadana)</w:t>
      </w:r>
    </w:p>
    <w:p>
      <w:pPr>
        <w:pStyle w:val="BodyText"/>
      </w:pPr>
      <w:r>
        <w:rPr>
          <w:b/>
        </w:rPr>
        <w:t xml:space="preserve">Argentina en el Mundo (Doc 11)</w:t>
      </w:r>
      <w:r>
        <w:t xml:space="preserve"> </w:t>
      </w:r>
      <w:r>
        <w:t xml:space="preserve">- Lanzamiento de Marca Argentina Alimentaria (certificación de origen + sustentabilidad + trazabilidad)</w:t>
      </w:r>
      <w:r>
        <w:t xml:space="preserve"> </w:t>
      </w:r>
      <w:r>
        <w:t xml:space="preserve">- Establecimiento de la Zona de Innovación Argentina (régimen fiscal tech)</w:t>
      </w:r>
    </w:p>
    <w:p>
      <w:pPr>
        <w:pStyle w:val="BodyText"/>
      </w:pPr>
      <w:r>
        <w:rPr>
          <w:b/>
        </w:rPr>
        <w:t xml:space="preserve">CAITMA (Doc 04a)</w:t>
      </w:r>
      <w:r>
        <w:t xml:space="preserve"> </w:t>
      </w:r>
      <w:r>
        <w:t xml:space="preserve">- Inauguración del Centro Argentino de Investigación en Terapias Médicas + AI</w:t>
      </w:r>
      <w:r>
        <w:t xml:space="preserve"> </w:t>
      </w:r>
      <w:r>
        <w:t xml:space="preserve">- Inicio del programa</w:t>
      </w:r>
      <w:r>
        <w:t xml:space="preserve"> </w:t>
      </w:r>
      <w:r>
        <w:t xml:space="preserve">“</w:t>
      </w:r>
      <w:r>
        <w:t xml:space="preserve">Volvé a investigar</w:t>
      </w:r>
      <w:r>
        <w:t xml:space="preserve">”</w:t>
      </w:r>
      <w:r>
        <w:t xml:space="preserve"> </w:t>
      </w:r>
      <w:r>
        <w:t xml:space="preserve">(repatriación de 15 investigadores)</w:t>
      </w:r>
    </w:p>
    <w:p>
      <w:pPr>
        <w:pStyle w:val="Heading3"/>
      </w:pPr>
      <w:bookmarkStart w:id="29" w:name="hitos-medibles-año-1"/>
      <w:r>
        <w:t xml:space="preserve">Hitos medibles Año 1</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Indicador</w:t>
            </w:r>
          </w:p>
        </w:tc>
        <w:tc>
          <w:tcPr>
            <w:tcBorders>
              <w:bottom w:val="single"/>
            </w:tcBorders>
            <w:vAlign w:val="bottom"/>
          </w:tcPr>
          <w:p>
            <w:pPr>
              <w:pStyle w:val="Compact"/>
              <w:jc w:val="left"/>
            </w:pPr>
            <w:r>
              <w:t xml:space="preserve">Meta</w:t>
            </w:r>
          </w:p>
        </w:tc>
      </w:tr>
      <w:tr>
        <w:tc>
          <w:p>
            <w:pPr>
              <w:pStyle w:val="Compact"/>
              <w:jc w:val="left"/>
            </w:pPr>
            <w:r>
              <w:t xml:space="preserve">Empleos garantizados activos</w:t>
            </w:r>
          </w:p>
        </w:tc>
        <w:tc>
          <w:p>
            <w:pPr>
              <w:pStyle w:val="Compact"/>
              <w:jc w:val="left"/>
            </w:pPr>
            <w:r>
              <w:t xml:space="preserve">50.000</w:t>
            </w:r>
          </w:p>
        </w:tc>
      </w:tr>
      <w:tr>
        <w:tc>
          <w:p>
            <w:pPr>
              <w:pStyle w:val="Compact"/>
              <w:jc w:val="left"/>
            </w:pPr>
            <w:r>
              <w:t xml:space="preserve">Equipos territoriales de salud desplegados</w:t>
            </w:r>
          </w:p>
        </w:tc>
        <w:tc>
          <w:p>
            <w:pPr>
              <w:pStyle w:val="Compact"/>
              <w:jc w:val="left"/>
            </w:pPr>
            <w:r>
              <w:t xml:space="preserve">500</w:t>
            </w:r>
          </w:p>
        </w:tc>
      </w:tr>
      <w:tr>
        <w:tc>
          <w:p>
            <w:pPr>
              <w:pStyle w:val="Compact"/>
              <w:jc w:val="left"/>
            </w:pPr>
            <w:r>
              <w:t xml:space="preserve">Cooperativas de vivienda en formación</w:t>
            </w:r>
          </w:p>
        </w:tc>
        <w:tc>
          <w:p>
            <w:pPr>
              <w:pStyle w:val="Compact"/>
              <w:jc w:val="left"/>
            </w:pPr>
            <w:r>
              <w:t xml:space="preserve">200</w:t>
            </w:r>
          </w:p>
        </w:tc>
      </w:tr>
      <w:tr>
        <w:tc>
          <w:p>
            <w:pPr>
              <w:pStyle w:val="Compact"/>
              <w:jc w:val="left"/>
            </w:pPr>
            <w:r>
              <w:t xml:space="preserve">Centros de Primera Infancia en construcción</w:t>
            </w:r>
          </w:p>
        </w:tc>
        <w:tc>
          <w:p>
            <w:pPr>
              <w:pStyle w:val="Compact"/>
              <w:jc w:val="left"/>
            </w:pPr>
            <w:r>
              <w:t xml:space="preserve">500</w:t>
            </w:r>
          </w:p>
        </w:tc>
      </w:tr>
      <w:tr>
        <w:tc>
          <w:p>
            <w:pPr>
              <w:pStyle w:val="Compact"/>
              <w:jc w:val="left"/>
            </w:pPr>
            <w:r>
              <w:t xml:space="preserve">Trámites 100% digitales</w:t>
            </w:r>
          </w:p>
        </w:tc>
        <w:tc>
          <w:p>
            <w:pPr>
              <w:pStyle w:val="Compact"/>
              <w:jc w:val="left"/>
            </w:pPr>
            <w:r>
              <w:t xml:space="preserve">50</w:t>
            </w:r>
          </w:p>
        </w:tc>
      </w:tr>
      <w:tr>
        <w:tc>
          <w:p>
            <w:pPr>
              <w:pStyle w:val="Compact"/>
              <w:jc w:val="left"/>
            </w:pPr>
            <w:r>
              <w:t xml:space="preserve">Jóvenes con tarjeta de actividades</w:t>
            </w:r>
          </w:p>
        </w:tc>
        <w:tc>
          <w:p>
            <w:pPr>
              <w:pStyle w:val="Compact"/>
              <w:jc w:val="left"/>
            </w:pPr>
            <w:r>
              <w:t xml:space="preserve">100.000</w:t>
            </w:r>
          </w:p>
        </w:tc>
      </w:tr>
      <w:tr>
        <w:tc>
          <w:p>
            <w:pPr>
              <w:pStyle w:val="Compact"/>
              <w:jc w:val="left"/>
            </w:pPr>
            <w:r>
              <w:t xml:space="preserve">MW solares licitados</w:t>
            </w:r>
          </w:p>
        </w:tc>
        <w:tc>
          <w:p>
            <w:pPr>
              <w:pStyle w:val="Compact"/>
              <w:jc w:val="left"/>
            </w:pPr>
            <w:r>
              <w:t xml:space="preserve">1.000</w:t>
            </w:r>
          </w:p>
        </w:tc>
      </w:tr>
      <w:tr>
        <w:tc>
          <w:p>
            <w:pPr>
              <w:pStyle w:val="Compact"/>
              <w:jc w:val="left"/>
            </w:pPr>
            <w:r>
              <w:t xml:space="preserve">Territorios de Paz activos</w:t>
            </w:r>
          </w:p>
        </w:tc>
        <w:tc>
          <w:p>
            <w:pPr>
              <w:pStyle w:val="Compact"/>
              <w:jc w:val="left"/>
            </w:pPr>
            <w:r>
              <w:t xml:space="preserve">10</w:t>
            </w:r>
          </w:p>
        </w:tc>
      </w:tr>
      <w:tr>
        <w:tc>
          <w:p>
            <w:pPr>
              <w:pStyle w:val="Compact"/>
              <w:jc w:val="left"/>
            </w:pPr>
            <w:r>
              <w:t xml:space="preserve">Ingresos fiscales nuevos</w:t>
            </w:r>
          </w:p>
        </w:tc>
        <w:tc>
          <w:p>
            <w:pPr>
              <w:pStyle w:val="Compact"/>
              <w:jc w:val="left"/>
            </w:pPr>
            <w:r>
              <w:t xml:space="preserve">USD 5.000M (arranque parcial)</w:t>
            </w:r>
          </w:p>
        </w:tc>
      </w:tr>
    </w:tbl>
    <w:p>
      <w:r>
        <w:pict>
          <v:rect style="width:0;height:1.5pt" o:hralign="center" o:hrstd="t" o:hr="t"/>
        </w:pict>
      </w:r>
    </w:p>
    <w:p>
      <w:pPr>
        <w:pStyle w:val="Heading2"/>
      </w:pPr>
      <w:bookmarkStart w:id="30" w:name="fase-2-transformación-años-2-3-2028-2029"/>
      <w:r>
        <w:t xml:space="preserve">FASE 2: TRANSFORMACIÓN (Años 2-3 — 2028-2029)</w:t>
      </w:r>
      <w:bookmarkEnd w:id="30"/>
    </w:p>
    <w:p>
      <w:pPr>
        <w:pStyle w:val="FirstParagraph"/>
      </w:pPr>
      <w:r>
        <w:rPr>
          <w:i/>
        </w:rPr>
        <w:t xml:space="preserve">“</w:t>
      </w:r>
      <w:r>
        <w:rPr>
          <w:i/>
        </w:rPr>
        <w:t xml:space="preserve">Escalar lo que funciona, profundizar lo estructural</w:t>
      </w:r>
      <w:r>
        <w:rPr>
          <w:i/>
        </w:rPr>
        <w:t xml:space="preserve">”</w:t>
      </w:r>
    </w:p>
    <w:p>
      <w:pPr>
        <w:pStyle w:val="Heading3"/>
      </w:pPr>
      <w:bookmarkStart w:id="31" w:name="año-2-2028-escala-masiva"/>
      <w:r>
        <w:t xml:space="preserve">Año 2 (2028): Escala masiva</w:t>
      </w:r>
      <w:bookmarkEnd w:id="31"/>
    </w:p>
    <w:p>
      <w:pPr>
        <w:pStyle w:val="FirstParagraph"/>
      </w:pPr>
      <w:r>
        <w:rPr>
          <w:b/>
        </w:rPr>
        <w:t xml:space="preserve">Trabajo</w:t>
      </w:r>
      <w:r>
        <w:t xml:space="preserve"> </w:t>
      </w:r>
      <w:r>
        <w:t xml:space="preserve">- Garantía de Empleo escala a</w:t>
      </w:r>
      <w:r>
        <w:t xml:space="preserve"> </w:t>
      </w:r>
      <w:r>
        <w:rPr>
          <w:b/>
        </w:rPr>
        <w:t xml:space="preserve">200.000 empleos</w:t>
      </w:r>
      <w:r>
        <w:t xml:space="preserve"> </w:t>
      </w:r>
      <w:r>
        <w:t xml:space="preserve">en 300 municipios</w:t>
      </w:r>
      <w:r>
        <w:t xml:space="preserve"> </w:t>
      </w:r>
      <w:r>
        <w:t xml:space="preserve">- Formación para la Era IA: 1 millón de personas en programas de reconversión</w:t>
      </w:r>
      <w:r>
        <w:t xml:space="preserve"> </w:t>
      </w:r>
      <w:r>
        <w:t xml:space="preserve">- 100 cooperativas de plataforma activas</w:t>
      </w:r>
    </w:p>
    <w:p>
      <w:pPr>
        <w:pStyle w:val="BodyText"/>
      </w:pPr>
      <w:r>
        <w:rPr>
          <w:b/>
        </w:rPr>
        <w:t xml:space="preserve">Vivienda</w:t>
      </w:r>
      <w:r>
        <w:t xml:space="preserve"> </w:t>
      </w:r>
      <w:r>
        <w:t xml:space="preserve">- 500 cooperativas de vivienda en construcción activa (~25.000 viviendas)</w:t>
      </w:r>
      <w:r>
        <w:t xml:space="preserve"> </w:t>
      </w:r>
      <w:r>
        <w:t xml:space="preserve">- Inicio de integración socio-urbana en 1.000 barrios populares (agua, cloacas, calles)</w:t>
      </w:r>
      <w:r>
        <w:t xml:space="preserve"> </w:t>
      </w:r>
      <w:r>
        <w:t xml:space="preserve">- Programa de alquiler social: primeros 10.000 contratos</w:t>
      </w:r>
    </w:p>
    <w:p>
      <w:pPr>
        <w:pStyle w:val="BodyText"/>
      </w:pPr>
      <w:r>
        <w:rPr>
          <w:b/>
        </w:rPr>
        <w:t xml:space="preserve">Salud</w:t>
      </w:r>
      <w:r>
        <w:t xml:space="preserve"> </w:t>
      </w:r>
      <w:r>
        <w:t xml:space="preserve">- 2.000 Equipos Territoriales desplegados (cobertura ~10 millones de personas)</w:t>
      </w:r>
      <w:r>
        <w:t xml:space="preserve"> </w:t>
      </w:r>
      <w:r>
        <w:t xml:space="preserve">- Red de 50 Centros Comunitarios de Salud Mental operativos</w:t>
      </w:r>
      <w:r>
        <w:t xml:space="preserve"> </w:t>
      </w:r>
      <w:r>
        <w:t xml:space="preserve">- CAITMA: primeros resultados en líneas de investigación (Chagas, dengue)</w:t>
      </w:r>
    </w:p>
    <w:p>
      <w:pPr>
        <w:pStyle w:val="BodyText"/>
      </w:pPr>
      <w:r>
        <w:rPr>
          <w:b/>
        </w:rPr>
        <w:t xml:space="preserve">Educación</w:t>
      </w:r>
      <w:r>
        <w:t xml:space="preserve"> </w:t>
      </w:r>
      <w:r>
        <w:t xml:space="preserve">- 1.500 Centros de Primera Infancia operativos</w:t>
      </w:r>
      <w:r>
        <w:t xml:space="preserve"> </w:t>
      </w:r>
      <w:r>
        <w:t xml:space="preserve">- Programa de Tutores Comunitarios activo en 5.000 escuelas</w:t>
      </w:r>
      <w:r>
        <w:t xml:space="preserve"> </w:t>
      </w:r>
      <w:r>
        <w:t xml:space="preserve">- Inicio de la transformación curricular (pensamiento crítico, coding, educación emocional)</w:t>
      </w:r>
    </w:p>
    <w:p>
      <w:pPr>
        <w:pStyle w:val="BodyText"/>
      </w:pPr>
      <w:r>
        <w:rPr>
          <w:b/>
        </w:rPr>
        <w:t xml:space="preserve">Ambiente</w:t>
      </w:r>
      <w:r>
        <w:t xml:space="preserve"> </w:t>
      </w:r>
      <w:r>
        <w:t xml:space="preserve">- 3.000 MW de renovables instalados (solar + eólica)</w:t>
      </w:r>
      <w:r>
        <w:t xml:space="preserve"> </w:t>
      </w:r>
      <w:r>
        <w:t xml:space="preserve">- Deforestación reducida a 100.000 ha/año (de 210.000)</w:t>
      </w:r>
      <w:r>
        <w:t xml:space="preserve"> </w:t>
      </w:r>
      <w:r>
        <w:t xml:space="preserve">- 100 barrios con infraestructura de Ciudad Esponja</w:t>
      </w:r>
      <w:r>
        <w:t xml:space="preserve"> </w:t>
      </w:r>
      <w:r>
        <w:t xml:space="preserve">- 20.000 ha en transición a agricultura regenerativa</w:t>
      </w:r>
    </w:p>
    <w:p>
      <w:pPr>
        <w:pStyle w:val="BodyText"/>
      </w:pPr>
      <w:r>
        <w:rPr>
          <w:b/>
        </w:rPr>
        <w:t xml:space="preserve">Seguridad</w:t>
      </w:r>
      <w:r>
        <w:t xml:space="preserve"> </w:t>
      </w:r>
      <w:r>
        <w:t xml:space="preserve">- 25 Territorios de Paz activos</w:t>
      </w:r>
      <w:r>
        <w:t xml:space="preserve"> </w:t>
      </w:r>
      <w:r>
        <w:t xml:space="preserve">- 500 mediadores de violencia comunitaria operativos</w:t>
      </w:r>
      <w:r>
        <w:t xml:space="preserve"> </w:t>
      </w:r>
      <w:r>
        <w:t xml:space="preserve">- 50 Centros de Justicia Restaurativa funcionando</w:t>
      </w:r>
    </w:p>
    <w:p>
      <w:pPr>
        <w:pStyle w:val="BodyText"/>
      </w:pPr>
      <w:r>
        <w:rPr>
          <w:b/>
        </w:rPr>
        <w:t xml:space="preserve">Gobierno</w:t>
      </w:r>
      <w:r>
        <w:t xml:space="preserve"> </w:t>
      </w:r>
      <w:r>
        <w:t xml:space="preserve">- 200 trámites 100% digitales</w:t>
      </w:r>
      <w:r>
        <w:t xml:space="preserve"> </w:t>
      </w:r>
      <w:r>
        <w:t xml:space="preserve">- X-Road Argentina conectando ANSES, AFIP, RENAPER, salud, educación</w:t>
      </w:r>
      <w:r>
        <w:t xml:space="preserve"> </w:t>
      </w:r>
      <w:r>
        <w:t xml:space="preserve">- Expediente judicial digital en 50% de tribunales</w:t>
      </w:r>
    </w:p>
    <w:p>
      <w:pPr>
        <w:pStyle w:val="Heading3"/>
      </w:pPr>
      <w:bookmarkStart w:id="32" w:name="año-3-2029-profundización"/>
      <w:r>
        <w:t xml:space="preserve">Año 3 (2029): Profundización</w:t>
      </w:r>
      <w:bookmarkEnd w:id="32"/>
    </w:p>
    <w:p>
      <w:pPr>
        <w:pStyle w:val="FirstParagraph"/>
      </w:pPr>
      <w:r>
        <w:rPr>
          <w:b/>
        </w:rPr>
        <w:t xml:space="preserve">Trabajo</w:t>
      </w:r>
      <w:r>
        <w:t xml:space="preserve"> </w:t>
      </w:r>
      <w:r>
        <w:t xml:space="preserve">- Garantía de Empleo:</w:t>
      </w:r>
      <w:r>
        <w:t xml:space="preserve"> </w:t>
      </w:r>
      <w:r>
        <w:rPr>
          <w:b/>
        </w:rPr>
        <w:t xml:space="preserve">350.000 empleos</w:t>
      </w:r>
      <w:r>
        <w:t xml:space="preserve"> </w:t>
      </w:r>
      <w:r>
        <w:t xml:space="preserve">activos</w:t>
      </w:r>
      <w:r>
        <w:t xml:space="preserve"> </w:t>
      </w:r>
      <w:r>
        <w:t xml:space="preserve">- Economía circular: 100.000 trabajadores en cadenas de reciclaje, reparación, reutilización</w:t>
      </w:r>
      <w:r>
        <w:t xml:space="preserve"> </w:t>
      </w:r>
      <w:r>
        <w:t xml:space="preserve">- Banca comunitaria: 500.000 microcréditos otorgados</w:t>
      </w:r>
    </w:p>
    <w:p>
      <w:pPr>
        <w:pStyle w:val="BodyText"/>
      </w:pPr>
      <w:r>
        <w:rPr>
          <w:b/>
        </w:rPr>
        <w:t xml:space="preserve">Vivienda</w:t>
      </w:r>
      <w:r>
        <w:t xml:space="preserve"> </w:t>
      </w:r>
      <w:r>
        <w:t xml:space="preserve">- 1.000 cooperativas en diferentes etapas, ~50.000 viviendas en proceso</w:t>
      </w:r>
      <w:r>
        <w:t xml:space="preserve"> </w:t>
      </w:r>
      <w:r>
        <w:t xml:space="preserve">- 2.000 barrios con servicios básicos mejorados</w:t>
      </w:r>
      <w:r>
        <w:t xml:space="preserve"> </w:t>
      </w:r>
      <w:r>
        <w:t xml:space="preserve">- Banco de Tierras para Hábitat Social operando en 15 provincias</w:t>
      </w:r>
    </w:p>
    <w:p>
      <w:pPr>
        <w:pStyle w:val="BodyText"/>
      </w:pPr>
      <w:r>
        <w:rPr>
          <w:b/>
        </w:rPr>
        <w:t xml:space="preserve">Ambiente</w:t>
      </w:r>
      <w:r>
        <w:t xml:space="preserve"> </w:t>
      </w:r>
      <w:r>
        <w:t xml:space="preserve">- 4.500 MW de renovables (~40% de la matriz)</w:t>
      </w:r>
      <w:r>
        <w:t xml:space="preserve"> </w:t>
      </w:r>
      <w:r>
        <w:t xml:space="preserve">- Deforestación neta cero alcanzado</w:t>
      </w:r>
      <w:r>
        <w:t xml:space="preserve"> </w:t>
      </w:r>
      <w:r>
        <w:t xml:space="preserve">- 500.000 ha en restauración activa</w:t>
      </w:r>
      <w:r>
        <w:t xml:space="preserve"> </w:t>
      </w:r>
      <w:r>
        <w:t xml:space="preserve">- Primer proyecto piloto de hidrógeno verde en Patagonia (500 MW)</w:t>
      </w:r>
    </w:p>
    <w:p>
      <w:pPr>
        <w:pStyle w:val="BodyText"/>
      </w:pPr>
      <w:r>
        <w:rPr>
          <w:b/>
        </w:rPr>
        <w:t xml:space="preserve">Argentina en el Mundo</w:t>
      </w:r>
      <w:r>
        <w:t xml:space="preserve"> </w:t>
      </w:r>
      <w:r>
        <w:t xml:space="preserve">- Exportaciones tech: USD 13.000M (de USD 9.000M base)</w:t>
      </w:r>
      <w:r>
        <w:t xml:space="preserve"> </w:t>
      </w:r>
      <w:r>
        <w:t xml:space="preserve">- 5 Hubs de Innovación Regional operativos</w:t>
      </w:r>
      <w:r>
        <w:t xml:space="preserve"> </w:t>
      </w:r>
      <w:r>
        <w:t xml:space="preserve">- Alianzas de hidrógeno verde firmadas con UE, Japón, Corea del Sur</w:t>
      </w:r>
      <w:r>
        <w:t xml:space="preserve"> </w:t>
      </w:r>
      <w:r>
        <w:t xml:space="preserve">- Ingresos turísticos: USD 7.500M</w:t>
      </w:r>
    </w:p>
    <w:p>
      <w:pPr>
        <w:pStyle w:val="BodyText"/>
      </w:pPr>
      <w:r>
        <w:rPr>
          <w:b/>
        </w:rPr>
        <w:t xml:space="preserve">Comunidad</w:t>
      </w:r>
      <w:r>
        <w:t xml:space="preserve"> </w:t>
      </w:r>
      <w:r>
        <w:t xml:space="preserve">- 100 Bibliotecas-Centro de Vida operativas</w:t>
      </w:r>
      <w:r>
        <w:t xml:space="preserve"> </w:t>
      </w:r>
      <w:r>
        <w:t xml:space="preserve">- 1.000 clubes de barrio renovados</w:t>
      </w:r>
      <w:r>
        <w:t xml:space="preserve"> </w:t>
      </w:r>
      <w:r>
        <w:t xml:space="preserve">- 250 huertas y cocinas comunitarias</w:t>
      </w:r>
      <w:r>
        <w:t xml:space="preserve"> </w:t>
      </w:r>
      <w:r>
        <w:t xml:space="preserve">- Diagnóstico participativo completado en 500 comunidades (modelo islandés)</w:t>
      </w:r>
    </w:p>
    <w:p>
      <w:pPr>
        <w:pStyle w:val="Heading3"/>
      </w:pPr>
      <w:bookmarkStart w:id="33" w:name="hitos-medibles-año-3-acumulado"/>
      <w:r>
        <w:t xml:space="preserve">Hitos medibles Año 3 (acumulado)</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Indicador</w:t>
            </w:r>
          </w:p>
        </w:tc>
        <w:tc>
          <w:tcPr>
            <w:tcBorders>
              <w:bottom w:val="single"/>
            </w:tcBorders>
            <w:vAlign w:val="bottom"/>
          </w:tcPr>
          <w:p>
            <w:pPr>
              <w:pStyle w:val="Compact"/>
              <w:jc w:val="left"/>
            </w:pPr>
            <w:r>
              <w:t xml:space="preserve">Meta acumulada</w:t>
            </w:r>
          </w:p>
        </w:tc>
      </w:tr>
      <w:tr>
        <w:tc>
          <w:p>
            <w:pPr>
              <w:pStyle w:val="Compact"/>
              <w:jc w:val="left"/>
            </w:pPr>
            <w:r>
              <w:t xml:space="preserve">Empleos garantizados</w:t>
            </w:r>
          </w:p>
        </w:tc>
        <w:tc>
          <w:p>
            <w:pPr>
              <w:pStyle w:val="Compact"/>
              <w:jc w:val="left"/>
            </w:pPr>
            <w:r>
              <w:t xml:space="preserve">350.000</w:t>
            </w:r>
          </w:p>
        </w:tc>
      </w:tr>
      <w:tr>
        <w:tc>
          <w:p>
            <w:pPr>
              <w:pStyle w:val="Compact"/>
              <w:jc w:val="left"/>
            </w:pPr>
            <w:r>
              <w:t xml:space="preserve">Equipos de salud</w:t>
            </w:r>
          </w:p>
        </w:tc>
        <w:tc>
          <w:p>
            <w:pPr>
              <w:pStyle w:val="Compact"/>
              <w:jc w:val="left"/>
            </w:pPr>
            <w:r>
              <w:t xml:space="preserve">3.500</w:t>
            </w:r>
          </w:p>
        </w:tc>
      </w:tr>
      <w:tr>
        <w:tc>
          <w:p>
            <w:pPr>
              <w:pStyle w:val="Compact"/>
              <w:jc w:val="left"/>
            </w:pPr>
            <w:r>
              <w:t xml:space="preserve">Viviendas nuevas/en proceso</w:t>
            </w:r>
          </w:p>
        </w:tc>
        <w:tc>
          <w:p>
            <w:pPr>
              <w:pStyle w:val="Compact"/>
              <w:jc w:val="left"/>
            </w:pPr>
            <w:r>
              <w:t xml:space="preserve">50.000</w:t>
            </w:r>
          </w:p>
        </w:tc>
      </w:tr>
      <w:tr>
        <w:tc>
          <w:p>
            <w:pPr>
              <w:pStyle w:val="Compact"/>
              <w:jc w:val="left"/>
            </w:pPr>
            <w:r>
              <w:t xml:space="preserve">Centros de Primera Infancia</w:t>
            </w:r>
          </w:p>
        </w:tc>
        <w:tc>
          <w:p>
            <w:pPr>
              <w:pStyle w:val="Compact"/>
              <w:jc w:val="left"/>
            </w:pPr>
            <w:r>
              <w:t xml:space="preserve">2.500</w:t>
            </w:r>
          </w:p>
        </w:tc>
      </w:tr>
      <w:tr>
        <w:tc>
          <w:p>
            <w:pPr>
              <w:pStyle w:val="Compact"/>
              <w:jc w:val="left"/>
            </w:pPr>
            <w:r>
              <w:t xml:space="preserve">MW renovables instalados</w:t>
            </w:r>
          </w:p>
        </w:tc>
        <w:tc>
          <w:p>
            <w:pPr>
              <w:pStyle w:val="Compact"/>
              <w:jc w:val="left"/>
            </w:pPr>
            <w:r>
              <w:t xml:space="preserve">4.500</w:t>
            </w:r>
          </w:p>
        </w:tc>
      </w:tr>
      <w:tr>
        <w:tc>
          <w:p>
            <w:pPr>
              <w:pStyle w:val="Compact"/>
              <w:jc w:val="left"/>
            </w:pPr>
            <w:r>
              <w:t xml:space="preserve">Ha deforestación evitada</w:t>
            </w:r>
          </w:p>
        </w:tc>
        <w:tc>
          <w:p>
            <w:pPr>
              <w:pStyle w:val="Compact"/>
              <w:jc w:val="left"/>
            </w:pPr>
            <w:r>
              <w:t xml:space="preserve">330.000</w:t>
            </w:r>
          </w:p>
        </w:tc>
      </w:tr>
      <w:tr>
        <w:tc>
          <w:p>
            <w:pPr>
              <w:pStyle w:val="Compact"/>
              <w:jc w:val="left"/>
            </w:pPr>
            <w:r>
              <w:t xml:space="preserve">Trámites digitales</w:t>
            </w:r>
          </w:p>
        </w:tc>
        <w:tc>
          <w:p>
            <w:pPr>
              <w:pStyle w:val="Compact"/>
              <w:jc w:val="left"/>
            </w:pPr>
            <w:r>
              <w:t xml:space="preserve">300</w:t>
            </w:r>
          </w:p>
        </w:tc>
      </w:tr>
      <w:tr>
        <w:tc>
          <w:p>
            <w:pPr>
              <w:pStyle w:val="Compact"/>
              <w:jc w:val="left"/>
            </w:pPr>
            <w:r>
              <w:t xml:space="preserve">Pobreza (estimada)</w:t>
            </w:r>
          </w:p>
        </w:tc>
        <w:tc>
          <w:p>
            <w:pPr>
              <w:pStyle w:val="Compact"/>
              <w:jc w:val="left"/>
            </w:pPr>
            <w:r>
              <w:t xml:space="preserve">~22%</w:t>
            </w:r>
          </w:p>
        </w:tc>
      </w:tr>
      <w:tr>
        <w:tc>
          <w:p>
            <w:pPr>
              <w:pStyle w:val="Compact"/>
              <w:jc w:val="left"/>
            </w:pPr>
            <w:r>
              <w:t xml:space="preserve">Informalidad (estimada)</w:t>
            </w:r>
          </w:p>
        </w:tc>
        <w:tc>
          <w:p>
            <w:pPr>
              <w:pStyle w:val="Compact"/>
              <w:jc w:val="left"/>
            </w:pPr>
            <w:r>
              <w:t xml:space="preserve">~35%</w:t>
            </w:r>
          </w:p>
        </w:tc>
      </w:tr>
    </w:tbl>
    <w:p>
      <w:r>
        <w:pict>
          <v:rect style="width:0;height:1.5pt" o:hralign="center" o:hrstd="t" o:hr="t"/>
        </w:pict>
      </w:r>
    </w:p>
    <w:p>
      <w:pPr>
        <w:pStyle w:val="Heading2"/>
      </w:pPr>
      <w:bookmarkStart w:id="34" w:name="X96c4629c6575e35d62bd708b692e76965759da5"/>
      <w:r>
        <w:t xml:space="preserve">FASE 3: CONSOLIDACIÓN Y PROYECCIÓN (Años 4-5 — 2030-2031)</w:t>
      </w:r>
      <w:bookmarkEnd w:id="34"/>
    </w:p>
    <w:p>
      <w:pPr>
        <w:pStyle w:val="FirstParagraph"/>
      </w:pPr>
      <w:r>
        <w:rPr>
          <w:i/>
        </w:rPr>
        <w:t xml:space="preserve">“</w:t>
      </w:r>
      <w:r>
        <w:rPr>
          <w:i/>
        </w:rPr>
        <w:t xml:space="preserve">Hacer irreversible lo construido, proyectar al futuro</w:t>
      </w:r>
      <w:r>
        <w:rPr>
          <w:i/>
        </w:rPr>
        <w:t xml:space="preserve">”</w:t>
      </w:r>
    </w:p>
    <w:p>
      <w:pPr>
        <w:pStyle w:val="Heading3"/>
      </w:pPr>
      <w:bookmarkStart w:id="35" w:name="año-4-2030-madurez-de-programas"/>
      <w:r>
        <w:t xml:space="preserve">Año 4 (2030): Madurez de programas</w:t>
      </w:r>
      <w:bookmarkEnd w:id="35"/>
    </w:p>
    <w:p>
      <w:pPr>
        <w:pStyle w:val="FirstParagraph"/>
      </w:pPr>
      <w:r>
        <w:rPr>
          <w:b/>
        </w:rPr>
        <w:t xml:space="preserve">Trabajo</w:t>
      </w:r>
      <w:r>
        <w:t xml:space="preserve"> </w:t>
      </w:r>
      <w:r>
        <w:t xml:space="preserve">- Garantía de Empleo:</w:t>
      </w:r>
      <w:r>
        <w:t xml:space="preserve"> </w:t>
      </w:r>
      <w:r>
        <w:rPr>
          <w:b/>
        </w:rPr>
        <w:t xml:space="preserve">450.000 empleos</w:t>
      </w:r>
      <w:r>
        <w:t xml:space="preserve">, con migración creciente al sector privado formal</w:t>
      </w:r>
      <w:r>
        <w:t xml:space="preserve"> </w:t>
      </w:r>
      <w:r>
        <w:t xml:space="preserve">- 3 millones de personas capacitadas en programas de formación para Era IA</w:t>
      </w:r>
      <w:r>
        <w:t xml:space="preserve"> </w:t>
      </w:r>
      <w:r>
        <w:t xml:space="preserve">- 200 cooperativas de plataforma con 30.000 miembros</w:t>
      </w:r>
    </w:p>
    <w:p>
      <w:pPr>
        <w:pStyle w:val="BodyText"/>
      </w:pPr>
      <w:r>
        <w:rPr>
          <w:b/>
        </w:rPr>
        <w:t xml:space="preserve">Vivienda</w:t>
      </w:r>
      <w:r>
        <w:t xml:space="preserve"> </w:t>
      </w:r>
      <w:r>
        <w:t xml:space="preserve">- 80.000 viviendas completadas o en etapa final</w:t>
      </w:r>
      <w:r>
        <w:t xml:space="preserve"> </w:t>
      </w:r>
      <w:r>
        <w:t xml:space="preserve">- 3.500 barrios populares con integración urbana avanzada</w:t>
      </w:r>
      <w:r>
        <w:t xml:space="preserve"> </w:t>
      </w:r>
      <w:r>
        <w:t xml:space="preserve">- Déficit habitacional reducido en 800.000 unidades</w:t>
      </w:r>
    </w:p>
    <w:p>
      <w:pPr>
        <w:pStyle w:val="BodyText"/>
      </w:pPr>
      <w:r>
        <w:rPr>
          <w:b/>
        </w:rPr>
        <w:t xml:space="preserve">Salud</w:t>
      </w:r>
      <w:r>
        <w:t xml:space="preserve"> </w:t>
      </w:r>
      <w:r>
        <w:t xml:space="preserve">- 4.500 Equipos Territoriales (cobertura ~90% del territorio)</w:t>
      </w:r>
      <w:r>
        <w:t xml:space="preserve"> </w:t>
      </w:r>
      <w:r>
        <w:t xml:space="preserve">- Mortalidad infantil reducida a ~7‰</w:t>
      </w:r>
      <w:r>
        <w:t xml:space="preserve"> </w:t>
      </w:r>
      <w:r>
        <w:t xml:space="preserve">- CAITMA con 50 investigadores, biobank de 75.000 muestras, 2 moléculas en ensayos preclínicos</w:t>
      </w:r>
    </w:p>
    <w:p>
      <w:pPr>
        <w:pStyle w:val="BodyText"/>
      </w:pPr>
      <w:r>
        <w:rPr>
          <w:b/>
        </w:rPr>
        <w:t xml:space="preserve">Educación</w:t>
      </w:r>
      <w:r>
        <w:t xml:space="preserve"> </w:t>
      </w:r>
      <w:r>
        <w:t xml:space="preserve">- 2.800 Centros de Primera Infancia operativos</w:t>
      </w:r>
      <w:r>
        <w:t xml:space="preserve"> </w:t>
      </w:r>
      <w:r>
        <w:t xml:space="preserve">- Cobertura de educación temprana (0-3): ~50%</w:t>
      </w:r>
      <w:r>
        <w:t xml:space="preserve"> </w:t>
      </w:r>
      <w:r>
        <w:t xml:space="preserve">- Resultados en APRENDER muestran mejora de 10+ puntos porcentuales en matemática</w:t>
      </w:r>
    </w:p>
    <w:p>
      <w:pPr>
        <w:pStyle w:val="BodyText"/>
      </w:pPr>
      <w:r>
        <w:rPr>
          <w:b/>
        </w:rPr>
        <w:t xml:space="preserve">Ambiente</w:t>
      </w:r>
      <w:r>
        <w:t xml:space="preserve"> </w:t>
      </w:r>
      <w:r>
        <w:t xml:space="preserve">- 5.500 MW renovables (~47% de la matriz)</w:t>
      </w:r>
      <w:r>
        <w:t xml:space="preserve"> </w:t>
      </w:r>
      <w:r>
        <w:t xml:space="preserve">- Primer hidrógeno verde exportado</w:t>
      </w:r>
      <w:r>
        <w:t xml:space="preserve"> </w:t>
      </w:r>
      <w:r>
        <w:t xml:space="preserve">- 800.000 ha restauradas</w:t>
      </w:r>
      <w:r>
        <w:t xml:space="preserve"> </w:t>
      </w:r>
      <w:r>
        <w:t xml:space="preserve">- 80.000 ha en agricultura regenerativa certificada</w:t>
      </w:r>
    </w:p>
    <w:p>
      <w:pPr>
        <w:pStyle w:val="Heading3"/>
      </w:pPr>
      <w:bookmarkStart w:id="36" w:name="año-5-2031-cierre-de-ciclo-y-legado"/>
      <w:r>
        <w:t xml:space="preserve">Año 5 (2031): Cierre de ciclo y legado</w:t>
      </w:r>
      <w:bookmarkEnd w:id="36"/>
    </w:p>
    <w:p>
      <w:pPr>
        <w:pStyle w:val="FirstParagraph"/>
      </w:pPr>
      <w:r>
        <w:rPr>
          <w:b/>
        </w:rPr>
        <w:t xml:space="preserve">Todas las metas finales</w:t>
      </w:r>
      <w:r>
        <w:t xml:space="preserve"> </w:t>
      </w:r>
      <w:r>
        <w:t xml:space="preserve">- 500.000 empleos garantizados activos (con programa estabilizado)</w:t>
      </w:r>
      <w:r>
        <w:t xml:space="preserve"> </w:t>
      </w:r>
      <w:r>
        <w:t xml:space="preserve">- 5.000 Equipos Territoriales de Salud (cobertura ~95%)</w:t>
      </w:r>
      <w:r>
        <w:t xml:space="preserve"> </w:t>
      </w:r>
      <w:r>
        <w:t xml:space="preserve">- 100.000 viviendas nuevas + mejoramiento de 400.000</w:t>
      </w:r>
      <w:r>
        <w:t xml:space="preserve"> </w:t>
      </w:r>
      <w:r>
        <w:t xml:space="preserve">- 3.000 Centros de Primera Infancia, cobertura ~60% (0-3 años)</w:t>
      </w:r>
      <w:r>
        <w:t xml:space="preserve"> </w:t>
      </w:r>
      <w:r>
        <w:t xml:space="preserve">- 6.000 MW renovables instalados (50% de la matriz)</w:t>
      </w:r>
      <w:r>
        <w:t xml:space="preserve"> </w:t>
      </w:r>
      <w:r>
        <w:t xml:space="preserve">- Deforestación neta cero consolidado, 1 millón de ha restauradas</w:t>
      </w:r>
      <w:r>
        <w:t xml:space="preserve"> </w:t>
      </w:r>
      <w:r>
        <w:t xml:space="preserve">- 100.000 ha en agricultura regenerativa</w:t>
      </w:r>
      <w:r>
        <w:t xml:space="preserve"> </w:t>
      </w:r>
      <w:r>
        <w:t xml:space="preserve">- Estado 100% digital (X-Road completo, 500+ trámites)</w:t>
      </w:r>
      <w:r>
        <w:t xml:space="preserve"> </w:t>
      </w:r>
      <w:r>
        <w:t xml:space="preserve">- 200 Bibliotecas-Centro de Vida, 2.000 clubes renovados</w:t>
      </w:r>
      <w:r>
        <w:t xml:space="preserve"> </w:t>
      </w:r>
      <w:r>
        <w:t xml:space="preserve">- 50 Territorios de Paz, 200 Centros de Justicia Restaurativa</w:t>
      </w:r>
      <w:r>
        <w:t xml:space="preserve"> </w:t>
      </w:r>
      <w:r>
        <w:t xml:space="preserve">- CAITMA con 75 investigadores, reconocimiento internacional</w:t>
      </w:r>
      <w:r>
        <w:t xml:space="preserve"> </w:t>
      </w:r>
      <w:r>
        <w:t xml:space="preserve">- Exportaciones tech USD 18.000M, turismo USD 10.000M</w:t>
      </w:r>
    </w:p>
    <w:p>
      <w:pPr>
        <w:pStyle w:val="Heading3"/>
      </w:pPr>
      <w:bookmarkStart w:id="37" w:name="hitos-finales-2031"/>
      <w:r>
        <w:t xml:space="preserve">Hitos finales (2031)</w:t>
      </w:r>
      <w:bookmarkEnd w:id="37"/>
    </w:p>
    <w:tbl>
      <w:tblPr>
        <w:tblStyle w:val="Table"/>
        <w:tblW w:type="pct" w:w="0.0"/>
        <w:tblLook w:firstRow="1"/>
      </w:tblPr>
      <w:tblGrid/>
      <w:tr>
        <w:trPr>
          <w:cnfStyle w:firstRow="1"/>
        </w:trPr>
        <w:tc>
          <w:tcPr>
            <w:tcBorders>
              <w:bottom w:val="single"/>
            </w:tcBorders>
            <w:vAlign w:val="bottom"/>
          </w:tcPr>
          <w:p>
            <w:pPr>
              <w:pStyle w:val="Compact"/>
              <w:jc w:val="left"/>
            </w:pPr>
            <w:r>
              <w:t xml:space="preserve">Indicador</w:t>
            </w:r>
          </w:p>
        </w:tc>
        <w:tc>
          <w:tcPr>
            <w:tcBorders>
              <w:bottom w:val="single"/>
            </w:tcBorders>
            <w:vAlign w:val="bottom"/>
          </w:tcPr>
          <w:p>
            <w:pPr>
              <w:pStyle w:val="Compact"/>
              <w:jc w:val="left"/>
            </w:pPr>
            <w:r>
              <w:t xml:space="preserve">Línea base 2026</w:t>
            </w:r>
          </w:p>
        </w:tc>
        <w:tc>
          <w:tcPr>
            <w:tcBorders>
              <w:bottom w:val="single"/>
            </w:tcBorders>
            <w:vAlign w:val="bottom"/>
          </w:tcPr>
          <w:p>
            <w:pPr>
              <w:pStyle w:val="Compact"/>
              <w:jc w:val="left"/>
            </w:pPr>
            <w:r>
              <w:t xml:space="preserve">Meta 2031</w:t>
            </w:r>
          </w:p>
        </w:tc>
        <w:tc>
          <w:tcPr>
            <w:tcBorders>
              <w:bottom w:val="single"/>
            </w:tcBorders>
            <w:vAlign w:val="bottom"/>
          </w:tcPr>
          <w:p>
            <w:pPr>
              <w:pStyle w:val="Compact"/>
              <w:jc w:val="left"/>
            </w:pPr>
            <w:r>
              <w:t xml:space="preserve">Logrado (proyección)</w:t>
            </w:r>
          </w:p>
        </w:tc>
      </w:tr>
      <w:tr>
        <w:tc>
          <w:p>
            <w:pPr>
              <w:pStyle w:val="Compact"/>
              <w:jc w:val="left"/>
            </w:pPr>
            <w:r>
              <w:t xml:space="preserve">Pobreza</w:t>
            </w:r>
          </w:p>
        </w:tc>
        <w:tc>
          <w:p>
            <w:pPr>
              <w:pStyle w:val="Compact"/>
              <w:jc w:val="left"/>
            </w:pPr>
            <w:r>
              <w:t xml:space="preserve">31,6%</w:t>
            </w:r>
          </w:p>
        </w:tc>
        <w:tc>
          <w:p>
            <w:pPr>
              <w:pStyle w:val="Compact"/>
              <w:jc w:val="left"/>
            </w:pPr>
            <w:r>
              <w:t xml:space="preserve">15%</w:t>
            </w:r>
          </w:p>
        </w:tc>
        <w:tc>
          <w:p>
            <w:pPr>
              <w:pStyle w:val="Compact"/>
              <w:jc w:val="left"/>
            </w:pPr>
            <w:r>
              <w:t xml:space="preserve">~15-18%</w:t>
            </w:r>
          </w:p>
        </w:tc>
      </w:tr>
      <w:tr>
        <w:tc>
          <w:p>
            <w:pPr>
              <w:pStyle w:val="Compact"/>
              <w:jc w:val="left"/>
            </w:pPr>
            <w:r>
              <w:t xml:space="preserve">Indigencia</w:t>
            </w:r>
          </w:p>
        </w:tc>
        <w:tc>
          <w:p>
            <w:pPr>
              <w:pStyle w:val="Compact"/>
              <w:jc w:val="left"/>
            </w:pPr>
            <w:r>
              <w:t xml:space="preserve">6,9%</w:t>
            </w:r>
          </w:p>
        </w:tc>
        <w:tc>
          <w:p>
            <w:pPr>
              <w:pStyle w:val="Compact"/>
              <w:jc w:val="left"/>
            </w:pPr>
            <w:r>
              <w:t xml:space="preserve">2%</w:t>
            </w:r>
          </w:p>
        </w:tc>
        <w:tc>
          <w:p>
            <w:pPr>
              <w:pStyle w:val="Compact"/>
              <w:jc w:val="left"/>
            </w:pPr>
            <w:r>
              <w:t xml:space="preserve">~2-3%</w:t>
            </w:r>
          </w:p>
        </w:tc>
      </w:tr>
      <w:tr>
        <w:tc>
          <w:p>
            <w:pPr>
              <w:pStyle w:val="Compact"/>
              <w:jc w:val="left"/>
            </w:pPr>
            <w:r>
              <w:t xml:space="preserve">Informalidad</w:t>
            </w:r>
          </w:p>
        </w:tc>
        <w:tc>
          <w:p>
            <w:pPr>
              <w:pStyle w:val="Compact"/>
              <w:jc w:val="left"/>
            </w:pPr>
            <w:r>
              <w:t xml:space="preserve">43,3%</w:t>
            </w:r>
          </w:p>
        </w:tc>
        <w:tc>
          <w:p>
            <w:pPr>
              <w:pStyle w:val="Compact"/>
              <w:jc w:val="left"/>
            </w:pPr>
            <w:r>
              <w:t xml:space="preserve">28%</w:t>
            </w:r>
          </w:p>
        </w:tc>
        <w:tc>
          <w:p>
            <w:pPr>
              <w:pStyle w:val="Compact"/>
              <w:jc w:val="left"/>
            </w:pPr>
            <w:r>
              <w:t xml:space="preserve">~28-32%</w:t>
            </w:r>
          </w:p>
        </w:tc>
      </w:tr>
      <w:tr>
        <w:tc>
          <w:p>
            <w:pPr>
              <w:pStyle w:val="Compact"/>
              <w:jc w:val="left"/>
            </w:pPr>
            <w:r>
              <w:t xml:space="preserve">Mortalidad infantil</w:t>
            </w:r>
          </w:p>
        </w:tc>
        <w:tc>
          <w:p>
            <w:pPr>
              <w:pStyle w:val="Compact"/>
              <w:jc w:val="left"/>
            </w:pPr>
            <w:r>
              <w:t xml:space="preserve">9,2‰</w:t>
            </w:r>
          </w:p>
        </w:tc>
        <w:tc>
          <w:p>
            <w:pPr>
              <w:pStyle w:val="Compact"/>
              <w:jc w:val="left"/>
            </w:pPr>
            <w:r>
              <w:t xml:space="preserve">6‰</w:t>
            </w:r>
          </w:p>
        </w:tc>
        <w:tc>
          <w:p>
            <w:pPr>
              <w:pStyle w:val="Compact"/>
              <w:jc w:val="left"/>
            </w:pPr>
            <w:r>
              <w:t xml:space="preserve">~6-7‰</w:t>
            </w:r>
          </w:p>
        </w:tc>
      </w:tr>
      <w:tr>
        <w:tc>
          <w:p>
            <w:pPr>
              <w:pStyle w:val="Compact"/>
              <w:jc w:val="left"/>
            </w:pPr>
            <w:r>
              <w:t xml:space="preserve">Matriz renovable</w:t>
            </w:r>
          </w:p>
        </w:tc>
        <w:tc>
          <w:p>
            <w:pPr>
              <w:pStyle w:val="Compact"/>
              <w:jc w:val="left"/>
            </w:pPr>
            <w:r>
              <w:t xml:space="preserve">~15%</w:t>
            </w:r>
          </w:p>
        </w:tc>
        <w:tc>
          <w:p>
            <w:pPr>
              <w:pStyle w:val="Compact"/>
              <w:jc w:val="left"/>
            </w:pPr>
            <w:r>
              <w:t xml:space="preserve">50%</w:t>
            </w:r>
          </w:p>
        </w:tc>
        <w:tc>
          <w:p>
            <w:pPr>
              <w:pStyle w:val="Compact"/>
              <w:jc w:val="left"/>
            </w:pPr>
            <w:r>
              <w:t xml:space="preserve">~48-52%</w:t>
            </w:r>
          </w:p>
        </w:tc>
      </w:tr>
      <w:tr>
        <w:tc>
          <w:p>
            <w:pPr>
              <w:pStyle w:val="Compact"/>
              <w:jc w:val="left"/>
            </w:pPr>
            <w:r>
              <w:t xml:space="preserve">Transparencia</w:t>
            </w:r>
          </w:p>
        </w:tc>
        <w:tc>
          <w:p>
            <w:pPr>
              <w:pStyle w:val="Compact"/>
              <w:jc w:val="left"/>
            </w:pPr>
            <w:r>
              <w:t xml:space="preserve">36 pts</w:t>
            </w:r>
          </w:p>
        </w:tc>
        <w:tc>
          <w:p>
            <w:pPr>
              <w:pStyle w:val="Compact"/>
              <w:jc w:val="left"/>
            </w:pPr>
            <w:r>
              <w:t xml:space="preserve">50 pts</w:t>
            </w:r>
          </w:p>
        </w:tc>
        <w:tc>
          <w:p>
            <w:pPr>
              <w:pStyle w:val="Compact"/>
              <w:jc w:val="left"/>
            </w:pPr>
            <w:r>
              <w:t xml:space="preserve">~45-50 pts</w:t>
            </w:r>
          </w:p>
        </w:tc>
      </w:tr>
      <w:tr>
        <w:tc>
          <w:p>
            <w:pPr>
              <w:pStyle w:val="Compact"/>
              <w:jc w:val="left"/>
            </w:pPr>
            <w:r>
              <w:t xml:space="preserve">Emisiones CO₂</w:t>
            </w:r>
          </w:p>
        </w:tc>
        <w:tc>
          <w:p>
            <w:pPr>
              <w:pStyle w:val="Compact"/>
              <w:jc w:val="left"/>
            </w:pPr>
            <w:r>
              <w:t xml:space="preserve">401 MtCO₂e</w:t>
            </w:r>
          </w:p>
        </w:tc>
        <w:tc>
          <w:p>
            <w:pPr>
              <w:pStyle w:val="Compact"/>
              <w:jc w:val="left"/>
            </w:pPr>
            <w:r>
              <w:t xml:space="preserve">240 MtCO₂e</w:t>
            </w:r>
          </w:p>
        </w:tc>
        <w:tc>
          <w:p>
            <w:pPr>
              <w:pStyle w:val="Compact"/>
              <w:jc w:val="left"/>
            </w:pPr>
            <w:r>
              <w:t xml:space="preserve">~240-280 MtCO₂e</w:t>
            </w:r>
          </w:p>
        </w:tc>
      </w:tr>
    </w:tbl>
    <w:p>
      <w:r>
        <w:pict>
          <v:rect style="width:0;height:1.5pt" o:hralign="center" o:hrstd="t" o:hr="t"/>
        </w:pict>
      </w:r>
    </w:p>
    <w:p>
      <w:pPr>
        <w:pStyle w:val="Heading2"/>
      </w:pPr>
      <w:bookmarkStart w:id="38" w:name="X9107cbda0e283c86a0fd7b1fcb19678f5494544"/>
      <w:r>
        <w:t xml:space="preserve">Calendario Visual: Las 50 Políticas en 5 Años</w:t>
      </w:r>
      <w:bookmarkEnd w:id="38"/>
    </w:p>
    <w:p>
      <w:pPr>
        <w:pStyle w:val="Heading3"/>
      </w:pPr>
      <w:bookmarkStart w:id="39" w:name="X145550f029dc9677f2d3717588352e51d9edbd5"/>
      <w:r>
        <w:t xml:space="preserve">Leyenda: ◻ Diseño/Piloto | ◼ Escala | ● Madurez/Consolidación</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Política</w:t>
            </w:r>
          </w:p>
        </w:tc>
        <w:tc>
          <w:tcPr>
            <w:tcBorders>
              <w:bottom w:val="single"/>
            </w:tcBorders>
            <w:vAlign w:val="bottom"/>
          </w:tcPr>
          <w:p>
            <w:pPr>
              <w:pStyle w:val="Compact"/>
              <w:jc w:val="left"/>
            </w:pPr>
            <w:r>
              <w:t xml:space="preserve">2027</w:t>
            </w:r>
          </w:p>
        </w:tc>
        <w:tc>
          <w:tcPr>
            <w:tcBorders>
              <w:bottom w:val="single"/>
            </w:tcBorders>
            <w:vAlign w:val="bottom"/>
          </w:tcPr>
          <w:p>
            <w:pPr>
              <w:pStyle w:val="Compact"/>
              <w:jc w:val="left"/>
            </w:pPr>
            <w:r>
              <w:t xml:space="preserve">2028</w:t>
            </w:r>
          </w:p>
        </w:tc>
        <w:tc>
          <w:tcPr>
            <w:tcBorders>
              <w:bottom w:val="single"/>
            </w:tcBorders>
            <w:vAlign w:val="bottom"/>
          </w:tcPr>
          <w:p>
            <w:pPr>
              <w:pStyle w:val="Compact"/>
              <w:jc w:val="left"/>
            </w:pPr>
            <w:r>
              <w:t xml:space="preserve">2029</w:t>
            </w:r>
          </w:p>
        </w:tc>
        <w:tc>
          <w:tcPr>
            <w:tcBorders>
              <w:bottom w:val="single"/>
            </w:tcBorders>
            <w:vAlign w:val="bottom"/>
          </w:tcPr>
          <w:p>
            <w:pPr>
              <w:pStyle w:val="Compact"/>
              <w:jc w:val="left"/>
            </w:pPr>
            <w:r>
              <w:t xml:space="preserve">2030</w:t>
            </w:r>
          </w:p>
        </w:tc>
        <w:tc>
          <w:tcPr>
            <w:tcBorders>
              <w:bottom w:val="single"/>
            </w:tcBorders>
            <w:vAlign w:val="bottom"/>
          </w:tcPr>
          <w:p>
            <w:pPr>
              <w:pStyle w:val="Compact"/>
              <w:jc w:val="left"/>
            </w:pPr>
            <w:r>
              <w:t xml:space="preserve">2031</w:t>
            </w:r>
          </w:p>
        </w:tc>
      </w:tr>
      <w:tr>
        <w:tc>
          <w:p>
            <w:pPr>
              <w:pStyle w:val="Compact"/>
              <w:jc w:val="left"/>
            </w:pPr>
            <w:r>
              <w:rPr>
                <w:b/>
              </w:rPr>
              <w:t xml:space="preserve">VIVIENDA</w:t>
            </w:r>
          </w:p>
        </w:tc>
        <w:tc>
          <w:p/>
        </w:tc>
        <w:tc>
          <w:p/>
        </w:tc>
        <w:tc>
          <w:p/>
        </w:tc>
        <w:tc>
          <w:p/>
        </w:tc>
        <w:tc>
          <w:p/>
        </w:tc>
      </w:tr>
      <w:tr>
        <w:tc>
          <w:p>
            <w:pPr>
              <w:pStyle w:val="Compact"/>
              <w:jc w:val="left"/>
            </w:pPr>
            <w:r>
              <w:t xml:space="preserve">Cooperativas de Hábitat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Integración Barrios Populares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Banco de Tierras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Alquiler Social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Vivienda Intergeneracional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SALUD</w:t>
            </w:r>
          </w:p>
        </w:tc>
        <w:tc>
          <w:p/>
        </w:tc>
        <w:tc>
          <w:p/>
        </w:tc>
        <w:tc>
          <w:p/>
        </w:tc>
        <w:tc>
          <w:p/>
        </w:tc>
        <w:tc>
          <w:p/>
        </w:tc>
      </w:tr>
      <w:tr>
        <w:tc>
          <w:p>
            <w:pPr>
              <w:pStyle w:val="Compact"/>
              <w:jc w:val="left"/>
            </w:pPr>
            <w:r>
              <w:t xml:space="preserve">Equipos Territoriales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Historia Clínica Digital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Salud Mental Comunitaria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Prevención Enfermedades Vectoriales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Discapacidad e Inclusión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CAITMA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EDUCACIÓN</w:t>
            </w:r>
          </w:p>
        </w:tc>
        <w:tc>
          <w:p/>
        </w:tc>
        <w:tc>
          <w:p/>
        </w:tc>
        <w:tc>
          <w:p/>
        </w:tc>
        <w:tc>
          <w:p/>
        </w:tc>
        <w:tc>
          <w:p/>
        </w:tc>
      </w:tr>
      <w:tr>
        <w:tc>
          <w:p>
            <w:pPr>
              <w:pStyle w:val="Compact"/>
              <w:jc w:val="left"/>
            </w:pPr>
            <w:r>
              <w:t xml:space="preserve">Primera Infancia Universal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Tutores Comunitarios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Transformación Curricular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Conectividad Escolar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Dignificación Docente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TRABAJO</w:t>
            </w:r>
          </w:p>
        </w:tc>
        <w:tc>
          <w:p/>
        </w:tc>
        <w:tc>
          <w:p/>
        </w:tc>
        <w:tc>
          <w:p/>
        </w:tc>
        <w:tc>
          <w:p/>
        </w:tc>
        <w:tc>
          <w:p/>
        </w:tc>
      </w:tr>
      <w:tr>
        <w:tc>
          <w:p>
            <w:pPr>
              <w:pStyle w:val="Compact"/>
              <w:jc w:val="left"/>
            </w:pPr>
            <w:r>
              <w:t xml:space="preserve">Garantía de Empleo</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Cooperativas de Plataforma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Formación Era IA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Economía Circular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Banca Comunitaria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AMBIENTE</w:t>
            </w:r>
          </w:p>
        </w:tc>
        <w:tc>
          <w:p/>
        </w:tc>
        <w:tc>
          <w:p/>
        </w:tc>
        <w:tc>
          <w:p/>
        </w:tc>
        <w:tc>
          <w:p/>
        </w:tc>
        <w:tc>
          <w:p/>
        </w:tc>
      </w:tr>
      <w:tr>
        <w:tc>
          <w:p>
            <w:pPr>
              <w:pStyle w:val="Compact"/>
              <w:jc w:val="left"/>
            </w:pPr>
            <w:r>
              <w:t xml:space="preserve">Argentina Solar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Bosques en Pie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Ciudades Esponja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Agricultura Regenerativa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Litio con Justicia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SEGURIDAD</w:t>
            </w:r>
          </w:p>
        </w:tc>
        <w:tc>
          <w:p/>
        </w:tc>
        <w:tc>
          <w:p/>
        </w:tc>
        <w:tc>
          <w:p/>
        </w:tc>
        <w:tc>
          <w:p/>
        </w:tc>
        <w:tc>
          <w:p/>
        </w:tc>
      </w:tr>
      <w:tr>
        <w:tc>
          <w:p>
            <w:pPr>
              <w:pStyle w:val="Compact"/>
              <w:jc w:val="left"/>
            </w:pPr>
            <w:r>
              <w:t xml:space="preserve">Territorios de Paz</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Mediadores de Violencia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Justicia Restaurativa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Reforma Penitenciaria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Protección Violencia de Género</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GOBIERNO</w:t>
            </w:r>
          </w:p>
        </w:tc>
        <w:tc>
          <w:p/>
        </w:tc>
        <w:tc>
          <w:p/>
        </w:tc>
        <w:tc>
          <w:p/>
        </w:tc>
        <w:tc>
          <w:p/>
        </w:tc>
        <w:tc>
          <w:p/>
        </w:tc>
      </w:tr>
      <w:tr>
        <w:tc>
          <w:p>
            <w:pPr>
              <w:pStyle w:val="Compact"/>
              <w:jc w:val="left"/>
            </w:pPr>
            <w:r>
              <w:t xml:space="preserve">Argentina Digital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Democracia Digital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Justicia Accesible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Anticorrupción (AAA)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Federalismo Real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FISCALIDAD</w:t>
            </w:r>
          </w:p>
        </w:tc>
        <w:tc>
          <w:p/>
        </w:tc>
        <w:tc>
          <w:p/>
        </w:tc>
        <w:tc>
          <w:p/>
        </w:tc>
        <w:tc>
          <w:p/>
        </w:tc>
        <w:tc>
          <w:p/>
        </w:tc>
      </w:tr>
      <w:tr>
        <w:tc>
          <w:p>
            <w:pPr>
              <w:pStyle w:val="Compact"/>
              <w:jc w:val="left"/>
            </w:pPr>
            <w:r>
              <w:t xml:space="preserve">Impuesto Patrimonios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Reducción Evasión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Carbon Tax</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Eliminación Subsidios Regresivos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Captura de Valor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MUNDO</w:t>
            </w:r>
          </w:p>
        </w:tc>
        <w:tc>
          <w:p/>
        </w:tc>
        <w:tc>
          <w:p/>
        </w:tc>
        <w:tc>
          <w:p/>
        </w:tc>
        <w:tc>
          <w:p/>
        </w:tc>
        <w:tc>
          <w:p/>
        </w:tc>
      </w:tr>
      <w:tr>
        <w:tc>
          <w:p>
            <w:pPr>
              <w:pStyle w:val="Compact"/>
              <w:jc w:val="left"/>
            </w:pPr>
            <w:r>
              <w:t xml:space="preserve">Potencia Alimentaria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Hub Tecnológico</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Hidrógeno Verde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Diplomacia Solidaria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Turismo Regenerativo</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COMUNIDAD</w:t>
            </w:r>
          </w:p>
        </w:tc>
        <w:tc>
          <w:p/>
        </w:tc>
        <w:tc>
          <w:p/>
        </w:tc>
        <w:tc>
          <w:p/>
        </w:tc>
        <w:tc>
          <w:p/>
        </w:tc>
        <w:tc>
          <w:p/>
        </w:tc>
      </w:tr>
      <w:tr>
        <w:tc>
          <w:p>
            <w:pPr>
              <w:pStyle w:val="Compact"/>
              <w:jc w:val="left"/>
            </w:pPr>
            <w:r>
              <w:t xml:space="preserve">Bibliotecas-Centro de Vida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Modelo Islandés Juventud</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Espacio Público</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Culturas Vivas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Combatir la Soledad</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r>
        <w:pict>
          <v:rect style="width:0;height:1.5pt" o:hralign="center" o:hrstd="t" o:hr="t"/>
        </w:pict>
      </w:r>
    </w:p>
    <w:p>
      <w:pPr>
        <w:pStyle w:val="Heading2"/>
      </w:pPr>
      <w:bookmarkStart w:id="40" w:name="inversión-anual-por-fase"/>
      <w:r>
        <w:t xml:space="preserve">Inversión Anual por Fase</w:t>
      </w:r>
      <w:bookmarkEnd w:id="40"/>
    </w:p>
    <w:tbl>
      <w:tblPr>
        <w:tblStyle w:val="Table"/>
        <w:tblW w:type="pct" w:w="0.0"/>
        <w:tblLook w:firstRow="1"/>
      </w:tblPr>
      <w:tblGrid/>
      <w:tr>
        <w:trPr>
          <w:cnfStyle w:firstRow="1"/>
        </w:trPr>
        <w:tc>
          <w:tcPr>
            <w:tcBorders>
              <w:bottom w:val="single"/>
            </w:tcBorders>
            <w:vAlign w:val="bottom"/>
          </w:tcPr>
          <w:p>
            <w:pPr>
              <w:pStyle w:val="Compact"/>
              <w:jc w:val="left"/>
            </w:pPr>
            <w:r>
              <w:t xml:space="preserve">Año</w:t>
            </w:r>
          </w:p>
        </w:tc>
        <w:tc>
          <w:tcPr>
            <w:tcBorders>
              <w:bottom w:val="single"/>
            </w:tcBorders>
            <w:vAlign w:val="bottom"/>
          </w:tcPr>
          <w:p>
            <w:pPr>
              <w:pStyle w:val="Compact"/>
              <w:jc w:val="left"/>
            </w:pPr>
            <w:r>
              <w:t xml:space="preserve">Inversión (USD M)</w:t>
            </w:r>
          </w:p>
        </w:tc>
        <w:tc>
          <w:tcPr>
            <w:tcBorders>
              <w:bottom w:val="single"/>
            </w:tcBorders>
            <w:vAlign w:val="bottom"/>
          </w:tcPr>
          <w:p>
            <w:pPr>
              <w:pStyle w:val="Compact"/>
              <w:jc w:val="left"/>
            </w:pPr>
            <w:r>
              <w:t xml:space="preserve">% del total</w:t>
            </w:r>
          </w:p>
        </w:tc>
        <w:tc>
          <w:tcPr>
            <w:tcBorders>
              <w:bottom w:val="single"/>
            </w:tcBorders>
            <w:vAlign w:val="bottom"/>
          </w:tcPr>
          <w:p>
            <w:pPr>
              <w:pStyle w:val="Compact"/>
              <w:jc w:val="left"/>
            </w:pPr>
            <w:r>
              <w:t xml:space="preserve">Acumulado</w:t>
            </w:r>
          </w:p>
        </w:tc>
      </w:tr>
      <w:tr>
        <w:tc>
          <w:p>
            <w:pPr>
              <w:pStyle w:val="Compact"/>
              <w:jc w:val="left"/>
            </w:pPr>
            <w:r>
              <w:t xml:space="preserve">2027</w:t>
            </w:r>
          </w:p>
        </w:tc>
        <w:tc>
          <w:p>
            <w:pPr>
              <w:pStyle w:val="Compact"/>
              <w:jc w:val="left"/>
            </w:pPr>
            <w:r>
              <w:t xml:space="preserve">10.000</w:t>
            </w:r>
          </w:p>
        </w:tc>
        <w:tc>
          <w:p>
            <w:pPr>
              <w:pStyle w:val="Compact"/>
              <w:jc w:val="left"/>
            </w:pPr>
            <w:r>
              <w:t xml:space="preserve">12,2%</w:t>
            </w:r>
          </w:p>
        </w:tc>
        <w:tc>
          <w:p>
            <w:pPr>
              <w:pStyle w:val="Compact"/>
              <w:jc w:val="left"/>
            </w:pPr>
            <w:r>
              <w:t xml:space="preserve">10.000</w:t>
            </w:r>
          </w:p>
        </w:tc>
      </w:tr>
      <w:tr>
        <w:tc>
          <w:p>
            <w:pPr>
              <w:pStyle w:val="Compact"/>
              <w:jc w:val="left"/>
            </w:pPr>
            <w:r>
              <w:t xml:space="preserve">2028</w:t>
            </w:r>
          </w:p>
        </w:tc>
        <w:tc>
          <w:p>
            <w:pPr>
              <w:pStyle w:val="Compact"/>
              <w:jc w:val="left"/>
            </w:pPr>
            <w:r>
              <w:t xml:space="preserve">15.000</w:t>
            </w:r>
          </w:p>
        </w:tc>
        <w:tc>
          <w:p>
            <w:pPr>
              <w:pStyle w:val="Compact"/>
              <w:jc w:val="left"/>
            </w:pPr>
            <w:r>
              <w:t xml:space="preserve">18,3%</w:t>
            </w:r>
          </w:p>
        </w:tc>
        <w:tc>
          <w:p>
            <w:pPr>
              <w:pStyle w:val="Compact"/>
              <w:jc w:val="left"/>
            </w:pPr>
            <w:r>
              <w:t xml:space="preserve">25.000</w:t>
            </w:r>
          </w:p>
        </w:tc>
      </w:tr>
      <w:tr>
        <w:tc>
          <w:p>
            <w:pPr>
              <w:pStyle w:val="Compact"/>
              <w:jc w:val="left"/>
            </w:pPr>
            <w:r>
              <w:t xml:space="preserve">2029</w:t>
            </w:r>
          </w:p>
        </w:tc>
        <w:tc>
          <w:p>
            <w:pPr>
              <w:pStyle w:val="Compact"/>
              <w:jc w:val="left"/>
            </w:pPr>
            <w:r>
              <w:t xml:space="preserve">18.000</w:t>
            </w:r>
          </w:p>
        </w:tc>
        <w:tc>
          <w:p>
            <w:pPr>
              <w:pStyle w:val="Compact"/>
              <w:jc w:val="left"/>
            </w:pPr>
            <w:r>
              <w:t xml:space="preserve">21,9%</w:t>
            </w:r>
          </w:p>
        </w:tc>
        <w:tc>
          <w:p>
            <w:pPr>
              <w:pStyle w:val="Compact"/>
              <w:jc w:val="left"/>
            </w:pPr>
            <w:r>
              <w:t xml:space="preserve">43.000</w:t>
            </w:r>
          </w:p>
        </w:tc>
      </w:tr>
      <w:tr>
        <w:tc>
          <w:p>
            <w:pPr>
              <w:pStyle w:val="Compact"/>
              <w:jc w:val="left"/>
            </w:pPr>
            <w:r>
              <w:t xml:space="preserve">2030</w:t>
            </w:r>
          </w:p>
        </w:tc>
        <w:tc>
          <w:p>
            <w:pPr>
              <w:pStyle w:val="Compact"/>
              <w:jc w:val="left"/>
            </w:pPr>
            <w:r>
              <w:t xml:space="preserve">20.000</w:t>
            </w:r>
          </w:p>
        </w:tc>
        <w:tc>
          <w:p>
            <w:pPr>
              <w:pStyle w:val="Compact"/>
              <w:jc w:val="left"/>
            </w:pPr>
            <w:r>
              <w:t xml:space="preserve">24,4%</w:t>
            </w:r>
          </w:p>
        </w:tc>
        <w:tc>
          <w:p>
            <w:pPr>
              <w:pStyle w:val="Compact"/>
              <w:jc w:val="left"/>
            </w:pPr>
            <w:r>
              <w:t xml:space="preserve">63.000</w:t>
            </w:r>
          </w:p>
        </w:tc>
      </w:tr>
      <w:tr>
        <w:tc>
          <w:p>
            <w:pPr>
              <w:pStyle w:val="Compact"/>
              <w:jc w:val="left"/>
            </w:pPr>
            <w:r>
              <w:t xml:space="preserve">2031</w:t>
            </w:r>
          </w:p>
        </w:tc>
        <w:tc>
          <w:p>
            <w:pPr>
              <w:pStyle w:val="Compact"/>
              <w:jc w:val="left"/>
            </w:pPr>
            <w:r>
              <w:t xml:space="preserve">19.122</w:t>
            </w:r>
          </w:p>
        </w:tc>
        <w:tc>
          <w:p>
            <w:pPr>
              <w:pStyle w:val="Compact"/>
              <w:jc w:val="left"/>
            </w:pPr>
            <w:r>
              <w:t xml:space="preserve">23,3%</w:t>
            </w:r>
          </w:p>
        </w:tc>
        <w:tc>
          <w:p>
            <w:pPr>
              <w:pStyle w:val="Compact"/>
              <w:jc w:val="left"/>
            </w:pPr>
            <w:r>
              <w:t xml:space="preserve">82.122</w:t>
            </w:r>
          </w:p>
        </w:tc>
      </w:tr>
    </w:tbl>
    <w:p>
      <w:pPr>
        <w:pStyle w:val="BodyText"/>
      </w:pPr>
      <w:r>
        <w:t xml:space="preserve">La curva de inversión es creciente: se empieza con menos (año 1 es diseño + piloto) y se escala a medida que se consolida la capacidad de ejecución y la recaudación. Esto es deliberado — no se puede gastar bien lo que no se puede ejecutar.</w:t>
      </w:r>
    </w:p>
    <w:p>
      <w:r>
        <w:pict>
          <v:rect style="width:0;height:1.5pt" o:hralign="center" o:hrstd="t" o:hr="t"/>
        </w:pict>
      </w:r>
    </w:p>
    <w:p>
      <w:pPr>
        <w:pStyle w:val="Heading2"/>
      </w:pPr>
      <w:bookmarkStart w:id="41" w:name="mecanismo-de-evaluación-y-ajuste"/>
      <w:r>
        <w:t xml:space="preserve">Mecanismo de Evaluación y Ajuste</w:t>
      </w:r>
      <w:bookmarkEnd w:id="41"/>
    </w:p>
    <w:p>
      <w:pPr>
        <w:pStyle w:val="Heading3"/>
      </w:pPr>
      <w:bookmarkStart w:id="42" w:name="evaluación-trimestral"/>
      <w:r>
        <w:t xml:space="preserve">Evaluación trimestral</w:t>
      </w:r>
      <w:bookmarkEnd w:id="42"/>
    </w:p>
    <w:p>
      <w:pPr>
        <w:pStyle w:val="FirstParagraph"/>
      </w:pPr>
      <w:r>
        <w:t xml:space="preserve">Cada programa reporta avance contra metas. Los datos son públicos. Un tablero de control digital muestra en tiempo real: recursos ejecutados, metas alcanzadas, problemas detectados.</w:t>
      </w:r>
    </w:p>
    <w:p>
      <w:pPr>
        <w:pStyle w:val="Heading3"/>
      </w:pPr>
      <w:bookmarkStart w:id="43" w:name="ajuste-semestral"/>
      <w:r>
        <w:t xml:space="preserve">Ajuste semestral</w:t>
      </w:r>
      <w:bookmarkEnd w:id="43"/>
    </w:p>
    <w:p>
      <w:pPr>
        <w:pStyle w:val="FirstParagraph"/>
      </w:pPr>
      <w:r>
        <w:t xml:space="preserve">El equipo de coordinación revisa resultados y ajusta. Programas que funcionan se aceleran. Programas con problemas se corrigen. Programas que no funcionan se reformulan o se cierran.</w:t>
      </w:r>
    </w:p>
    <w:p>
      <w:pPr>
        <w:pStyle w:val="Heading3"/>
      </w:pPr>
      <w:bookmarkStart w:id="44" w:name="rendición-de-cuentas-anual"/>
      <w:r>
        <w:t xml:space="preserve">Rendición de cuentas anual</w:t>
      </w:r>
      <w:bookmarkEnd w:id="44"/>
    </w:p>
    <w:p>
      <w:pPr>
        <w:pStyle w:val="FirstParagraph"/>
      </w:pPr>
      <w:r>
        <w:t xml:space="preserve">Informe público con evaluación independiente (universidad + sociedad civil). Audiencia pública vinculante. Los ciudadanos califican y priorizan.</w:t>
      </w:r>
    </w:p>
    <w:p>
      <w:pPr>
        <w:pStyle w:val="Heading3"/>
      </w:pPr>
      <w:bookmarkStart w:id="45" w:name="indicador-de-bienestar-nacional"/>
      <w:r>
        <w:t xml:space="preserve">Indicador de Bienestar Nacional</w:t>
      </w:r>
      <w:bookmarkEnd w:id="45"/>
    </w:p>
    <w:p>
      <w:pPr>
        <w:pStyle w:val="FirstParagraph"/>
      </w:pPr>
      <w:r>
        <w:t xml:space="preserve">Complemento al PBI: un índice multidimensional (modelo Nueva Zelanda Living Standards Framework) que mide salud, educación, comunidad, ambiente, cultura, tiempo libre, seguridad, trabajo, vivienda. Se publica anualmente y guía la asignación de recursos.</w:t>
      </w:r>
    </w:p>
    <w:p>
      <w:r>
        <w:pict>
          <v:rect style="width:0;height:1.5pt" o:hralign="center" o:hrstd="t" o:hr="t"/>
        </w:pict>
      </w:r>
    </w:p>
    <w:p>
      <w:pPr>
        <w:pStyle w:val="Heading2"/>
      </w:pPr>
      <w:bookmarkStart w:id="46" w:name="X32bb21064911dcf7c8694672d1408a3dbe278a4"/>
      <w:r>
        <w:t xml:space="preserve">Lo que no puede esperar: Las 10 acciones del primer mes</w:t>
      </w:r>
      <w:bookmarkEnd w:id="46"/>
    </w:p>
    <w:p>
      <w:pPr>
        <w:numPr>
          <w:ilvl w:val="0"/>
          <w:numId w:val="1001"/>
        </w:numPr>
        <w:pStyle w:val="Compact"/>
      </w:pPr>
      <w:r>
        <w:rPr>
          <w:b/>
        </w:rPr>
        <w:t xml:space="preserve">Decreto de transparencia</w:t>
      </w:r>
      <w:r>
        <w:t xml:space="preserve">: todos los contratos del Estado online desde el día 1</w:t>
      </w:r>
    </w:p>
    <w:p>
      <w:pPr>
        <w:numPr>
          <w:ilvl w:val="0"/>
          <w:numId w:val="1001"/>
        </w:numPr>
        <w:pStyle w:val="Compact"/>
      </w:pPr>
      <w:r>
        <w:rPr>
          <w:b/>
        </w:rPr>
        <w:t xml:space="preserve">Convocatoria para la AAA</w:t>
      </w:r>
      <w:r>
        <w:t xml:space="preserve">: concurso público para director de la Agencia Anticorrupción</w:t>
      </w:r>
    </w:p>
    <w:p>
      <w:pPr>
        <w:numPr>
          <w:ilvl w:val="0"/>
          <w:numId w:val="1001"/>
        </w:numPr>
        <w:pStyle w:val="Compact"/>
      </w:pPr>
      <w:r>
        <w:rPr>
          <w:b/>
        </w:rPr>
        <w:t xml:space="preserve">Inicio de redireccionamiento de subsidios</w:t>
      </w:r>
      <w:r>
        <w:t xml:space="preserve">: decreto que elimina subsidios energéticos al 20% más rico</w:t>
      </w:r>
    </w:p>
    <w:p>
      <w:pPr>
        <w:numPr>
          <w:ilvl w:val="0"/>
          <w:numId w:val="1001"/>
        </w:numPr>
        <w:pStyle w:val="Compact"/>
      </w:pPr>
      <w:r>
        <w:rPr>
          <w:b/>
        </w:rPr>
        <w:t xml:space="preserve">Proyecto de ley de Impuesto a Patrimonios</w:t>
      </w:r>
      <w:r>
        <w:t xml:space="preserve">: envío urgente al Congreso</w:t>
      </w:r>
    </w:p>
    <w:p>
      <w:pPr>
        <w:numPr>
          <w:ilvl w:val="0"/>
          <w:numId w:val="1001"/>
        </w:numPr>
        <w:pStyle w:val="Compact"/>
      </w:pPr>
      <w:r>
        <w:rPr>
          <w:b/>
        </w:rPr>
        <w:t xml:space="preserve">100 Consejos Locales de Empleo</w:t>
      </w:r>
      <w:r>
        <w:t xml:space="preserve">: convocatoria en municipios prioritarios</w:t>
      </w:r>
    </w:p>
    <w:p>
      <w:pPr>
        <w:numPr>
          <w:ilvl w:val="0"/>
          <w:numId w:val="1001"/>
        </w:numPr>
        <w:pStyle w:val="Compact"/>
      </w:pPr>
      <w:r>
        <w:rPr>
          <w:b/>
        </w:rPr>
        <w:t xml:space="preserve">500 Equipos de Salud</w:t>
      </w:r>
      <w:r>
        <w:t xml:space="preserve">: despliegue inmediato con personal de CAPS existente reorganizado</w:t>
      </w:r>
    </w:p>
    <w:p>
      <w:pPr>
        <w:numPr>
          <w:ilvl w:val="0"/>
          <w:numId w:val="1001"/>
        </w:numPr>
        <w:pStyle w:val="Compact"/>
      </w:pPr>
      <w:r>
        <w:rPr>
          <w:b/>
        </w:rPr>
        <w:t xml:space="preserve">Ciclovía Dominical</w:t>
      </w:r>
      <w:r>
        <w:t xml:space="preserve">: decreto de implementación en 50 ciudades</w:t>
      </w:r>
    </w:p>
    <w:p>
      <w:pPr>
        <w:numPr>
          <w:ilvl w:val="0"/>
          <w:numId w:val="1001"/>
        </w:numPr>
        <w:pStyle w:val="Compact"/>
      </w:pPr>
      <w:r>
        <w:rPr>
          <w:b/>
        </w:rPr>
        <w:t xml:space="preserve">Tarjeta de Actividades Juveniles</w:t>
      </w:r>
      <w:r>
        <w:t xml:space="preserve">: diseño y distribución en 100.000 jóvenes</w:t>
      </w:r>
    </w:p>
    <w:p>
      <w:pPr>
        <w:numPr>
          <w:ilvl w:val="0"/>
          <w:numId w:val="1001"/>
        </w:numPr>
        <w:pStyle w:val="Compact"/>
      </w:pPr>
      <w:r>
        <w:rPr>
          <w:b/>
        </w:rPr>
        <w:t xml:space="preserve">CAITMA</w:t>
      </w:r>
      <w:r>
        <w:t xml:space="preserve">: decreto de creación e inicio de convocatoria internacional de investigadores</w:t>
      </w:r>
    </w:p>
    <w:p>
      <w:pPr>
        <w:numPr>
          <w:ilvl w:val="0"/>
          <w:numId w:val="1001"/>
        </w:numPr>
        <w:pStyle w:val="Compact"/>
      </w:pPr>
      <w:r>
        <w:rPr>
          <w:b/>
        </w:rPr>
        <w:t xml:space="preserve">Plataforma de seguimiento ciudadano</w:t>
      </w:r>
      <w:r>
        <w:t xml:space="preserve">: sitio web donde cualquier persona siga el avance del plan</w:t>
      </w:r>
    </w:p>
    <w:p>
      <w:pPr>
        <w:pStyle w:val="FirstParagraph"/>
      </w:pPr>
      <w:r>
        <w:t xml:space="preserve">Estas 10 acciones cuestan menos de USD 200 millones combinadas y se pueden ejecutar en 30 días. Su valor no es presupuestario — es simbólico. Le dicen al país: esto va en serio.</w:t>
      </w:r>
    </w:p>
    <w:p>
      <w:r>
        <w:pict>
          <v:rect style="width:0;height:1.5pt" o:hralign="center" o:hrstd="t" o:hr="t"/>
        </w:pict>
      </w:r>
    </w:p>
    <w:p>
      <w:pPr>
        <w:pStyle w:val="FirstParagraph"/>
      </w:pPr>
      <w:r>
        <w:rPr>
          <w:i/>
        </w:rPr>
        <w:t xml:space="preserve">Un plan de cinco años se construye un día a la vez. Cada día que pasa sin actuar es un día que alguien duerme en el barro, un chico que no come, un joven que no encuentra su lugar. La urgencia no es retórica — es la vida de millones de personas.</w:t>
      </w:r>
    </w:p>
    <w:p>
      <w:r>
        <w:pict>
          <v:rect style="width:0;height:1.5pt" o:hralign="center" o:hrstd="t" o:hr="t"/>
        </w:pict>
      </w:r>
    </w:p>
    <w:p>
      <w:pPr>
        <w:pStyle w:val="FirstParagraph"/>
      </w:pPr>
      <w:r>
        <w:rPr>
          <w:i/>
        </w:rPr>
        <w:t xml:space="preserve">Documento creado: Febrero 2026</w:t>
      </w:r>
      <w:r>
        <w:t xml:space="preserve"> </w:t>
      </w:r>
      <w:r>
        <w:rPr>
          <w:i/>
        </w:rPr>
        <w:t xml:space="preserve">Proyecto Argentina Próspera 2027-2031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2026-02-28T18:37:15Z</dcterms:created>
  <dcterms:modified xsi:type="dcterms:W3CDTF">2026-02-28T18:37:15Z</dcterms:modified>
</cp:coreProperties>
</file>

<file path=docProps/custom.xml><?xml version="1.0" encoding="utf-8"?>
<Properties xmlns="http://schemas.openxmlformats.org/officeDocument/2006/custom-properties" xmlns:vt="http://schemas.openxmlformats.org/officeDocument/2006/docPropsVTypes"/>
</file>